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2A136" w14:textId="0D5B09F9" w:rsidR="00BC116E" w:rsidRDefault="00BC116E" w:rsidP="00BC116E">
      <w:pPr>
        <w:pStyle w:val="Authors"/>
        <w:framePr w:wrap="notBeside" w:x="1552" w:y="1479"/>
      </w:pPr>
      <w:r w:rsidRPr="00707E0B">
        <w:rPr>
          <w:b/>
        </w:rPr>
        <w:t>David Pang Daowei</w:t>
      </w:r>
      <w:r w:rsidR="00A47BA3">
        <w:t xml:space="preserve"> </w:t>
      </w:r>
      <w:r>
        <w:br/>
      </w:r>
    </w:p>
    <w:p w14:paraId="30428D18" w14:textId="3C3F5838" w:rsidR="00E97402" w:rsidRDefault="00E97402">
      <w:pPr>
        <w:pStyle w:val="Text"/>
        <w:ind w:firstLine="0"/>
        <w:rPr>
          <w:sz w:val="18"/>
          <w:szCs w:val="18"/>
        </w:rPr>
      </w:pPr>
    </w:p>
    <w:p w14:paraId="042BACE9" w14:textId="7B4921CC" w:rsidR="00E97402" w:rsidRDefault="00707E0B">
      <w:pPr>
        <w:pStyle w:val="Title"/>
        <w:framePr w:wrap="notBeside"/>
      </w:pPr>
      <w:r w:rsidRPr="003D3EF9">
        <w:rPr>
          <w:sz w:val="44"/>
        </w:rPr>
        <w:t>HEART DISEASE PREDICTI</w:t>
      </w:r>
      <w:r w:rsidR="003B37A6" w:rsidRPr="003D3EF9">
        <w:rPr>
          <w:sz w:val="44"/>
        </w:rPr>
        <w:t>VE ANALYSIS</w:t>
      </w:r>
      <w:r w:rsidRPr="003D3EF9">
        <w:rPr>
          <w:sz w:val="44"/>
        </w:rPr>
        <w:t xml:space="preserve"> </w:t>
      </w:r>
      <w:r>
        <w:br/>
      </w:r>
      <w:r w:rsidRPr="003D3EF9">
        <w:rPr>
          <w:sz w:val="44"/>
        </w:rPr>
        <w:t xml:space="preserve">WITH </w:t>
      </w:r>
      <w:r w:rsidR="0076222A" w:rsidRPr="003D3EF9">
        <w:rPr>
          <w:sz w:val="44"/>
        </w:rPr>
        <w:t>SUPERVISED MACHINE LEARNING</w:t>
      </w:r>
    </w:p>
    <w:p w14:paraId="382CE70E" w14:textId="4059D5A9" w:rsidR="00707E0B" w:rsidRDefault="00E97402" w:rsidP="00707E0B">
      <w:pPr>
        <w:pStyle w:val="Abstract"/>
        <w:ind w:firstLine="0"/>
      </w:pPr>
      <w:r>
        <w:rPr>
          <w:i/>
          <w:iCs/>
        </w:rPr>
        <w:t>Abstract</w:t>
      </w:r>
    </w:p>
    <w:p w14:paraId="458D4C9D" w14:textId="77777777" w:rsidR="000965A8" w:rsidRDefault="000965A8" w:rsidP="008719B9">
      <w:pPr>
        <w:pStyle w:val="Abstract"/>
        <w:ind w:firstLine="0"/>
      </w:pPr>
      <w:r w:rsidRPr="000965A8">
        <w:t>All around the world, cardiovascular disease is the leading cause of death. Data mining can aid in the retrieval of useful information from health-care data. It aids in the training of a model to forecast patients' health, which is faster than clinical experimentation.</w:t>
      </w:r>
    </w:p>
    <w:p w14:paraId="117C17AE" w14:textId="4CABED7E" w:rsidR="000965A8" w:rsidRDefault="000965A8" w:rsidP="008719B9">
      <w:pPr>
        <w:pStyle w:val="Abstract"/>
        <w:ind w:firstLine="0"/>
      </w:pPr>
      <w:r w:rsidRPr="000965A8">
        <w:t>On Cleveland heart datasets, various implementations of machine learning algorithms such as Logistic Regression, K-Nearest Neighbor, Nave Bayes (NB), Support Vector Machine, Decision Tree, and Random Forest will be used, but it will be interesting to see which machine learning model is best for predicting potential heart disease patients</w:t>
      </w:r>
      <w:r w:rsidR="008719B9">
        <w:t>.</w:t>
      </w:r>
      <w:r>
        <w:t xml:space="preserve"> </w:t>
      </w:r>
      <w:r w:rsidRPr="000965A8">
        <w:t>Although the original collection contained 76 variables, all published experiments only used a subset of 14, therefore this study used modeling to discover the relationship between the 14 relevant aspects of Cleveland heart data obtained from the UCI repository.</w:t>
      </w:r>
    </w:p>
    <w:p w14:paraId="26482129" w14:textId="014B92EA" w:rsidR="00707E0B" w:rsidRDefault="000965A8" w:rsidP="008719B9">
      <w:pPr>
        <w:jc w:val="both"/>
        <w:rPr>
          <w:b/>
          <w:bCs/>
          <w:sz w:val="18"/>
          <w:szCs w:val="18"/>
        </w:rPr>
      </w:pPr>
      <w:r w:rsidRPr="000965A8">
        <w:rPr>
          <w:b/>
          <w:bCs/>
          <w:sz w:val="18"/>
          <w:szCs w:val="18"/>
        </w:rPr>
        <w:t>The goal is to see how the classifier's performance is affected by attribute dependency. The kNN model generates a graphical representation of the attributes that is both trustworthy and transparent, as well as the capacity to forecast new scenarios. The model's accuracy is 89 percent, and the researchers determined that it had a strong possibility of detecting new patients.</w:t>
      </w:r>
    </w:p>
    <w:p w14:paraId="4B4FD048" w14:textId="77777777" w:rsidR="000965A8" w:rsidRPr="00707E0B" w:rsidRDefault="000965A8" w:rsidP="00707E0B"/>
    <w:p w14:paraId="288A1474" w14:textId="7D4456E3" w:rsidR="00707E0B" w:rsidRPr="00707E0B" w:rsidRDefault="00707E0B" w:rsidP="00707E0B">
      <w:pPr>
        <w:pStyle w:val="Abstract"/>
        <w:ind w:firstLine="0"/>
        <w:rPr>
          <w:iCs/>
        </w:rPr>
      </w:pPr>
      <w:bookmarkStart w:id="0" w:name="PointTmp"/>
      <w:r>
        <w:rPr>
          <w:i/>
          <w:iCs/>
        </w:rPr>
        <w:t>Keywords</w:t>
      </w:r>
      <w:r w:rsidR="001C3D48">
        <w:rPr>
          <w:i/>
          <w:iCs/>
        </w:rPr>
        <w:t xml:space="preserve">: </w:t>
      </w:r>
      <w:r>
        <w:rPr>
          <w:i/>
          <w:iCs/>
        </w:rPr>
        <w:br/>
      </w:r>
      <w:r w:rsidRPr="00707E0B">
        <w:rPr>
          <w:iCs/>
        </w:rPr>
        <w:t>Data mining, machine learning, arti</w:t>
      </w:r>
      <w:r w:rsidR="006C5523">
        <w:rPr>
          <w:iCs/>
        </w:rPr>
        <w:t>ficial intelligence, k-Nearest Neighbor</w:t>
      </w:r>
      <w:r w:rsidRPr="00707E0B">
        <w:rPr>
          <w:iCs/>
        </w:rPr>
        <w:t xml:space="preserve"> Classifier</w:t>
      </w:r>
    </w:p>
    <w:p w14:paraId="4D2980B5" w14:textId="77777777" w:rsidR="00E97402" w:rsidRDefault="00E97402"/>
    <w:bookmarkEnd w:id="0"/>
    <w:p w14:paraId="4C3B7BFD" w14:textId="77777777" w:rsidR="00E97402" w:rsidRPr="0067338B" w:rsidRDefault="00E97402" w:rsidP="0067338B">
      <w:pPr>
        <w:pStyle w:val="Heading1"/>
        <w:jc w:val="left"/>
        <w:rPr>
          <w:b/>
        </w:rPr>
      </w:pPr>
      <w:r w:rsidRPr="0067338B">
        <w:rPr>
          <w:b/>
        </w:rPr>
        <w:t>I</w:t>
      </w:r>
      <w:r w:rsidRPr="0067338B">
        <w:rPr>
          <w:b/>
          <w:sz w:val="16"/>
          <w:szCs w:val="16"/>
        </w:rPr>
        <w:t>NTRODUCTION</w:t>
      </w:r>
    </w:p>
    <w:p w14:paraId="60467991" w14:textId="77777777" w:rsidR="000965A8" w:rsidRDefault="000965A8" w:rsidP="000965A8">
      <w:pPr>
        <w:pStyle w:val="p"/>
        <w:shd w:val="clear" w:color="auto" w:fill="FFFFFF"/>
        <w:spacing w:before="166" w:beforeAutospacing="0" w:after="166" w:afterAutospacing="0"/>
        <w:jc w:val="both"/>
        <w:rPr>
          <w:color w:val="000000"/>
          <w:sz w:val="18"/>
        </w:rPr>
      </w:pPr>
      <w:r w:rsidRPr="000965A8">
        <w:rPr>
          <w:color w:val="000000"/>
          <w:sz w:val="18"/>
          <w:lang w:val="en-US"/>
        </w:rPr>
        <w:t>The human heart has been dubbed the most important organ in the body since it is responsible for pumping blood throughout the body. Cardiovascular disorders including coronary artery disease (CAD) are, nonetheless, among the most frequent types of heart disease, impacting millions of people around the world. According to recent data, coronary heart disease is one of the leading causes of death, accounting</w:t>
      </w:r>
      <w:r>
        <w:rPr>
          <w:color w:val="000000"/>
          <w:sz w:val="18"/>
          <w:lang w:val="en-US"/>
        </w:rPr>
        <w:t xml:space="preserve"> for 15.6 percent of all deaths </w:t>
      </w:r>
      <w:r w:rsidR="0067338B" w:rsidRPr="0067338B">
        <w:rPr>
          <w:color w:val="000000"/>
          <w:sz w:val="18"/>
        </w:rPr>
        <w:t>resulting from the disease [</w:t>
      </w:r>
      <w:hyperlink r:id="rId8" w:anchor="B1" w:history="1">
        <w:r w:rsidR="0067338B" w:rsidRPr="0067338B">
          <w:rPr>
            <w:rStyle w:val="Hyperlink"/>
            <w:color w:val="2F4A8B"/>
            <w:sz w:val="18"/>
          </w:rPr>
          <w:t>1</w:t>
        </w:r>
      </w:hyperlink>
      <w:r w:rsidR="0067338B" w:rsidRPr="0067338B">
        <w:rPr>
          <w:color w:val="000000"/>
          <w:sz w:val="18"/>
        </w:rPr>
        <w:t xml:space="preserve">]. </w:t>
      </w:r>
      <w:r w:rsidRPr="000965A8">
        <w:rPr>
          <w:color w:val="000000"/>
          <w:sz w:val="18"/>
        </w:rPr>
        <w:t>Because heart diseases are linked to a number of modifiable risk factors related to lifestyle and action, the timing of diagnosis and diagnostic accuracy are extremely important in the therapeutic care of heart disease patients.</w:t>
      </w:r>
    </w:p>
    <w:p w14:paraId="46C99CA1" w14:textId="3F11D58B" w:rsidR="0067338B" w:rsidRPr="0067338B" w:rsidRDefault="000965A8" w:rsidP="000965A8">
      <w:pPr>
        <w:pStyle w:val="p"/>
        <w:shd w:val="clear" w:color="auto" w:fill="FFFFFF"/>
        <w:spacing w:before="166" w:beforeAutospacing="0" w:after="166" w:afterAutospacing="0"/>
        <w:jc w:val="both"/>
        <w:rPr>
          <w:color w:val="000000"/>
          <w:sz w:val="18"/>
        </w:rPr>
      </w:pPr>
      <w:r w:rsidRPr="000965A8">
        <w:rPr>
          <w:color w:val="000000"/>
          <w:sz w:val="18"/>
        </w:rPr>
        <w:t>New scientific approaches, like as Machine Learning, have had a substantial impact in the detection and diagnosis o</w:t>
      </w:r>
      <w:r w:rsidR="00217398">
        <w:rPr>
          <w:color w:val="000000"/>
          <w:sz w:val="18"/>
        </w:rPr>
        <w:t>f diseases over the last decade</w:t>
      </w:r>
      <w:r w:rsidR="0067338B" w:rsidRPr="0067338B">
        <w:rPr>
          <w:color w:val="000000"/>
          <w:sz w:val="18"/>
        </w:rPr>
        <w:t xml:space="preserve"> [</w:t>
      </w:r>
      <w:hyperlink r:id="rId9" w:anchor="B2" w:history="1">
        <w:r w:rsidR="0067338B" w:rsidRPr="0067338B">
          <w:rPr>
            <w:rStyle w:val="Hyperlink"/>
            <w:color w:val="2F4A8B"/>
            <w:sz w:val="18"/>
          </w:rPr>
          <w:t>2</w:t>
        </w:r>
      </w:hyperlink>
      <w:r w:rsidR="0067338B" w:rsidRPr="0067338B">
        <w:rPr>
          <w:color w:val="000000"/>
          <w:sz w:val="18"/>
        </w:rPr>
        <w:t xml:space="preserve">]. </w:t>
      </w:r>
      <w:r w:rsidRPr="000965A8">
        <w:rPr>
          <w:color w:val="000000"/>
          <w:sz w:val="18"/>
        </w:rPr>
        <w:t>In general, the Machine Learning approach entails ‘training' an algorithm using a control dataset in which the disease status (disease or no disease) is known, and then applying this trained algorithm to a variable dataset to predict the disease status in patients for whom it is unknown.</w:t>
      </w:r>
      <w:r>
        <w:rPr>
          <w:color w:val="000000"/>
          <w:sz w:val="18"/>
        </w:rPr>
        <w:t xml:space="preserve"> </w:t>
      </w:r>
      <w:r w:rsidRPr="000965A8">
        <w:rPr>
          <w:color w:val="000000"/>
          <w:sz w:val="18"/>
        </w:rPr>
        <w:t>The Machine Learning system will be better trained as a predictor of disease status when more cohorts of data are included. More accurate illness prediction using machine learning would enable doctors to enhance patient identification, diagnosis, categorization, risk stratification, and management, all while potentially reducing the need for clinical intervention.</w:t>
      </w:r>
    </w:p>
    <w:p w14:paraId="3F8A9ECC" w14:textId="45EAAC0A" w:rsidR="0067338B" w:rsidRPr="0067338B" w:rsidRDefault="008719B9" w:rsidP="003D3EF9">
      <w:pPr>
        <w:pStyle w:val="NormalWeb"/>
        <w:shd w:val="clear" w:color="auto" w:fill="FFFFFF"/>
        <w:spacing w:before="166" w:beforeAutospacing="0" w:after="166" w:afterAutospacing="0"/>
        <w:jc w:val="both"/>
        <w:rPr>
          <w:color w:val="000000"/>
          <w:sz w:val="18"/>
        </w:rPr>
      </w:pPr>
      <w:bookmarkStart w:id="1" w:name="_GoBack"/>
      <w:bookmarkEnd w:id="1"/>
      <w:r>
        <w:rPr>
          <w:color w:val="000000"/>
          <w:sz w:val="18"/>
        </w:rPr>
        <w:br/>
      </w:r>
      <w:r w:rsidR="000965A8" w:rsidRPr="000965A8">
        <w:rPr>
          <w:color w:val="000000"/>
          <w:sz w:val="18"/>
        </w:rPr>
        <w:t>The ‘UCI Heart Disease Dataset,' also known as the ‘Cleveland Dataset,' is now freely available on the UCI Machine Learning Repository, making it one of the most widely used</w:t>
      </w:r>
      <w:r w:rsidR="000965A8">
        <w:rPr>
          <w:color w:val="000000"/>
          <w:sz w:val="18"/>
        </w:rPr>
        <w:t xml:space="preserve"> clinical datasets in the world </w:t>
      </w:r>
      <w:r w:rsidR="0067338B" w:rsidRPr="0067338B">
        <w:rPr>
          <w:color w:val="000000"/>
          <w:sz w:val="18"/>
        </w:rPr>
        <w:t>[</w:t>
      </w:r>
      <w:hyperlink r:id="rId10" w:anchor="B22" w:history="1">
        <w:r w:rsidR="003B37A6">
          <w:rPr>
            <w:rStyle w:val="Hyperlink"/>
            <w:color w:val="2F4A8B"/>
            <w:sz w:val="18"/>
          </w:rPr>
          <w:t>3</w:t>
        </w:r>
      </w:hyperlink>
      <w:r w:rsidR="003B37A6">
        <w:rPr>
          <w:color w:val="000000"/>
          <w:sz w:val="18"/>
        </w:rPr>
        <w:t>]</w:t>
      </w:r>
      <w:r w:rsidR="0067338B" w:rsidRPr="0067338B">
        <w:rPr>
          <w:color w:val="000000"/>
          <w:sz w:val="18"/>
        </w:rPr>
        <w:t xml:space="preserve">. </w:t>
      </w:r>
      <w:r w:rsidR="000965A8" w:rsidRPr="000965A8">
        <w:rPr>
          <w:color w:val="000000"/>
          <w:sz w:val="18"/>
        </w:rPr>
        <w:t>Since 2010, there have been over 300 online recordings analysing Machine Learning methods on the dataset, with the majority of studies examining one or more Machine Learning methods at a time for predictive analysis.</w:t>
      </w:r>
      <w:r w:rsidR="000965A8">
        <w:rPr>
          <w:color w:val="000000"/>
          <w:sz w:val="18"/>
        </w:rPr>
        <w:t xml:space="preserve"> </w:t>
      </w:r>
      <w:r w:rsidR="000965A8" w:rsidRPr="000965A8">
        <w:rPr>
          <w:color w:val="000000"/>
          <w:sz w:val="18"/>
        </w:rPr>
        <w:t>Nonetheless, because the computer code has not been made publicly available, verifying claims in any of the articles regarding the accuracy of the algorit</w:t>
      </w:r>
      <w:r w:rsidR="000965A8">
        <w:rPr>
          <w:color w:val="000000"/>
          <w:sz w:val="18"/>
        </w:rPr>
        <w:t xml:space="preserve">hms will take a lot of time </w:t>
      </w:r>
      <w:r w:rsidR="0067338B" w:rsidRPr="0067338B">
        <w:rPr>
          <w:color w:val="000000"/>
          <w:sz w:val="18"/>
        </w:rPr>
        <w:t>[</w:t>
      </w:r>
      <w:hyperlink r:id="rId11" w:anchor="B23" w:history="1">
        <w:r w:rsidR="003B37A6">
          <w:rPr>
            <w:rStyle w:val="Hyperlink"/>
            <w:color w:val="2F4A8B"/>
            <w:sz w:val="18"/>
          </w:rPr>
          <w:t>4</w:t>
        </w:r>
      </w:hyperlink>
      <w:r w:rsidR="0067338B" w:rsidRPr="0067338B">
        <w:rPr>
          <w:color w:val="000000"/>
          <w:sz w:val="18"/>
        </w:rPr>
        <w:t xml:space="preserve">]. </w:t>
      </w:r>
    </w:p>
    <w:p w14:paraId="43FAD339" w14:textId="0AC425A8" w:rsidR="0067338B" w:rsidRPr="0067338B" w:rsidRDefault="003B37A6" w:rsidP="003D3EF9">
      <w:pPr>
        <w:pStyle w:val="NormalWeb"/>
        <w:shd w:val="clear" w:color="auto" w:fill="FFFFFF"/>
        <w:spacing w:before="166" w:beforeAutospacing="0" w:after="166" w:afterAutospacing="0"/>
        <w:jc w:val="both"/>
        <w:rPr>
          <w:color w:val="000000"/>
          <w:sz w:val="18"/>
        </w:rPr>
      </w:pPr>
      <w:r>
        <w:rPr>
          <w:color w:val="000000"/>
          <w:sz w:val="18"/>
        </w:rPr>
        <w:t xml:space="preserve">For this paper, </w:t>
      </w:r>
      <w:r w:rsidR="0067338B" w:rsidRPr="0067338B">
        <w:rPr>
          <w:color w:val="000000"/>
          <w:sz w:val="18"/>
        </w:rPr>
        <w:t xml:space="preserve">a comparative analysis </w:t>
      </w:r>
      <w:r>
        <w:rPr>
          <w:color w:val="000000"/>
          <w:sz w:val="18"/>
        </w:rPr>
        <w:t xml:space="preserve">approach was taken </w:t>
      </w:r>
      <w:r w:rsidR="0067338B" w:rsidRPr="0067338B">
        <w:rPr>
          <w:color w:val="000000"/>
          <w:sz w:val="18"/>
        </w:rPr>
        <w:t>by applying six different M</w:t>
      </w:r>
      <w:r w:rsidR="003914DE">
        <w:rPr>
          <w:color w:val="000000"/>
          <w:sz w:val="18"/>
        </w:rPr>
        <w:t xml:space="preserve">achine </w:t>
      </w:r>
      <w:r w:rsidR="0067338B" w:rsidRPr="0067338B">
        <w:rPr>
          <w:color w:val="000000"/>
          <w:sz w:val="18"/>
        </w:rPr>
        <w:t>L</w:t>
      </w:r>
      <w:r w:rsidR="003914DE">
        <w:rPr>
          <w:color w:val="000000"/>
          <w:sz w:val="18"/>
        </w:rPr>
        <w:t>earning</w:t>
      </w:r>
      <w:r w:rsidR="0067338B" w:rsidRPr="0067338B">
        <w:rPr>
          <w:color w:val="000000"/>
          <w:sz w:val="18"/>
        </w:rPr>
        <w:t xml:space="preserve"> algorithms using the UCI Cleveland dataset to predict </w:t>
      </w:r>
      <w:r w:rsidR="003D3EF9">
        <w:rPr>
          <w:color w:val="000000"/>
          <w:sz w:val="18"/>
        </w:rPr>
        <w:t xml:space="preserve">heart </w:t>
      </w:r>
      <w:r w:rsidR="0067338B" w:rsidRPr="0067338B">
        <w:rPr>
          <w:color w:val="000000"/>
          <w:sz w:val="18"/>
        </w:rPr>
        <w:t>disease outcomes</w:t>
      </w:r>
      <w:r w:rsidR="003D3EF9">
        <w:rPr>
          <w:color w:val="000000"/>
          <w:sz w:val="18"/>
        </w:rPr>
        <w:t xml:space="preserve"> from 14 features</w:t>
      </w:r>
      <w:r w:rsidR="0067338B" w:rsidRPr="0067338B">
        <w:rPr>
          <w:color w:val="000000"/>
          <w:sz w:val="18"/>
        </w:rPr>
        <w:t>. As for the six M</w:t>
      </w:r>
      <w:r w:rsidR="003914DE">
        <w:rPr>
          <w:color w:val="000000"/>
          <w:sz w:val="18"/>
        </w:rPr>
        <w:t xml:space="preserve">achine </w:t>
      </w:r>
      <w:r w:rsidR="0067338B" w:rsidRPr="0067338B">
        <w:rPr>
          <w:color w:val="000000"/>
          <w:sz w:val="18"/>
        </w:rPr>
        <w:t>L</w:t>
      </w:r>
      <w:r w:rsidR="003914DE">
        <w:rPr>
          <w:color w:val="000000"/>
          <w:sz w:val="18"/>
        </w:rPr>
        <w:t>earning</w:t>
      </w:r>
      <w:r w:rsidR="0067338B" w:rsidRPr="0067338B">
        <w:rPr>
          <w:color w:val="000000"/>
          <w:sz w:val="18"/>
        </w:rPr>
        <w:t xml:space="preserve"> algorithms used in </w:t>
      </w:r>
      <w:r w:rsidR="003914DE">
        <w:rPr>
          <w:color w:val="000000"/>
          <w:sz w:val="18"/>
        </w:rPr>
        <w:t>this</w:t>
      </w:r>
      <w:r w:rsidR="0067338B" w:rsidRPr="0067338B">
        <w:rPr>
          <w:color w:val="000000"/>
          <w:sz w:val="18"/>
        </w:rPr>
        <w:t xml:space="preserve"> study, </w:t>
      </w:r>
      <w:r w:rsidR="003914DE">
        <w:rPr>
          <w:color w:val="000000"/>
          <w:sz w:val="18"/>
        </w:rPr>
        <w:t>it was</w:t>
      </w:r>
      <w:r w:rsidR="0067338B" w:rsidRPr="0067338B">
        <w:rPr>
          <w:color w:val="000000"/>
          <w:sz w:val="18"/>
        </w:rPr>
        <w:t xml:space="preserve"> found that all six </w:t>
      </w:r>
      <w:r w:rsidR="003914DE">
        <w:rPr>
          <w:color w:val="000000"/>
          <w:sz w:val="18"/>
        </w:rPr>
        <w:t xml:space="preserve">algorithms </w:t>
      </w:r>
      <w:r w:rsidR="0067338B" w:rsidRPr="0067338B">
        <w:rPr>
          <w:color w:val="000000"/>
          <w:sz w:val="18"/>
        </w:rPr>
        <w:t>(</w:t>
      </w:r>
      <w:r w:rsidR="003914DE">
        <w:rPr>
          <w:color w:val="000000"/>
          <w:sz w:val="18"/>
        </w:rPr>
        <w:t>logistic</w:t>
      </w:r>
      <w:r w:rsidR="0067338B" w:rsidRPr="0067338B">
        <w:rPr>
          <w:color w:val="000000"/>
          <w:sz w:val="18"/>
        </w:rPr>
        <w:t xml:space="preserve"> regression, </w:t>
      </w:r>
      <w:r w:rsidR="003914DE">
        <w:rPr>
          <w:color w:val="000000"/>
          <w:sz w:val="18"/>
        </w:rPr>
        <w:t>decision</w:t>
      </w:r>
      <w:r w:rsidR="0067338B" w:rsidRPr="0067338B">
        <w:rPr>
          <w:color w:val="000000"/>
          <w:sz w:val="18"/>
        </w:rPr>
        <w:t xml:space="preserve"> tree, random forest, support-vector machine, </w:t>
      </w:r>
      <w:r w:rsidR="003914DE">
        <w:rPr>
          <w:color w:val="000000"/>
          <w:sz w:val="18"/>
        </w:rPr>
        <w:t>k-</w:t>
      </w:r>
      <w:r w:rsidR="0067338B" w:rsidRPr="0067338B">
        <w:rPr>
          <w:color w:val="000000"/>
          <w:sz w:val="18"/>
        </w:rPr>
        <w:t xml:space="preserve">nearest </w:t>
      </w:r>
      <w:r w:rsidR="003D3EF9" w:rsidRPr="0067338B">
        <w:rPr>
          <w:color w:val="000000"/>
          <w:sz w:val="18"/>
        </w:rPr>
        <w:t>neighbour</w:t>
      </w:r>
      <w:r w:rsidR="0067338B" w:rsidRPr="0067338B">
        <w:rPr>
          <w:color w:val="000000"/>
          <w:sz w:val="18"/>
        </w:rPr>
        <w:t xml:space="preserve">, and </w:t>
      </w:r>
      <w:r w:rsidR="003914DE">
        <w:rPr>
          <w:color w:val="000000"/>
          <w:sz w:val="18"/>
        </w:rPr>
        <w:t>naïve bayes</w:t>
      </w:r>
      <w:r w:rsidR="0067338B" w:rsidRPr="0067338B">
        <w:rPr>
          <w:color w:val="000000"/>
          <w:sz w:val="18"/>
        </w:rPr>
        <w:t xml:space="preserve">) perform well with an accuracy of greater than </w:t>
      </w:r>
      <w:r w:rsidR="0067338B" w:rsidRPr="0067338B">
        <w:rPr>
          <w:rFonts w:ascii="Cambria Math" w:hAnsi="Cambria Math" w:cs="Cambria Math"/>
          <w:color w:val="000000"/>
          <w:sz w:val="18"/>
        </w:rPr>
        <w:t>∼</w:t>
      </w:r>
      <w:r w:rsidR="0067338B" w:rsidRPr="0067338B">
        <w:rPr>
          <w:color w:val="000000"/>
          <w:sz w:val="18"/>
        </w:rPr>
        <w:t xml:space="preserve">80%, with the </w:t>
      </w:r>
      <w:r w:rsidR="003914DE">
        <w:rPr>
          <w:color w:val="000000"/>
          <w:sz w:val="18"/>
        </w:rPr>
        <w:t>exception of naïve bayes and decision tree classifier</w:t>
      </w:r>
      <w:r w:rsidR="0067338B" w:rsidRPr="0067338B">
        <w:rPr>
          <w:color w:val="000000"/>
          <w:sz w:val="18"/>
        </w:rPr>
        <w:t xml:space="preserve">. </w:t>
      </w:r>
      <w:r w:rsidR="003914DE">
        <w:rPr>
          <w:color w:val="000000"/>
          <w:sz w:val="18"/>
        </w:rPr>
        <w:t>The paper</w:t>
      </w:r>
      <w:r w:rsidR="0067338B" w:rsidRPr="0067338B">
        <w:rPr>
          <w:color w:val="000000"/>
          <w:sz w:val="18"/>
        </w:rPr>
        <w:t xml:space="preserve"> consider</w:t>
      </w:r>
      <w:r w:rsidR="003D3EF9">
        <w:rPr>
          <w:color w:val="000000"/>
          <w:sz w:val="18"/>
        </w:rPr>
        <w:t>s</w:t>
      </w:r>
      <w:r w:rsidR="0067338B" w:rsidRPr="0067338B">
        <w:rPr>
          <w:color w:val="000000"/>
          <w:sz w:val="18"/>
        </w:rPr>
        <w:t xml:space="preserve"> </w:t>
      </w:r>
      <w:r w:rsidR="003D3EF9">
        <w:rPr>
          <w:color w:val="000000"/>
          <w:sz w:val="18"/>
        </w:rPr>
        <w:t>a</w:t>
      </w:r>
      <w:r w:rsidR="0067338B" w:rsidRPr="0067338B">
        <w:rPr>
          <w:color w:val="000000"/>
          <w:sz w:val="18"/>
        </w:rPr>
        <w:t xml:space="preserve">ccuracy, F1 score and the </w:t>
      </w:r>
      <w:r w:rsidR="003D3EF9">
        <w:rPr>
          <w:color w:val="000000"/>
          <w:sz w:val="18"/>
        </w:rPr>
        <w:t>a</w:t>
      </w:r>
      <w:r w:rsidR="0067338B" w:rsidRPr="0067338B">
        <w:rPr>
          <w:color w:val="000000"/>
          <w:sz w:val="18"/>
        </w:rPr>
        <w:t xml:space="preserve">rea </w:t>
      </w:r>
      <w:r w:rsidR="003D3EF9" w:rsidRPr="0067338B">
        <w:rPr>
          <w:color w:val="000000"/>
          <w:sz w:val="18"/>
        </w:rPr>
        <w:t>under</w:t>
      </w:r>
      <w:r w:rsidR="0067338B" w:rsidRPr="0067338B">
        <w:rPr>
          <w:color w:val="000000"/>
          <w:sz w:val="18"/>
        </w:rPr>
        <w:t xml:space="preserve"> the </w:t>
      </w:r>
      <w:r w:rsidR="003D3EF9">
        <w:rPr>
          <w:color w:val="000000"/>
          <w:sz w:val="18"/>
        </w:rPr>
        <w:t>c</w:t>
      </w:r>
      <w:r w:rsidR="0067338B" w:rsidRPr="0067338B">
        <w:rPr>
          <w:color w:val="000000"/>
          <w:sz w:val="18"/>
        </w:rPr>
        <w:t>urve–</w:t>
      </w:r>
      <w:r w:rsidR="003D3EF9">
        <w:rPr>
          <w:color w:val="000000"/>
          <w:sz w:val="18"/>
        </w:rPr>
        <w:t>r</w:t>
      </w:r>
      <w:r w:rsidR="0067338B" w:rsidRPr="0067338B">
        <w:rPr>
          <w:color w:val="000000"/>
          <w:sz w:val="18"/>
        </w:rPr>
        <w:t xml:space="preserve">eceiver </w:t>
      </w:r>
      <w:r w:rsidR="003D3EF9">
        <w:rPr>
          <w:color w:val="000000"/>
          <w:sz w:val="18"/>
        </w:rPr>
        <w:t>o</w:t>
      </w:r>
      <w:r w:rsidR="0067338B" w:rsidRPr="0067338B">
        <w:rPr>
          <w:color w:val="000000"/>
          <w:sz w:val="18"/>
        </w:rPr>
        <w:t>perating (AUC-ROC) as performance metrics for comparative analysis amongst the M</w:t>
      </w:r>
      <w:r w:rsidR="003D3EF9">
        <w:rPr>
          <w:color w:val="000000"/>
          <w:sz w:val="18"/>
        </w:rPr>
        <w:t xml:space="preserve">achine </w:t>
      </w:r>
      <w:r w:rsidR="0067338B" w:rsidRPr="0067338B">
        <w:rPr>
          <w:color w:val="000000"/>
          <w:sz w:val="18"/>
        </w:rPr>
        <w:t>L</w:t>
      </w:r>
      <w:r w:rsidR="003D3EF9">
        <w:rPr>
          <w:color w:val="000000"/>
          <w:sz w:val="18"/>
        </w:rPr>
        <w:t>earning</w:t>
      </w:r>
      <w:r w:rsidR="0067338B" w:rsidRPr="0067338B">
        <w:rPr>
          <w:color w:val="000000"/>
          <w:sz w:val="18"/>
        </w:rPr>
        <w:t xml:space="preserve"> models.</w:t>
      </w:r>
    </w:p>
    <w:p w14:paraId="088606C1" w14:textId="6121FA37" w:rsidR="0067338B" w:rsidRPr="0067338B" w:rsidRDefault="000965A8" w:rsidP="003D3EF9">
      <w:pPr>
        <w:pStyle w:val="NormalWeb"/>
        <w:shd w:val="clear" w:color="auto" w:fill="FFFFFF"/>
        <w:spacing w:before="166" w:beforeAutospacing="0" w:after="166" w:afterAutospacing="0"/>
        <w:jc w:val="both"/>
        <w:rPr>
          <w:color w:val="000000"/>
          <w:sz w:val="18"/>
        </w:rPr>
      </w:pPr>
      <w:r w:rsidRPr="000965A8">
        <w:rPr>
          <w:color w:val="000000"/>
          <w:sz w:val="18"/>
        </w:rPr>
        <w:t>It's worth noting that a variety of risk factors have a role in the development of cardiovascular disease, some of which</w:t>
      </w:r>
      <w:r>
        <w:rPr>
          <w:color w:val="000000"/>
          <w:sz w:val="18"/>
        </w:rPr>
        <w:t xml:space="preserve"> are controllable or adjustable </w:t>
      </w:r>
      <w:r w:rsidR="0067338B" w:rsidRPr="0067338B">
        <w:rPr>
          <w:color w:val="000000"/>
          <w:sz w:val="18"/>
        </w:rPr>
        <w:t>[</w:t>
      </w:r>
      <w:hyperlink r:id="rId12" w:anchor="B10" w:history="1">
        <w:r w:rsidR="003D3EF9">
          <w:rPr>
            <w:rStyle w:val="Hyperlink"/>
            <w:color w:val="2F4A8B"/>
            <w:sz w:val="18"/>
          </w:rPr>
          <w:t>5</w:t>
        </w:r>
      </w:hyperlink>
      <w:r w:rsidR="003D3EF9">
        <w:rPr>
          <w:color w:val="000000"/>
          <w:sz w:val="18"/>
        </w:rPr>
        <w:t>]</w:t>
      </w:r>
      <w:r w:rsidR="0067338B" w:rsidRPr="0067338B">
        <w:rPr>
          <w:color w:val="000000"/>
          <w:sz w:val="18"/>
        </w:rPr>
        <w:t>. These include high blood press</w:t>
      </w:r>
      <w:r w:rsidR="003D3EF9">
        <w:rPr>
          <w:color w:val="000000"/>
          <w:sz w:val="18"/>
        </w:rPr>
        <w:t>ure, high cholesterol, smoking, diabetes,</w:t>
      </w:r>
      <w:r w:rsidR="0067338B" w:rsidRPr="0067338B">
        <w:rPr>
          <w:color w:val="000000"/>
          <w:sz w:val="18"/>
        </w:rPr>
        <w:t xml:space="preserve"> lack of physical activity, unhealthy diet and stress. </w:t>
      </w:r>
      <w:r w:rsidRPr="000965A8">
        <w:rPr>
          <w:color w:val="000000"/>
          <w:sz w:val="18"/>
        </w:rPr>
        <w:t>Age, sex (gender), family history, and race or ethnicity are all fixed risk factors. Traditional methods of predicting the prognosis of cardiovascular ill</w:t>
      </w:r>
      <w:r>
        <w:rPr>
          <w:color w:val="000000"/>
          <w:sz w:val="18"/>
        </w:rPr>
        <w:t xml:space="preserve">ness rely on these risk factors </w:t>
      </w:r>
      <w:r w:rsidR="0067338B" w:rsidRPr="0067338B">
        <w:rPr>
          <w:color w:val="000000"/>
          <w:sz w:val="18"/>
        </w:rPr>
        <w:t>[</w:t>
      </w:r>
      <w:hyperlink r:id="rId13" w:anchor="B11" w:history="1">
        <w:r w:rsidR="003D3EF9">
          <w:rPr>
            <w:rStyle w:val="Hyperlink"/>
            <w:color w:val="2F4A8B"/>
            <w:sz w:val="18"/>
          </w:rPr>
          <w:t>6</w:t>
        </w:r>
      </w:hyperlink>
      <w:r w:rsidR="0067338B" w:rsidRPr="0067338B">
        <w:rPr>
          <w:color w:val="000000"/>
          <w:sz w:val="18"/>
        </w:rPr>
        <w:t xml:space="preserve">]. </w:t>
      </w:r>
      <w:r w:rsidRPr="000965A8">
        <w:rPr>
          <w:color w:val="000000"/>
          <w:sz w:val="18"/>
        </w:rPr>
        <w:t>However, these methods failed to identify a substantial number of people at risk of cardiovascular disease, and some people who aren't at risk were given unn</w:t>
      </w:r>
      <w:r>
        <w:rPr>
          <w:color w:val="000000"/>
          <w:sz w:val="18"/>
        </w:rPr>
        <w:t xml:space="preserve">ecessary prophylactic treatment </w:t>
      </w:r>
      <w:r w:rsidR="0067338B" w:rsidRPr="0067338B">
        <w:rPr>
          <w:color w:val="000000"/>
          <w:sz w:val="18"/>
        </w:rPr>
        <w:t>[</w:t>
      </w:r>
      <w:hyperlink r:id="rId14" w:anchor="B12" w:history="1">
        <w:r w:rsidR="003D3EF9">
          <w:rPr>
            <w:rStyle w:val="Hyperlink"/>
            <w:color w:val="2F4A8B"/>
            <w:sz w:val="18"/>
          </w:rPr>
          <w:t>7</w:t>
        </w:r>
      </w:hyperlink>
      <w:r w:rsidR="003D3EF9">
        <w:rPr>
          <w:color w:val="000000"/>
          <w:sz w:val="18"/>
        </w:rPr>
        <w:t>]</w:t>
      </w:r>
      <w:r w:rsidR="0067338B" w:rsidRPr="0067338B">
        <w:rPr>
          <w:color w:val="000000"/>
          <w:sz w:val="18"/>
        </w:rPr>
        <w:t xml:space="preserve">. </w:t>
      </w:r>
      <w:r w:rsidRPr="000965A8">
        <w:rPr>
          <w:color w:val="000000"/>
          <w:sz w:val="18"/>
        </w:rPr>
        <w:t>As a result, Machine Learning algorithms will be able to summarize the impact of individual factors on the response variable, which will be referred to as "variables of importance" (from the model's perspective), assisting in the</w:t>
      </w:r>
      <w:r>
        <w:rPr>
          <w:color w:val="000000"/>
          <w:sz w:val="18"/>
        </w:rPr>
        <w:t xml:space="preserve"> construction of correct models</w:t>
      </w:r>
      <w:r w:rsidR="0067338B" w:rsidRPr="0067338B">
        <w:rPr>
          <w:color w:val="000000"/>
          <w:sz w:val="18"/>
        </w:rPr>
        <w:t xml:space="preserve"> [</w:t>
      </w:r>
      <w:hyperlink r:id="rId15" w:anchor="B14" w:history="1">
        <w:r w:rsidR="003D3EF9">
          <w:rPr>
            <w:rStyle w:val="Hyperlink"/>
            <w:color w:val="2F4A8B"/>
            <w:sz w:val="18"/>
          </w:rPr>
          <w:t>8</w:t>
        </w:r>
      </w:hyperlink>
      <w:r w:rsidR="0067338B" w:rsidRPr="0067338B">
        <w:rPr>
          <w:color w:val="000000"/>
          <w:sz w:val="18"/>
        </w:rPr>
        <w:t>]. In th</w:t>
      </w:r>
      <w:r w:rsidR="003D3EF9">
        <w:rPr>
          <w:color w:val="000000"/>
          <w:sz w:val="18"/>
        </w:rPr>
        <w:t>is</w:t>
      </w:r>
      <w:r w:rsidR="0067338B" w:rsidRPr="0067338B">
        <w:rPr>
          <w:color w:val="000000"/>
          <w:sz w:val="18"/>
        </w:rPr>
        <w:t xml:space="preserve"> present study, we </w:t>
      </w:r>
      <w:r>
        <w:rPr>
          <w:color w:val="000000"/>
          <w:sz w:val="18"/>
        </w:rPr>
        <w:t xml:space="preserve">also </w:t>
      </w:r>
      <w:r w:rsidR="0067338B" w:rsidRPr="0067338B">
        <w:rPr>
          <w:color w:val="000000"/>
          <w:sz w:val="18"/>
        </w:rPr>
        <w:t>extract the variables of importance in one model in an effort to demonstrate the feasibility in the M</w:t>
      </w:r>
      <w:r w:rsidR="003D3EF9">
        <w:rPr>
          <w:color w:val="000000"/>
          <w:sz w:val="18"/>
        </w:rPr>
        <w:t xml:space="preserve">achine </w:t>
      </w:r>
      <w:r w:rsidR="0067338B" w:rsidRPr="0067338B">
        <w:rPr>
          <w:color w:val="000000"/>
          <w:sz w:val="18"/>
        </w:rPr>
        <w:t>L</w:t>
      </w:r>
      <w:r w:rsidR="003D3EF9">
        <w:rPr>
          <w:color w:val="000000"/>
          <w:sz w:val="18"/>
        </w:rPr>
        <w:t>earning</w:t>
      </w:r>
      <w:r w:rsidR="0067338B" w:rsidRPr="0067338B">
        <w:rPr>
          <w:color w:val="000000"/>
          <w:sz w:val="18"/>
        </w:rPr>
        <w:t xml:space="preserve"> model. </w:t>
      </w:r>
    </w:p>
    <w:p w14:paraId="30EE4F36" w14:textId="12F5B871" w:rsidR="000965A8" w:rsidRDefault="000965A8" w:rsidP="000965A8">
      <w:pPr>
        <w:pStyle w:val="p"/>
        <w:shd w:val="clear" w:color="auto" w:fill="FFFFFF"/>
        <w:spacing w:before="166" w:beforeAutospacing="0" w:after="166" w:afterAutospacing="0"/>
        <w:jc w:val="both"/>
        <w:rPr>
          <w:color w:val="000000"/>
          <w:sz w:val="18"/>
        </w:rPr>
      </w:pPr>
      <w:r w:rsidRPr="000965A8">
        <w:rPr>
          <w:color w:val="000000"/>
          <w:sz w:val="18"/>
        </w:rPr>
        <w:t>The dataset and pre-processing section contains information about the data source, data variables, and data pre-processing methods. The next part contains succinct descriptions of the Machine Learning models used in this work, as well as the methodology used to evaluate the model outcomes.</w:t>
      </w:r>
      <w:r>
        <w:rPr>
          <w:color w:val="000000"/>
          <w:sz w:val="18"/>
        </w:rPr>
        <w:t xml:space="preserve"> </w:t>
      </w:r>
      <w:r w:rsidRPr="000965A8">
        <w:rPr>
          <w:color w:val="000000"/>
          <w:sz w:val="18"/>
        </w:rPr>
        <w:t>In the findings and discussion section, the outcomes of the mode</w:t>
      </w:r>
      <w:r w:rsidR="000E351F">
        <w:rPr>
          <w:color w:val="000000"/>
          <w:sz w:val="18"/>
        </w:rPr>
        <w:t>l</w:t>
      </w:r>
      <w:r w:rsidRPr="000965A8">
        <w:rPr>
          <w:color w:val="000000"/>
          <w:sz w:val="18"/>
        </w:rPr>
        <w:t>ling efforts are shown and debated. The final section explains the current Machine Learning efforts' limits and gives a workflow model framework for expanding our research in the future.</w:t>
      </w:r>
    </w:p>
    <w:p w14:paraId="56C172C6" w14:textId="77777777" w:rsidR="000965A8" w:rsidRDefault="000965A8" w:rsidP="000965A8">
      <w:pPr>
        <w:pStyle w:val="p"/>
        <w:shd w:val="clear" w:color="auto" w:fill="FFFFFF"/>
        <w:spacing w:before="166" w:beforeAutospacing="0" w:after="166" w:afterAutospacing="0"/>
        <w:jc w:val="both"/>
        <w:rPr>
          <w:color w:val="000000"/>
          <w:sz w:val="18"/>
        </w:rPr>
      </w:pPr>
    </w:p>
    <w:p w14:paraId="565CFEAE" w14:textId="77777777" w:rsidR="000965A8" w:rsidRDefault="000965A8" w:rsidP="000965A8">
      <w:pPr>
        <w:pStyle w:val="p"/>
        <w:shd w:val="clear" w:color="auto" w:fill="FFFFFF"/>
        <w:spacing w:before="166" w:beforeAutospacing="0" w:after="166" w:afterAutospacing="0"/>
        <w:jc w:val="both"/>
        <w:rPr>
          <w:color w:val="000000"/>
          <w:sz w:val="18"/>
        </w:rPr>
      </w:pPr>
    </w:p>
    <w:p w14:paraId="4FF6399E" w14:textId="77777777" w:rsidR="000965A8" w:rsidRDefault="000965A8" w:rsidP="000965A8">
      <w:pPr>
        <w:pStyle w:val="p"/>
        <w:shd w:val="clear" w:color="auto" w:fill="FFFFFF"/>
        <w:spacing w:before="166" w:beforeAutospacing="0" w:after="166" w:afterAutospacing="0"/>
        <w:jc w:val="both"/>
        <w:rPr>
          <w:color w:val="000000"/>
          <w:sz w:val="18"/>
        </w:rPr>
      </w:pPr>
    </w:p>
    <w:p w14:paraId="6D39400F" w14:textId="77777777" w:rsidR="000965A8" w:rsidRDefault="000965A8" w:rsidP="000965A8">
      <w:pPr>
        <w:pStyle w:val="p"/>
        <w:shd w:val="clear" w:color="auto" w:fill="FFFFFF"/>
        <w:spacing w:before="166" w:beforeAutospacing="0" w:after="166" w:afterAutospacing="0"/>
        <w:jc w:val="both"/>
        <w:rPr>
          <w:color w:val="000000"/>
          <w:sz w:val="18"/>
        </w:rPr>
      </w:pPr>
    </w:p>
    <w:p w14:paraId="00F445F4" w14:textId="6A72AEE1" w:rsidR="008719B9" w:rsidRDefault="008719B9" w:rsidP="008719B9">
      <w:pPr>
        <w:pStyle w:val="Heading1"/>
        <w:jc w:val="left"/>
        <w:rPr>
          <w:b/>
        </w:rPr>
      </w:pPr>
      <w:r>
        <w:rPr>
          <w:b/>
        </w:rPr>
        <w:lastRenderedPageBreak/>
        <w:t>dataset preparation</w:t>
      </w:r>
    </w:p>
    <w:p w14:paraId="5AEA52AD" w14:textId="77777777" w:rsidR="008719B9" w:rsidRPr="008719B9" w:rsidRDefault="008719B9" w:rsidP="008719B9"/>
    <w:p w14:paraId="238BA35F" w14:textId="289151B1" w:rsidR="003D3EF9" w:rsidRPr="008151AE" w:rsidRDefault="003D3EF9" w:rsidP="00E86A0F">
      <w:pPr>
        <w:pStyle w:val="NoSpacing"/>
        <w:jc w:val="both"/>
        <w:rPr>
          <w:sz w:val="18"/>
        </w:rPr>
      </w:pPr>
      <w:r w:rsidRPr="008151AE">
        <w:rPr>
          <w:sz w:val="18"/>
        </w:rPr>
        <w:t xml:space="preserve">The dataset used in this study is downloaded from Kaggle. </w:t>
      </w:r>
      <w:r w:rsidRPr="008151AE">
        <w:rPr>
          <w:sz w:val="18"/>
        </w:rPr>
        <w:br/>
        <w:t xml:space="preserve">This dataset has 14 variables on 303 patients. Table 1 lists all the variables, type of the variables, and a brief description which illustrates the </w:t>
      </w:r>
      <w:r w:rsidR="008151AE" w:rsidRPr="008151AE">
        <w:rPr>
          <w:sz w:val="18"/>
        </w:rPr>
        <w:t>contained information.</w:t>
      </w:r>
    </w:p>
    <w:p w14:paraId="62851402" w14:textId="77777777" w:rsidR="008151AE" w:rsidRDefault="008151AE" w:rsidP="008151AE">
      <w:pPr>
        <w:pStyle w:val="NoSpacing"/>
      </w:pPr>
    </w:p>
    <w:p w14:paraId="0C1D7710" w14:textId="70072EDD" w:rsidR="008151AE" w:rsidRPr="008151AE" w:rsidRDefault="008151AE" w:rsidP="008151AE">
      <w:pPr>
        <w:pStyle w:val="NoSpacing"/>
        <w:rPr>
          <w:sz w:val="18"/>
        </w:rPr>
      </w:pPr>
      <w:r w:rsidRPr="008151AE">
        <w:rPr>
          <w:sz w:val="18"/>
        </w:rPr>
        <w:t>Table 1</w:t>
      </w:r>
      <w:r w:rsidR="00E86A0F">
        <w:rPr>
          <w:sz w:val="18"/>
        </w:rPr>
        <w:t>: Attributes of UCI dataset</w:t>
      </w:r>
    </w:p>
    <w:tbl>
      <w:tblPr>
        <w:tblStyle w:val="TableGrid"/>
        <w:tblW w:w="0" w:type="auto"/>
        <w:tblLook w:val="04A0" w:firstRow="1" w:lastRow="0" w:firstColumn="1" w:lastColumn="0" w:noHBand="0" w:noVBand="1"/>
      </w:tblPr>
      <w:tblGrid>
        <w:gridCol w:w="988"/>
        <w:gridCol w:w="1275"/>
        <w:gridCol w:w="2767"/>
      </w:tblGrid>
      <w:tr w:rsidR="008151AE" w14:paraId="3C99E966" w14:textId="77777777" w:rsidTr="008151AE">
        <w:tc>
          <w:tcPr>
            <w:tcW w:w="988" w:type="dxa"/>
          </w:tcPr>
          <w:p w14:paraId="3A22309C" w14:textId="2344C451" w:rsidR="008151AE" w:rsidRPr="008151AE" w:rsidRDefault="008151AE" w:rsidP="008151AE">
            <w:pPr>
              <w:pStyle w:val="NoSpacing"/>
              <w:rPr>
                <w:b/>
                <w:sz w:val="18"/>
              </w:rPr>
            </w:pPr>
            <w:r w:rsidRPr="008151AE">
              <w:rPr>
                <w:b/>
                <w:sz w:val="18"/>
              </w:rPr>
              <w:t>Variable</w:t>
            </w:r>
          </w:p>
        </w:tc>
        <w:tc>
          <w:tcPr>
            <w:tcW w:w="1275" w:type="dxa"/>
          </w:tcPr>
          <w:p w14:paraId="4CAFA5F1" w14:textId="202C2847" w:rsidR="008151AE" w:rsidRPr="008151AE" w:rsidRDefault="008151AE" w:rsidP="008151AE">
            <w:pPr>
              <w:pStyle w:val="NoSpacing"/>
              <w:rPr>
                <w:b/>
                <w:sz w:val="18"/>
              </w:rPr>
            </w:pPr>
            <w:r w:rsidRPr="008151AE">
              <w:rPr>
                <w:b/>
                <w:sz w:val="18"/>
              </w:rPr>
              <w:t>Type</w:t>
            </w:r>
          </w:p>
        </w:tc>
        <w:tc>
          <w:tcPr>
            <w:tcW w:w="2767" w:type="dxa"/>
          </w:tcPr>
          <w:p w14:paraId="097DDD27" w14:textId="5911DEE5" w:rsidR="008151AE" w:rsidRPr="008151AE" w:rsidRDefault="008151AE" w:rsidP="008151AE">
            <w:pPr>
              <w:pStyle w:val="NoSpacing"/>
              <w:rPr>
                <w:b/>
                <w:sz w:val="18"/>
              </w:rPr>
            </w:pPr>
            <w:r w:rsidRPr="008151AE">
              <w:rPr>
                <w:b/>
                <w:sz w:val="18"/>
              </w:rPr>
              <w:t>Description</w:t>
            </w:r>
          </w:p>
        </w:tc>
      </w:tr>
      <w:tr w:rsidR="008151AE" w14:paraId="09A8155D" w14:textId="77777777" w:rsidTr="008151AE">
        <w:tc>
          <w:tcPr>
            <w:tcW w:w="988" w:type="dxa"/>
          </w:tcPr>
          <w:p w14:paraId="779BCBC9" w14:textId="572DA8EF" w:rsidR="008151AE" w:rsidRPr="008151AE" w:rsidRDefault="008151AE" w:rsidP="008151AE">
            <w:pPr>
              <w:pStyle w:val="NoSpacing"/>
              <w:rPr>
                <w:sz w:val="18"/>
              </w:rPr>
            </w:pPr>
            <w:r w:rsidRPr="008151AE">
              <w:rPr>
                <w:sz w:val="18"/>
              </w:rPr>
              <w:t>Age</w:t>
            </w:r>
          </w:p>
        </w:tc>
        <w:tc>
          <w:tcPr>
            <w:tcW w:w="1275" w:type="dxa"/>
          </w:tcPr>
          <w:p w14:paraId="2EE5E724" w14:textId="0DB6C2A0" w:rsidR="008151AE" w:rsidRPr="008151AE" w:rsidRDefault="008151AE" w:rsidP="008151AE">
            <w:pPr>
              <w:pStyle w:val="NoSpacing"/>
              <w:rPr>
                <w:sz w:val="18"/>
              </w:rPr>
            </w:pPr>
            <w:r w:rsidRPr="008151AE">
              <w:rPr>
                <w:sz w:val="18"/>
              </w:rPr>
              <w:t>Continuous</w:t>
            </w:r>
          </w:p>
        </w:tc>
        <w:tc>
          <w:tcPr>
            <w:tcW w:w="2767" w:type="dxa"/>
          </w:tcPr>
          <w:p w14:paraId="44E11324" w14:textId="375539E2" w:rsidR="008151AE" w:rsidRPr="008151AE" w:rsidRDefault="008151AE" w:rsidP="008151AE">
            <w:pPr>
              <w:pStyle w:val="NoSpacing"/>
              <w:rPr>
                <w:sz w:val="18"/>
              </w:rPr>
            </w:pPr>
            <w:r w:rsidRPr="008151AE">
              <w:rPr>
                <w:sz w:val="18"/>
              </w:rPr>
              <w:t>Patient age in years</w:t>
            </w:r>
          </w:p>
        </w:tc>
      </w:tr>
      <w:tr w:rsidR="008151AE" w14:paraId="2BE2E402" w14:textId="77777777" w:rsidTr="008151AE">
        <w:tc>
          <w:tcPr>
            <w:tcW w:w="988" w:type="dxa"/>
          </w:tcPr>
          <w:p w14:paraId="104836A1" w14:textId="5B9A710F" w:rsidR="008151AE" w:rsidRPr="008151AE" w:rsidRDefault="008151AE" w:rsidP="008151AE">
            <w:pPr>
              <w:pStyle w:val="NoSpacing"/>
              <w:rPr>
                <w:sz w:val="18"/>
              </w:rPr>
            </w:pPr>
            <w:r w:rsidRPr="008151AE">
              <w:rPr>
                <w:sz w:val="18"/>
              </w:rPr>
              <w:t>Sex</w:t>
            </w:r>
          </w:p>
        </w:tc>
        <w:tc>
          <w:tcPr>
            <w:tcW w:w="1275" w:type="dxa"/>
          </w:tcPr>
          <w:p w14:paraId="3D64678D" w14:textId="4EF0441C" w:rsidR="008151AE" w:rsidRPr="008151AE" w:rsidRDefault="008151AE" w:rsidP="008151AE">
            <w:pPr>
              <w:pStyle w:val="NoSpacing"/>
              <w:rPr>
                <w:sz w:val="18"/>
              </w:rPr>
            </w:pPr>
            <w:r w:rsidRPr="008151AE">
              <w:rPr>
                <w:sz w:val="18"/>
              </w:rPr>
              <w:t>Categorical</w:t>
            </w:r>
          </w:p>
        </w:tc>
        <w:tc>
          <w:tcPr>
            <w:tcW w:w="2767" w:type="dxa"/>
          </w:tcPr>
          <w:p w14:paraId="4FE55461" w14:textId="2028EAF2" w:rsidR="008151AE" w:rsidRPr="008151AE" w:rsidRDefault="008151AE" w:rsidP="008151AE">
            <w:pPr>
              <w:pStyle w:val="NoSpacing"/>
              <w:rPr>
                <w:sz w:val="18"/>
              </w:rPr>
            </w:pPr>
            <w:r w:rsidRPr="008151AE">
              <w:rPr>
                <w:sz w:val="18"/>
              </w:rPr>
              <w:t xml:space="preserve">Patient gender (1 = male; </w:t>
            </w:r>
            <w:r>
              <w:rPr>
                <w:sz w:val="16"/>
              </w:rPr>
              <w:br/>
            </w:r>
            <w:r>
              <w:rPr>
                <w:sz w:val="18"/>
              </w:rPr>
              <w:t xml:space="preserve">                         </w:t>
            </w:r>
            <w:r w:rsidRPr="008151AE">
              <w:rPr>
                <w:sz w:val="18"/>
              </w:rPr>
              <w:t>0 = female)</w:t>
            </w:r>
          </w:p>
        </w:tc>
      </w:tr>
      <w:tr w:rsidR="008151AE" w14:paraId="7C4983F8" w14:textId="77777777" w:rsidTr="008151AE">
        <w:tc>
          <w:tcPr>
            <w:tcW w:w="988" w:type="dxa"/>
          </w:tcPr>
          <w:p w14:paraId="3A51E13E" w14:textId="1155DF76" w:rsidR="008151AE" w:rsidRPr="008151AE" w:rsidRDefault="008151AE" w:rsidP="008151AE">
            <w:pPr>
              <w:pStyle w:val="NoSpacing"/>
              <w:rPr>
                <w:sz w:val="18"/>
              </w:rPr>
            </w:pPr>
            <w:r w:rsidRPr="008151AE">
              <w:rPr>
                <w:sz w:val="18"/>
              </w:rPr>
              <w:t>cp</w:t>
            </w:r>
          </w:p>
        </w:tc>
        <w:tc>
          <w:tcPr>
            <w:tcW w:w="1275" w:type="dxa"/>
          </w:tcPr>
          <w:p w14:paraId="723ACA0F" w14:textId="266A7BD3" w:rsidR="008151AE" w:rsidRPr="008151AE" w:rsidRDefault="008151AE" w:rsidP="008151AE">
            <w:pPr>
              <w:pStyle w:val="NoSpacing"/>
              <w:rPr>
                <w:sz w:val="18"/>
              </w:rPr>
            </w:pPr>
            <w:r w:rsidRPr="008151AE">
              <w:rPr>
                <w:sz w:val="18"/>
              </w:rPr>
              <w:t>Categorical</w:t>
            </w:r>
          </w:p>
        </w:tc>
        <w:tc>
          <w:tcPr>
            <w:tcW w:w="2767" w:type="dxa"/>
          </w:tcPr>
          <w:p w14:paraId="546686AD" w14:textId="58D18FE1" w:rsidR="008151AE" w:rsidRPr="008151AE" w:rsidRDefault="008151AE" w:rsidP="008151AE">
            <w:pPr>
              <w:pStyle w:val="NoSpacing"/>
              <w:rPr>
                <w:sz w:val="18"/>
              </w:rPr>
            </w:pPr>
            <w:r w:rsidRPr="008151AE">
              <w:rPr>
                <w:sz w:val="18"/>
              </w:rPr>
              <w:t xml:space="preserve">Chest pain (1 = typical angina; </w:t>
            </w:r>
            <w:r>
              <w:rPr>
                <w:sz w:val="18"/>
              </w:rPr>
              <w:br/>
              <w:t xml:space="preserve">                   </w:t>
            </w:r>
            <w:r w:rsidRPr="008151AE">
              <w:rPr>
                <w:sz w:val="18"/>
              </w:rPr>
              <w:t xml:space="preserve">2 = atypical angina; </w:t>
            </w:r>
            <w:r>
              <w:rPr>
                <w:sz w:val="18"/>
              </w:rPr>
              <w:br/>
              <w:t xml:space="preserve">                   </w:t>
            </w:r>
            <w:r w:rsidRPr="008151AE">
              <w:rPr>
                <w:sz w:val="18"/>
              </w:rPr>
              <w:t>3 = non</w:t>
            </w:r>
            <w:r w:rsidR="007D6A45">
              <w:rPr>
                <w:sz w:val="18"/>
              </w:rPr>
              <w:t>-angina</w:t>
            </w:r>
            <w:r w:rsidRPr="008151AE">
              <w:rPr>
                <w:sz w:val="18"/>
              </w:rPr>
              <w:t xml:space="preserve"> pain; </w:t>
            </w:r>
            <w:r>
              <w:rPr>
                <w:sz w:val="18"/>
              </w:rPr>
              <w:br/>
              <w:t xml:space="preserve">                   </w:t>
            </w:r>
            <w:r w:rsidRPr="008151AE">
              <w:rPr>
                <w:sz w:val="18"/>
              </w:rPr>
              <w:t>4 = no pain)</w:t>
            </w:r>
          </w:p>
        </w:tc>
      </w:tr>
      <w:tr w:rsidR="008151AE" w14:paraId="68C128D6" w14:textId="77777777" w:rsidTr="008151AE">
        <w:tc>
          <w:tcPr>
            <w:tcW w:w="988" w:type="dxa"/>
          </w:tcPr>
          <w:p w14:paraId="10329557" w14:textId="1B5C2E2B" w:rsidR="008151AE" w:rsidRPr="008151AE" w:rsidRDefault="008151AE" w:rsidP="008151AE">
            <w:pPr>
              <w:pStyle w:val="NoSpacing"/>
              <w:rPr>
                <w:sz w:val="18"/>
              </w:rPr>
            </w:pPr>
            <w:r w:rsidRPr="008151AE">
              <w:rPr>
                <w:sz w:val="18"/>
              </w:rPr>
              <w:t>trestbps</w:t>
            </w:r>
          </w:p>
        </w:tc>
        <w:tc>
          <w:tcPr>
            <w:tcW w:w="1275" w:type="dxa"/>
          </w:tcPr>
          <w:p w14:paraId="7F97E8B8" w14:textId="3A63F326" w:rsidR="008151AE" w:rsidRPr="008151AE" w:rsidRDefault="008151AE" w:rsidP="008151AE">
            <w:pPr>
              <w:pStyle w:val="NoSpacing"/>
              <w:rPr>
                <w:sz w:val="18"/>
              </w:rPr>
            </w:pPr>
            <w:r w:rsidRPr="008151AE">
              <w:rPr>
                <w:sz w:val="18"/>
              </w:rPr>
              <w:t>Continuous</w:t>
            </w:r>
          </w:p>
        </w:tc>
        <w:tc>
          <w:tcPr>
            <w:tcW w:w="2767" w:type="dxa"/>
          </w:tcPr>
          <w:p w14:paraId="01C7CAF1" w14:textId="2773D63E" w:rsidR="008151AE" w:rsidRPr="008151AE" w:rsidRDefault="008151AE" w:rsidP="008151AE">
            <w:pPr>
              <w:pStyle w:val="NoSpacing"/>
              <w:rPr>
                <w:sz w:val="18"/>
              </w:rPr>
            </w:pPr>
            <w:r w:rsidRPr="008151AE">
              <w:rPr>
                <w:sz w:val="18"/>
              </w:rPr>
              <w:t>Resting blood pressure (in mmHg) on admission to the hospital</w:t>
            </w:r>
          </w:p>
        </w:tc>
      </w:tr>
      <w:tr w:rsidR="008151AE" w14:paraId="01E3B880" w14:textId="77777777" w:rsidTr="008151AE">
        <w:tc>
          <w:tcPr>
            <w:tcW w:w="988" w:type="dxa"/>
          </w:tcPr>
          <w:p w14:paraId="26F55AAA" w14:textId="21EECF68" w:rsidR="008151AE" w:rsidRPr="008151AE" w:rsidRDefault="008151AE" w:rsidP="008151AE">
            <w:pPr>
              <w:pStyle w:val="NoSpacing"/>
              <w:rPr>
                <w:sz w:val="18"/>
              </w:rPr>
            </w:pPr>
            <w:r w:rsidRPr="008151AE">
              <w:rPr>
                <w:sz w:val="18"/>
              </w:rPr>
              <w:t>chol</w:t>
            </w:r>
          </w:p>
        </w:tc>
        <w:tc>
          <w:tcPr>
            <w:tcW w:w="1275" w:type="dxa"/>
          </w:tcPr>
          <w:p w14:paraId="2DA3F99C" w14:textId="61979C2D" w:rsidR="008151AE" w:rsidRPr="008151AE" w:rsidRDefault="008151AE" w:rsidP="008151AE">
            <w:pPr>
              <w:pStyle w:val="NoSpacing"/>
              <w:rPr>
                <w:sz w:val="18"/>
              </w:rPr>
            </w:pPr>
            <w:r w:rsidRPr="008151AE">
              <w:rPr>
                <w:sz w:val="18"/>
              </w:rPr>
              <w:t>Continuous</w:t>
            </w:r>
          </w:p>
        </w:tc>
        <w:tc>
          <w:tcPr>
            <w:tcW w:w="2767" w:type="dxa"/>
          </w:tcPr>
          <w:p w14:paraId="06ABA4F3" w14:textId="104F4A8F" w:rsidR="008151AE" w:rsidRPr="008151AE" w:rsidRDefault="008151AE" w:rsidP="008151AE">
            <w:pPr>
              <w:pStyle w:val="NoSpacing"/>
              <w:rPr>
                <w:sz w:val="18"/>
              </w:rPr>
            </w:pPr>
            <w:r w:rsidRPr="008151AE">
              <w:rPr>
                <w:sz w:val="18"/>
              </w:rPr>
              <w:t>Serum cholesterol in mg/dl</w:t>
            </w:r>
          </w:p>
        </w:tc>
      </w:tr>
      <w:tr w:rsidR="008151AE" w14:paraId="655D6299" w14:textId="77777777" w:rsidTr="008151AE">
        <w:tc>
          <w:tcPr>
            <w:tcW w:w="988" w:type="dxa"/>
          </w:tcPr>
          <w:p w14:paraId="505B43C5" w14:textId="4CEC0C1E" w:rsidR="008151AE" w:rsidRPr="008151AE" w:rsidRDefault="008151AE" w:rsidP="008151AE">
            <w:pPr>
              <w:pStyle w:val="NoSpacing"/>
              <w:rPr>
                <w:sz w:val="18"/>
              </w:rPr>
            </w:pPr>
            <w:r w:rsidRPr="008151AE">
              <w:rPr>
                <w:sz w:val="18"/>
              </w:rPr>
              <w:t>fbs</w:t>
            </w:r>
          </w:p>
        </w:tc>
        <w:tc>
          <w:tcPr>
            <w:tcW w:w="1275" w:type="dxa"/>
          </w:tcPr>
          <w:p w14:paraId="5843C2B1" w14:textId="1699AF45" w:rsidR="008151AE" w:rsidRPr="008151AE" w:rsidRDefault="008151AE" w:rsidP="008151AE">
            <w:pPr>
              <w:pStyle w:val="NoSpacing"/>
              <w:rPr>
                <w:sz w:val="18"/>
              </w:rPr>
            </w:pPr>
            <w:r w:rsidRPr="008151AE">
              <w:rPr>
                <w:sz w:val="18"/>
              </w:rPr>
              <w:t>Categorical</w:t>
            </w:r>
          </w:p>
        </w:tc>
        <w:tc>
          <w:tcPr>
            <w:tcW w:w="2767" w:type="dxa"/>
          </w:tcPr>
          <w:p w14:paraId="3A90F03F" w14:textId="49D0D914" w:rsidR="008151AE" w:rsidRPr="008151AE" w:rsidRDefault="008151AE" w:rsidP="008151AE">
            <w:pPr>
              <w:pStyle w:val="NoSpacing"/>
              <w:rPr>
                <w:sz w:val="18"/>
              </w:rPr>
            </w:pPr>
            <w:r w:rsidRPr="008151AE">
              <w:rPr>
                <w:sz w:val="18"/>
              </w:rPr>
              <w:t xml:space="preserve">Fasting blood sugar higher than 120 mg/dl (1 = true; </w:t>
            </w:r>
            <w:r>
              <w:rPr>
                <w:sz w:val="18"/>
              </w:rPr>
              <w:br/>
              <w:t xml:space="preserve">                   </w:t>
            </w:r>
            <w:r w:rsidRPr="008151AE">
              <w:rPr>
                <w:sz w:val="18"/>
              </w:rPr>
              <w:t>0 = false)</w:t>
            </w:r>
          </w:p>
        </w:tc>
      </w:tr>
      <w:tr w:rsidR="008151AE" w14:paraId="475BC3E8" w14:textId="77777777" w:rsidTr="008151AE">
        <w:tc>
          <w:tcPr>
            <w:tcW w:w="988" w:type="dxa"/>
          </w:tcPr>
          <w:p w14:paraId="4BF771E2" w14:textId="26E1CC40" w:rsidR="008151AE" w:rsidRPr="008151AE" w:rsidRDefault="008151AE" w:rsidP="008151AE">
            <w:pPr>
              <w:pStyle w:val="NoSpacing"/>
              <w:rPr>
                <w:sz w:val="18"/>
              </w:rPr>
            </w:pPr>
            <w:r w:rsidRPr="008151AE">
              <w:rPr>
                <w:sz w:val="18"/>
              </w:rPr>
              <w:t>restecg</w:t>
            </w:r>
          </w:p>
        </w:tc>
        <w:tc>
          <w:tcPr>
            <w:tcW w:w="1275" w:type="dxa"/>
          </w:tcPr>
          <w:p w14:paraId="6ED8C311" w14:textId="3F658C7D" w:rsidR="008151AE" w:rsidRPr="008151AE" w:rsidRDefault="008151AE" w:rsidP="008151AE">
            <w:pPr>
              <w:pStyle w:val="NoSpacing"/>
              <w:rPr>
                <w:sz w:val="18"/>
              </w:rPr>
            </w:pPr>
            <w:r w:rsidRPr="008151AE">
              <w:rPr>
                <w:sz w:val="18"/>
              </w:rPr>
              <w:t>Categorical</w:t>
            </w:r>
          </w:p>
        </w:tc>
        <w:tc>
          <w:tcPr>
            <w:tcW w:w="2767" w:type="dxa"/>
          </w:tcPr>
          <w:p w14:paraId="0CC04676" w14:textId="6365313C" w:rsidR="008151AE" w:rsidRPr="008151AE" w:rsidRDefault="008151AE" w:rsidP="008151AE">
            <w:pPr>
              <w:pStyle w:val="NoSpacing"/>
              <w:rPr>
                <w:sz w:val="18"/>
              </w:rPr>
            </w:pPr>
            <w:r w:rsidRPr="008151AE">
              <w:rPr>
                <w:sz w:val="18"/>
              </w:rPr>
              <w:t>Resting electro</w:t>
            </w:r>
            <w:r w:rsidR="007D6A45">
              <w:rPr>
                <w:sz w:val="18"/>
              </w:rPr>
              <w:t>-</w:t>
            </w:r>
            <w:r w:rsidR="007D6A45" w:rsidRPr="008151AE">
              <w:rPr>
                <w:sz w:val="18"/>
              </w:rPr>
              <w:t>cardiogram</w:t>
            </w:r>
            <w:r w:rsidRPr="008151AE">
              <w:rPr>
                <w:sz w:val="18"/>
              </w:rPr>
              <w:t xml:space="preserve"> (</w:t>
            </w:r>
            <w:r>
              <w:rPr>
                <w:sz w:val="18"/>
              </w:rPr>
              <w:br/>
            </w:r>
            <w:r w:rsidRPr="008151AE">
              <w:rPr>
                <w:sz w:val="18"/>
              </w:rPr>
              <w:t xml:space="preserve">0 = normal; </w:t>
            </w:r>
            <w:r>
              <w:rPr>
                <w:sz w:val="18"/>
              </w:rPr>
              <w:br/>
            </w:r>
            <w:r w:rsidRPr="008151AE">
              <w:rPr>
                <w:sz w:val="18"/>
              </w:rPr>
              <w:t xml:space="preserve">1 = ST-T wave abnormality; </w:t>
            </w:r>
            <w:r>
              <w:rPr>
                <w:sz w:val="18"/>
              </w:rPr>
              <w:br/>
            </w:r>
            <w:r w:rsidRPr="008151AE">
              <w:rPr>
                <w:sz w:val="18"/>
              </w:rPr>
              <w:t>2 = probable/definite left ventricular hypertrophy)</w:t>
            </w:r>
          </w:p>
        </w:tc>
      </w:tr>
      <w:tr w:rsidR="008151AE" w14:paraId="21994B64" w14:textId="77777777" w:rsidTr="008151AE">
        <w:tc>
          <w:tcPr>
            <w:tcW w:w="988" w:type="dxa"/>
          </w:tcPr>
          <w:p w14:paraId="7DD12749" w14:textId="5AAFFFCE" w:rsidR="008151AE" w:rsidRPr="008151AE" w:rsidRDefault="008151AE" w:rsidP="008151AE">
            <w:pPr>
              <w:pStyle w:val="NoSpacing"/>
              <w:rPr>
                <w:sz w:val="18"/>
              </w:rPr>
            </w:pPr>
            <w:r w:rsidRPr="008151AE">
              <w:rPr>
                <w:sz w:val="18"/>
              </w:rPr>
              <w:t>thalach</w:t>
            </w:r>
          </w:p>
        </w:tc>
        <w:tc>
          <w:tcPr>
            <w:tcW w:w="1275" w:type="dxa"/>
          </w:tcPr>
          <w:p w14:paraId="5BDD1401" w14:textId="2CF5736E" w:rsidR="008151AE" w:rsidRPr="008151AE" w:rsidRDefault="008151AE" w:rsidP="008151AE">
            <w:pPr>
              <w:pStyle w:val="NoSpacing"/>
              <w:rPr>
                <w:sz w:val="18"/>
              </w:rPr>
            </w:pPr>
            <w:r w:rsidRPr="008151AE">
              <w:rPr>
                <w:sz w:val="18"/>
              </w:rPr>
              <w:t>Continuous</w:t>
            </w:r>
          </w:p>
        </w:tc>
        <w:tc>
          <w:tcPr>
            <w:tcW w:w="2767" w:type="dxa"/>
          </w:tcPr>
          <w:p w14:paraId="4B554733" w14:textId="5F5A0486" w:rsidR="008151AE" w:rsidRPr="008151AE" w:rsidRDefault="008151AE" w:rsidP="008151AE">
            <w:pPr>
              <w:pStyle w:val="NoSpacing"/>
              <w:rPr>
                <w:sz w:val="18"/>
              </w:rPr>
            </w:pPr>
            <w:r w:rsidRPr="008151AE">
              <w:rPr>
                <w:sz w:val="18"/>
              </w:rPr>
              <w:t>Maximum heart rate achieved (during thallium test)</w:t>
            </w:r>
          </w:p>
        </w:tc>
      </w:tr>
      <w:tr w:rsidR="008151AE" w14:paraId="6D5B44D2" w14:textId="77777777" w:rsidTr="008151AE">
        <w:tc>
          <w:tcPr>
            <w:tcW w:w="988" w:type="dxa"/>
          </w:tcPr>
          <w:p w14:paraId="18B4BD68" w14:textId="1B6C600C" w:rsidR="008151AE" w:rsidRPr="008151AE" w:rsidRDefault="008151AE" w:rsidP="008151AE">
            <w:pPr>
              <w:pStyle w:val="NoSpacing"/>
              <w:rPr>
                <w:sz w:val="18"/>
              </w:rPr>
            </w:pPr>
            <w:r w:rsidRPr="008151AE">
              <w:rPr>
                <w:sz w:val="18"/>
              </w:rPr>
              <w:t>exang</w:t>
            </w:r>
          </w:p>
        </w:tc>
        <w:tc>
          <w:tcPr>
            <w:tcW w:w="1275" w:type="dxa"/>
          </w:tcPr>
          <w:p w14:paraId="68D2F7A6" w14:textId="27AD7E42" w:rsidR="008151AE" w:rsidRPr="008151AE" w:rsidRDefault="008151AE" w:rsidP="008151AE">
            <w:pPr>
              <w:pStyle w:val="NoSpacing"/>
              <w:rPr>
                <w:sz w:val="18"/>
              </w:rPr>
            </w:pPr>
            <w:r w:rsidRPr="008151AE">
              <w:rPr>
                <w:sz w:val="18"/>
              </w:rPr>
              <w:t>Categorical</w:t>
            </w:r>
          </w:p>
        </w:tc>
        <w:tc>
          <w:tcPr>
            <w:tcW w:w="2767" w:type="dxa"/>
          </w:tcPr>
          <w:p w14:paraId="00739657" w14:textId="5DC4D163" w:rsidR="008151AE" w:rsidRPr="008151AE" w:rsidRDefault="008151AE" w:rsidP="008151AE">
            <w:pPr>
              <w:pStyle w:val="NoSpacing"/>
              <w:rPr>
                <w:sz w:val="18"/>
              </w:rPr>
            </w:pPr>
            <w:r w:rsidRPr="008151AE">
              <w:rPr>
                <w:sz w:val="18"/>
              </w:rPr>
              <w:t>Exercise induced angina (</w:t>
            </w:r>
            <w:r>
              <w:rPr>
                <w:sz w:val="18"/>
              </w:rPr>
              <w:br/>
            </w:r>
            <w:r w:rsidRPr="008151AE">
              <w:rPr>
                <w:sz w:val="18"/>
              </w:rPr>
              <w:t>1 = yes; 0 = no)</w:t>
            </w:r>
          </w:p>
        </w:tc>
      </w:tr>
      <w:tr w:rsidR="008151AE" w14:paraId="0CA190BA" w14:textId="77777777" w:rsidTr="008151AE">
        <w:tc>
          <w:tcPr>
            <w:tcW w:w="988" w:type="dxa"/>
          </w:tcPr>
          <w:p w14:paraId="35BE0EFA" w14:textId="0F0BB983" w:rsidR="008151AE" w:rsidRPr="008151AE" w:rsidRDefault="008151AE" w:rsidP="008151AE">
            <w:pPr>
              <w:pStyle w:val="NoSpacing"/>
              <w:rPr>
                <w:sz w:val="18"/>
              </w:rPr>
            </w:pPr>
            <w:r w:rsidRPr="008151AE">
              <w:rPr>
                <w:sz w:val="18"/>
              </w:rPr>
              <w:t>oldpeak</w:t>
            </w:r>
          </w:p>
        </w:tc>
        <w:tc>
          <w:tcPr>
            <w:tcW w:w="1275" w:type="dxa"/>
          </w:tcPr>
          <w:p w14:paraId="57514C82" w14:textId="4FD87D1A" w:rsidR="008151AE" w:rsidRPr="008151AE" w:rsidRDefault="008151AE" w:rsidP="008151AE">
            <w:pPr>
              <w:pStyle w:val="NoSpacing"/>
              <w:rPr>
                <w:sz w:val="18"/>
              </w:rPr>
            </w:pPr>
            <w:r w:rsidRPr="008151AE">
              <w:rPr>
                <w:sz w:val="18"/>
              </w:rPr>
              <w:t>Continuous</w:t>
            </w:r>
          </w:p>
        </w:tc>
        <w:tc>
          <w:tcPr>
            <w:tcW w:w="2767" w:type="dxa"/>
          </w:tcPr>
          <w:p w14:paraId="64F10033" w14:textId="3F443639" w:rsidR="008151AE" w:rsidRPr="008151AE" w:rsidRDefault="008151AE" w:rsidP="008151AE">
            <w:pPr>
              <w:pStyle w:val="NoSpacing"/>
              <w:rPr>
                <w:sz w:val="18"/>
              </w:rPr>
            </w:pPr>
            <w:r w:rsidRPr="008151AE">
              <w:rPr>
                <w:sz w:val="18"/>
              </w:rPr>
              <w:t>ST depression induced by exercise relative to rest</w:t>
            </w:r>
          </w:p>
        </w:tc>
      </w:tr>
      <w:tr w:rsidR="008151AE" w14:paraId="4C2F0B47" w14:textId="77777777" w:rsidTr="008151AE">
        <w:tc>
          <w:tcPr>
            <w:tcW w:w="988" w:type="dxa"/>
          </w:tcPr>
          <w:p w14:paraId="0CB268D9" w14:textId="36E0F223" w:rsidR="008151AE" w:rsidRPr="008151AE" w:rsidRDefault="008151AE" w:rsidP="008151AE">
            <w:pPr>
              <w:pStyle w:val="NoSpacing"/>
              <w:rPr>
                <w:sz w:val="18"/>
              </w:rPr>
            </w:pPr>
            <w:r w:rsidRPr="008151AE">
              <w:rPr>
                <w:sz w:val="18"/>
              </w:rPr>
              <w:t>slope</w:t>
            </w:r>
          </w:p>
        </w:tc>
        <w:tc>
          <w:tcPr>
            <w:tcW w:w="1275" w:type="dxa"/>
          </w:tcPr>
          <w:p w14:paraId="336D021B" w14:textId="6EB602DA" w:rsidR="008151AE" w:rsidRPr="008151AE" w:rsidRDefault="008151AE" w:rsidP="008151AE">
            <w:pPr>
              <w:pStyle w:val="NoSpacing"/>
              <w:rPr>
                <w:sz w:val="18"/>
              </w:rPr>
            </w:pPr>
            <w:r w:rsidRPr="008151AE">
              <w:rPr>
                <w:sz w:val="18"/>
              </w:rPr>
              <w:t>Categorical</w:t>
            </w:r>
          </w:p>
        </w:tc>
        <w:tc>
          <w:tcPr>
            <w:tcW w:w="2767" w:type="dxa"/>
          </w:tcPr>
          <w:p w14:paraId="77F6A544" w14:textId="7F13AB96" w:rsidR="008151AE" w:rsidRPr="008151AE" w:rsidRDefault="008151AE" w:rsidP="008151AE">
            <w:pPr>
              <w:pStyle w:val="NoSpacing"/>
              <w:rPr>
                <w:sz w:val="18"/>
              </w:rPr>
            </w:pPr>
            <w:r w:rsidRPr="008151AE">
              <w:rPr>
                <w:sz w:val="18"/>
              </w:rPr>
              <w:t xml:space="preserve">Slope of the peak exercise ST segment (1 = up-sloping; </w:t>
            </w:r>
            <w:r>
              <w:rPr>
                <w:sz w:val="18"/>
              </w:rPr>
              <w:br/>
              <w:t xml:space="preserve">               </w:t>
            </w:r>
            <w:r w:rsidRPr="008151AE">
              <w:rPr>
                <w:sz w:val="18"/>
              </w:rPr>
              <w:t xml:space="preserve">2 = flat; </w:t>
            </w:r>
            <w:r>
              <w:rPr>
                <w:sz w:val="18"/>
              </w:rPr>
              <w:br/>
              <w:t xml:space="preserve">               </w:t>
            </w:r>
            <w:r w:rsidRPr="008151AE">
              <w:rPr>
                <w:sz w:val="18"/>
              </w:rPr>
              <w:t>3 = down-sloping)</w:t>
            </w:r>
          </w:p>
        </w:tc>
      </w:tr>
      <w:tr w:rsidR="008151AE" w14:paraId="334DC71D" w14:textId="77777777" w:rsidTr="008151AE">
        <w:tc>
          <w:tcPr>
            <w:tcW w:w="988" w:type="dxa"/>
          </w:tcPr>
          <w:p w14:paraId="6C0193DE" w14:textId="09AB0C15" w:rsidR="008151AE" w:rsidRPr="008151AE" w:rsidRDefault="008151AE" w:rsidP="008151AE">
            <w:pPr>
              <w:pStyle w:val="NoSpacing"/>
              <w:rPr>
                <w:sz w:val="18"/>
              </w:rPr>
            </w:pPr>
            <w:r w:rsidRPr="008151AE">
              <w:rPr>
                <w:sz w:val="18"/>
              </w:rPr>
              <w:t>ca</w:t>
            </w:r>
          </w:p>
        </w:tc>
        <w:tc>
          <w:tcPr>
            <w:tcW w:w="1275" w:type="dxa"/>
          </w:tcPr>
          <w:p w14:paraId="1392A26A" w14:textId="01FB38EE" w:rsidR="008151AE" w:rsidRPr="008151AE" w:rsidRDefault="008151AE" w:rsidP="008151AE">
            <w:pPr>
              <w:pStyle w:val="NoSpacing"/>
              <w:rPr>
                <w:sz w:val="18"/>
              </w:rPr>
            </w:pPr>
            <w:r w:rsidRPr="008151AE">
              <w:rPr>
                <w:sz w:val="18"/>
              </w:rPr>
              <w:t>Categorical</w:t>
            </w:r>
          </w:p>
        </w:tc>
        <w:tc>
          <w:tcPr>
            <w:tcW w:w="2767" w:type="dxa"/>
          </w:tcPr>
          <w:p w14:paraId="7B6D8329" w14:textId="1DC3B7E3" w:rsidR="008151AE" w:rsidRPr="008151AE" w:rsidRDefault="008151AE" w:rsidP="008151AE">
            <w:pPr>
              <w:pStyle w:val="NoSpacing"/>
              <w:rPr>
                <w:sz w:val="18"/>
              </w:rPr>
            </w:pPr>
            <w:r w:rsidRPr="008151AE">
              <w:rPr>
                <w:sz w:val="18"/>
              </w:rPr>
              <w:t>Number of major vessels (0 to 3) colored by fluoroscopy</w:t>
            </w:r>
          </w:p>
        </w:tc>
      </w:tr>
      <w:tr w:rsidR="008151AE" w14:paraId="2A061E77" w14:textId="77777777" w:rsidTr="008151AE">
        <w:tc>
          <w:tcPr>
            <w:tcW w:w="988" w:type="dxa"/>
          </w:tcPr>
          <w:p w14:paraId="060D39C2" w14:textId="7872467F" w:rsidR="008151AE" w:rsidRPr="008151AE" w:rsidRDefault="008151AE" w:rsidP="008151AE">
            <w:pPr>
              <w:pStyle w:val="NoSpacing"/>
              <w:rPr>
                <w:sz w:val="18"/>
              </w:rPr>
            </w:pPr>
            <w:r w:rsidRPr="008151AE">
              <w:rPr>
                <w:sz w:val="18"/>
              </w:rPr>
              <w:t>thal</w:t>
            </w:r>
          </w:p>
        </w:tc>
        <w:tc>
          <w:tcPr>
            <w:tcW w:w="1275" w:type="dxa"/>
          </w:tcPr>
          <w:p w14:paraId="446D8E22" w14:textId="53076E79" w:rsidR="008151AE" w:rsidRPr="008151AE" w:rsidRDefault="008151AE" w:rsidP="008151AE">
            <w:pPr>
              <w:pStyle w:val="NoSpacing"/>
              <w:rPr>
                <w:sz w:val="18"/>
              </w:rPr>
            </w:pPr>
            <w:r w:rsidRPr="008151AE">
              <w:rPr>
                <w:sz w:val="18"/>
              </w:rPr>
              <w:t>Categorical</w:t>
            </w:r>
          </w:p>
        </w:tc>
        <w:tc>
          <w:tcPr>
            <w:tcW w:w="2767" w:type="dxa"/>
          </w:tcPr>
          <w:p w14:paraId="39F29335" w14:textId="2D4A852A" w:rsidR="008151AE" w:rsidRPr="008151AE" w:rsidRDefault="008151AE" w:rsidP="008151AE">
            <w:pPr>
              <w:pStyle w:val="NoSpacing"/>
              <w:rPr>
                <w:sz w:val="18"/>
              </w:rPr>
            </w:pPr>
            <w:r w:rsidRPr="008151AE">
              <w:rPr>
                <w:sz w:val="18"/>
              </w:rPr>
              <w:t>Thallium heart scan (</w:t>
            </w:r>
            <w:r>
              <w:rPr>
                <w:sz w:val="18"/>
              </w:rPr>
              <w:br/>
            </w:r>
            <w:r w:rsidRPr="008151AE">
              <w:rPr>
                <w:sz w:val="18"/>
              </w:rPr>
              <w:t xml:space="preserve">3 = normal; </w:t>
            </w:r>
            <w:r>
              <w:rPr>
                <w:sz w:val="18"/>
              </w:rPr>
              <w:br/>
            </w:r>
            <w:r w:rsidRPr="008151AE">
              <w:rPr>
                <w:sz w:val="18"/>
              </w:rPr>
              <w:t xml:space="preserve">6 = fixed defect; </w:t>
            </w:r>
            <w:r>
              <w:rPr>
                <w:sz w:val="18"/>
              </w:rPr>
              <w:br/>
            </w:r>
            <w:r w:rsidRPr="008151AE">
              <w:rPr>
                <w:sz w:val="18"/>
              </w:rPr>
              <w:t>7 = reversible defect)</w:t>
            </w:r>
          </w:p>
        </w:tc>
      </w:tr>
      <w:tr w:rsidR="008151AE" w14:paraId="47DCB785" w14:textId="77777777" w:rsidTr="008151AE">
        <w:tc>
          <w:tcPr>
            <w:tcW w:w="988" w:type="dxa"/>
          </w:tcPr>
          <w:p w14:paraId="33EE719E" w14:textId="4C1C0367" w:rsidR="008151AE" w:rsidRPr="008151AE" w:rsidRDefault="008151AE" w:rsidP="007D6A45">
            <w:pPr>
              <w:pStyle w:val="NoSpacing"/>
              <w:jc w:val="both"/>
              <w:rPr>
                <w:sz w:val="18"/>
              </w:rPr>
            </w:pPr>
            <w:r w:rsidRPr="008151AE">
              <w:rPr>
                <w:sz w:val="18"/>
              </w:rPr>
              <w:t>num</w:t>
            </w:r>
          </w:p>
        </w:tc>
        <w:tc>
          <w:tcPr>
            <w:tcW w:w="1275" w:type="dxa"/>
          </w:tcPr>
          <w:p w14:paraId="5D897BBC" w14:textId="69BB71CA" w:rsidR="008151AE" w:rsidRPr="008151AE" w:rsidRDefault="008151AE" w:rsidP="007D6A45">
            <w:pPr>
              <w:pStyle w:val="NoSpacing"/>
              <w:jc w:val="both"/>
              <w:rPr>
                <w:sz w:val="18"/>
              </w:rPr>
            </w:pPr>
            <w:r w:rsidRPr="008151AE">
              <w:rPr>
                <w:sz w:val="18"/>
              </w:rPr>
              <w:t>Categorical</w:t>
            </w:r>
          </w:p>
        </w:tc>
        <w:tc>
          <w:tcPr>
            <w:tcW w:w="2767" w:type="dxa"/>
          </w:tcPr>
          <w:p w14:paraId="7E5CC41E" w14:textId="1EE36B29" w:rsidR="008151AE" w:rsidRPr="008151AE" w:rsidRDefault="008151AE" w:rsidP="007D6A45">
            <w:pPr>
              <w:pStyle w:val="NoSpacing"/>
              <w:jc w:val="both"/>
              <w:rPr>
                <w:sz w:val="18"/>
              </w:rPr>
            </w:pPr>
            <w:r w:rsidRPr="008151AE">
              <w:rPr>
                <w:sz w:val="18"/>
              </w:rPr>
              <w:t xml:space="preserve">Diagnosis of heart disease (angiographic disease status) </w:t>
            </w:r>
            <w:r>
              <w:rPr>
                <w:sz w:val="18"/>
              </w:rPr>
              <w:br/>
            </w:r>
            <w:r w:rsidRPr="008151AE">
              <w:rPr>
                <w:sz w:val="18"/>
              </w:rPr>
              <w:t>(0 = absent; 1 to 4 = present)</w:t>
            </w:r>
          </w:p>
        </w:tc>
      </w:tr>
    </w:tbl>
    <w:p w14:paraId="59B24F19" w14:textId="77777777" w:rsidR="008151AE" w:rsidRDefault="008151AE" w:rsidP="007D6A45">
      <w:pPr>
        <w:pStyle w:val="NoSpacing"/>
        <w:jc w:val="both"/>
      </w:pPr>
    </w:p>
    <w:p w14:paraId="0A5D19DB" w14:textId="39AD2EC7" w:rsidR="00E86A0F" w:rsidRPr="00E86A0F" w:rsidRDefault="00E86A0F" w:rsidP="007D6A45">
      <w:pPr>
        <w:pStyle w:val="NoSpacing"/>
        <w:jc w:val="both"/>
        <w:rPr>
          <w:sz w:val="18"/>
        </w:rPr>
      </w:pPr>
      <w:r w:rsidRPr="00E86A0F">
        <w:rPr>
          <w:sz w:val="18"/>
        </w:rPr>
        <w:t xml:space="preserve">The following explains why </w:t>
      </w:r>
      <w:r w:rsidR="007D6A45">
        <w:rPr>
          <w:sz w:val="18"/>
        </w:rPr>
        <w:t>some</w:t>
      </w:r>
      <w:r w:rsidRPr="00E86A0F">
        <w:rPr>
          <w:sz w:val="18"/>
        </w:rPr>
        <w:t xml:space="preserve"> variables will be important in predicting heart diseases in patients</w:t>
      </w:r>
      <w:r>
        <w:rPr>
          <w:sz w:val="18"/>
        </w:rPr>
        <w:t xml:space="preserve"> from a medical perspective</w:t>
      </w:r>
      <w:r w:rsidRPr="00E86A0F">
        <w:rPr>
          <w:sz w:val="18"/>
        </w:rPr>
        <w:t>:</w:t>
      </w:r>
    </w:p>
    <w:p w14:paraId="40424FB2" w14:textId="38B44020" w:rsidR="00E86A0F" w:rsidRPr="00E86A0F" w:rsidRDefault="00E86A0F" w:rsidP="007D6A45">
      <w:pPr>
        <w:pStyle w:val="NoSpacing"/>
        <w:jc w:val="both"/>
        <w:rPr>
          <w:sz w:val="18"/>
        </w:rPr>
      </w:pPr>
      <w:r w:rsidRPr="00E86A0F">
        <w:rPr>
          <w:b/>
          <w:sz w:val="18"/>
        </w:rPr>
        <w:t>Age</w:t>
      </w:r>
      <w:r w:rsidRPr="00E86A0F">
        <w:rPr>
          <w:sz w:val="18"/>
        </w:rPr>
        <w:t xml:space="preserve">: Age is the most important risk factor in developing </w:t>
      </w:r>
      <w:r w:rsidR="007D6A45">
        <w:rPr>
          <w:sz w:val="18"/>
        </w:rPr>
        <w:t>heart</w:t>
      </w:r>
      <w:r>
        <w:rPr>
          <w:sz w:val="18"/>
        </w:rPr>
        <w:t xml:space="preserve"> or </w:t>
      </w:r>
      <w:r w:rsidR="007D6A45">
        <w:rPr>
          <w:sz w:val="18"/>
        </w:rPr>
        <w:t>cardiovascular</w:t>
      </w:r>
      <w:r>
        <w:rPr>
          <w:sz w:val="18"/>
        </w:rPr>
        <w:t xml:space="preserve"> diseases</w:t>
      </w:r>
      <w:r w:rsidRPr="00E86A0F">
        <w:rPr>
          <w:sz w:val="18"/>
        </w:rPr>
        <w:t>. It is estimated that 82 percent of people who die of coronary heart disease are 65 and older</w:t>
      </w:r>
      <w:r>
        <w:rPr>
          <w:sz w:val="18"/>
        </w:rPr>
        <w:t xml:space="preserve"> [</w:t>
      </w:r>
      <w:hyperlink r:id="rId16" w:history="1">
        <w:r w:rsidRPr="000E351F">
          <w:rPr>
            <w:rStyle w:val="Hyperlink"/>
            <w:sz w:val="18"/>
          </w:rPr>
          <w:t>9</w:t>
        </w:r>
      </w:hyperlink>
      <w:r>
        <w:rPr>
          <w:sz w:val="18"/>
        </w:rPr>
        <w:t>]</w:t>
      </w:r>
      <w:r w:rsidRPr="00E86A0F">
        <w:rPr>
          <w:sz w:val="18"/>
        </w:rPr>
        <w:t xml:space="preserve">. </w:t>
      </w:r>
    </w:p>
    <w:p w14:paraId="4AF828CB" w14:textId="0C46AB70" w:rsidR="00E86A0F" w:rsidRPr="00E86A0F" w:rsidRDefault="00E86A0F" w:rsidP="007D6A45">
      <w:pPr>
        <w:pStyle w:val="NoSpacing"/>
        <w:jc w:val="both"/>
        <w:rPr>
          <w:sz w:val="18"/>
        </w:rPr>
      </w:pPr>
      <w:r w:rsidRPr="00E86A0F">
        <w:rPr>
          <w:b/>
          <w:sz w:val="18"/>
        </w:rPr>
        <w:t>Sex</w:t>
      </w:r>
      <w:r w:rsidRPr="00E86A0F">
        <w:rPr>
          <w:sz w:val="18"/>
        </w:rPr>
        <w:t>: Men are at greater risk of heart disease than women</w:t>
      </w:r>
      <w:r>
        <w:rPr>
          <w:sz w:val="18"/>
        </w:rPr>
        <w:t xml:space="preserve"> before the age of 55</w:t>
      </w:r>
      <w:r w:rsidRPr="00E86A0F">
        <w:rPr>
          <w:sz w:val="18"/>
        </w:rPr>
        <w:t xml:space="preserve">. </w:t>
      </w:r>
      <w:r>
        <w:rPr>
          <w:sz w:val="18"/>
        </w:rPr>
        <w:t>After</w:t>
      </w:r>
      <w:r w:rsidRPr="00E86A0F">
        <w:rPr>
          <w:sz w:val="18"/>
        </w:rPr>
        <w:t xml:space="preserve"> menopause, it has been argued that a wom</w:t>
      </w:r>
      <w:r>
        <w:rPr>
          <w:sz w:val="18"/>
        </w:rPr>
        <w:t xml:space="preserve">an’s risk is similar to a man’s. </w:t>
      </w:r>
    </w:p>
    <w:p w14:paraId="2D41D860" w14:textId="2E5B0756" w:rsidR="00E86A0F" w:rsidRPr="00E86A0F" w:rsidRDefault="00E86A0F" w:rsidP="007D6A45">
      <w:pPr>
        <w:pStyle w:val="NoSpacing"/>
        <w:jc w:val="both"/>
        <w:rPr>
          <w:sz w:val="18"/>
        </w:rPr>
      </w:pPr>
      <w:r w:rsidRPr="00E86A0F">
        <w:rPr>
          <w:b/>
          <w:sz w:val="18"/>
        </w:rPr>
        <w:t>Angina (</w:t>
      </w:r>
      <w:r>
        <w:rPr>
          <w:b/>
          <w:sz w:val="18"/>
        </w:rPr>
        <w:t>cp</w:t>
      </w:r>
      <w:r w:rsidRPr="00E86A0F">
        <w:rPr>
          <w:b/>
          <w:sz w:val="18"/>
        </w:rPr>
        <w:t>)</w:t>
      </w:r>
      <w:r w:rsidRPr="00E86A0F">
        <w:rPr>
          <w:sz w:val="18"/>
        </w:rPr>
        <w:t xml:space="preserve">: Angina is chest pain or discomfort caused when </w:t>
      </w:r>
      <w:r>
        <w:rPr>
          <w:sz w:val="18"/>
        </w:rPr>
        <w:t>the</w:t>
      </w:r>
      <w:r w:rsidRPr="00E86A0F">
        <w:rPr>
          <w:sz w:val="18"/>
        </w:rPr>
        <w:t xml:space="preserve"> heart muscle doesn’t get enough oxygen-rich blood. It feel</w:t>
      </w:r>
      <w:r>
        <w:rPr>
          <w:sz w:val="18"/>
        </w:rPr>
        <w:t>s</w:t>
      </w:r>
      <w:r w:rsidRPr="00E86A0F">
        <w:rPr>
          <w:sz w:val="18"/>
        </w:rPr>
        <w:t xml:space="preserve"> like pressure or squeezing in </w:t>
      </w:r>
      <w:r>
        <w:rPr>
          <w:sz w:val="18"/>
        </w:rPr>
        <w:t>the patient’s</w:t>
      </w:r>
      <w:r w:rsidRPr="00E86A0F">
        <w:rPr>
          <w:sz w:val="18"/>
        </w:rPr>
        <w:t xml:space="preserve"> chest. </w:t>
      </w:r>
    </w:p>
    <w:p w14:paraId="5216B28A" w14:textId="5F5AC404" w:rsidR="00E86A0F" w:rsidRPr="00E86A0F" w:rsidRDefault="00E86A0F" w:rsidP="007D6A45">
      <w:pPr>
        <w:pStyle w:val="NoSpacing"/>
        <w:jc w:val="both"/>
        <w:rPr>
          <w:sz w:val="18"/>
        </w:rPr>
      </w:pPr>
      <w:r w:rsidRPr="00E86A0F">
        <w:rPr>
          <w:b/>
          <w:sz w:val="18"/>
        </w:rPr>
        <w:t>Resting Blood Pressure</w:t>
      </w:r>
      <w:r>
        <w:rPr>
          <w:b/>
          <w:sz w:val="18"/>
        </w:rPr>
        <w:t xml:space="preserve"> (trestbps)</w:t>
      </w:r>
      <w:r w:rsidRPr="00E86A0F">
        <w:rPr>
          <w:sz w:val="18"/>
        </w:rPr>
        <w:t xml:space="preserve">: </w:t>
      </w:r>
      <w:r>
        <w:rPr>
          <w:sz w:val="18"/>
        </w:rPr>
        <w:t>H</w:t>
      </w:r>
      <w:r w:rsidRPr="00E86A0F">
        <w:rPr>
          <w:sz w:val="18"/>
        </w:rPr>
        <w:t>igh blood pressure can damage arteries that feed your heart</w:t>
      </w:r>
      <w:r>
        <w:rPr>
          <w:sz w:val="18"/>
        </w:rPr>
        <w:t xml:space="preserve"> over a period of time</w:t>
      </w:r>
      <w:r w:rsidRPr="00E86A0F">
        <w:rPr>
          <w:sz w:val="18"/>
        </w:rPr>
        <w:t xml:space="preserve">. </w:t>
      </w:r>
    </w:p>
    <w:p w14:paraId="4BCC45E7" w14:textId="49253D19" w:rsidR="00E86A0F" w:rsidRPr="00E86A0F" w:rsidRDefault="00E86A0F" w:rsidP="007D6A45">
      <w:pPr>
        <w:pStyle w:val="NoSpacing"/>
        <w:jc w:val="both"/>
        <w:rPr>
          <w:sz w:val="18"/>
        </w:rPr>
      </w:pPr>
      <w:r w:rsidRPr="00E86A0F">
        <w:rPr>
          <w:b/>
          <w:sz w:val="18"/>
        </w:rPr>
        <w:t>Serum Cholesterol</w:t>
      </w:r>
      <w:r>
        <w:rPr>
          <w:b/>
          <w:sz w:val="18"/>
        </w:rPr>
        <w:t xml:space="preserve"> (chol)</w:t>
      </w:r>
      <w:r w:rsidRPr="00E86A0F">
        <w:rPr>
          <w:sz w:val="18"/>
        </w:rPr>
        <w:t xml:space="preserve">: A high level of low-density lipoprotein cholesterol is </w:t>
      </w:r>
      <w:r>
        <w:rPr>
          <w:sz w:val="18"/>
        </w:rPr>
        <w:t>most likely to narrow arteries, increasing the risk of a heart attack.</w:t>
      </w:r>
    </w:p>
    <w:p w14:paraId="76A28CBA" w14:textId="48567F96" w:rsidR="00E86A0F" w:rsidRPr="00E86A0F" w:rsidRDefault="00E86A0F" w:rsidP="007D6A45">
      <w:pPr>
        <w:pStyle w:val="NoSpacing"/>
        <w:jc w:val="both"/>
        <w:rPr>
          <w:sz w:val="18"/>
        </w:rPr>
      </w:pPr>
      <w:r w:rsidRPr="00E86A0F">
        <w:rPr>
          <w:b/>
          <w:sz w:val="18"/>
        </w:rPr>
        <w:t>Fasting Blood Sugar</w:t>
      </w:r>
      <w:r>
        <w:rPr>
          <w:sz w:val="18"/>
        </w:rPr>
        <w:t xml:space="preserve"> </w:t>
      </w:r>
      <w:r w:rsidRPr="00E86A0F">
        <w:rPr>
          <w:b/>
          <w:sz w:val="18"/>
        </w:rPr>
        <w:t>(fbs)</w:t>
      </w:r>
      <w:r w:rsidRPr="00E86A0F">
        <w:rPr>
          <w:sz w:val="18"/>
        </w:rPr>
        <w:t xml:space="preserve">: </w:t>
      </w:r>
      <w:r w:rsidR="00C00EB5">
        <w:rPr>
          <w:sz w:val="18"/>
        </w:rPr>
        <w:t>Without sufficient</w:t>
      </w:r>
      <w:r w:rsidRPr="00E86A0F">
        <w:rPr>
          <w:sz w:val="18"/>
        </w:rPr>
        <w:t xml:space="preserve"> insulin or </w:t>
      </w:r>
      <w:r w:rsidR="00C00EB5">
        <w:rPr>
          <w:sz w:val="18"/>
        </w:rPr>
        <w:t>the body not</w:t>
      </w:r>
      <w:r w:rsidRPr="00E86A0F">
        <w:rPr>
          <w:sz w:val="18"/>
        </w:rPr>
        <w:t xml:space="preserve"> responding to insulin properly </w:t>
      </w:r>
      <w:r w:rsidR="00C00EB5">
        <w:rPr>
          <w:sz w:val="18"/>
        </w:rPr>
        <w:t>will cause</w:t>
      </w:r>
      <w:r w:rsidRPr="00E86A0F">
        <w:rPr>
          <w:sz w:val="18"/>
        </w:rPr>
        <w:t xml:space="preserve"> </w:t>
      </w:r>
      <w:r w:rsidR="00C00EB5">
        <w:rPr>
          <w:sz w:val="18"/>
        </w:rPr>
        <w:t>the patient</w:t>
      </w:r>
      <w:r w:rsidRPr="00E86A0F">
        <w:rPr>
          <w:sz w:val="18"/>
        </w:rPr>
        <w:t xml:space="preserve"> body’s blood sugar levels to rise, increasing </w:t>
      </w:r>
      <w:r w:rsidR="00C00EB5">
        <w:rPr>
          <w:sz w:val="18"/>
        </w:rPr>
        <w:t>the</w:t>
      </w:r>
      <w:r w:rsidRPr="00E86A0F">
        <w:rPr>
          <w:sz w:val="18"/>
        </w:rPr>
        <w:t xml:space="preserve"> risk of a heart attack.</w:t>
      </w:r>
    </w:p>
    <w:p w14:paraId="54FDA54B" w14:textId="0E1CCD5F" w:rsidR="00E86A0F" w:rsidRPr="00E86A0F" w:rsidRDefault="00E86A0F" w:rsidP="007D6A45">
      <w:pPr>
        <w:pStyle w:val="NoSpacing"/>
        <w:jc w:val="both"/>
        <w:rPr>
          <w:sz w:val="18"/>
        </w:rPr>
      </w:pPr>
      <w:r w:rsidRPr="00C00EB5">
        <w:rPr>
          <w:b/>
          <w:sz w:val="18"/>
        </w:rPr>
        <w:t>Resting ECG</w:t>
      </w:r>
      <w:r w:rsidR="00C00EB5">
        <w:rPr>
          <w:sz w:val="18"/>
        </w:rPr>
        <w:t xml:space="preserve"> </w:t>
      </w:r>
      <w:r w:rsidR="00C00EB5" w:rsidRPr="00C00EB5">
        <w:rPr>
          <w:b/>
          <w:sz w:val="18"/>
        </w:rPr>
        <w:t>(restecg)</w:t>
      </w:r>
      <w:r w:rsidRPr="00E86A0F">
        <w:rPr>
          <w:sz w:val="18"/>
        </w:rPr>
        <w:t xml:space="preserve">: </w:t>
      </w:r>
      <w:r w:rsidR="000965A8" w:rsidRPr="000965A8">
        <w:rPr>
          <w:sz w:val="18"/>
        </w:rPr>
        <w:t>It has been determined that the potential risks of screening with a resting or exercise ECG equal or exceed the possible benefits for those at low risk of cardiovascular disease.</w:t>
      </w:r>
    </w:p>
    <w:p w14:paraId="21BB137A" w14:textId="2D25D9EA" w:rsidR="00E86A0F" w:rsidRPr="00E86A0F" w:rsidRDefault="00E86A0F" w:rsidP="007D6A45">
      <w:pPr>
        <w:pStyle w:val="NoSpacing"/>
        <w:jc w:val="both"/>
        <w:rPr>
          <w:sz w:val="18"/>
        </w:rPr>
      </w:pPr>
      <w:r w:rsidRPr="007D6A45">
        <w:rPr>
          <w:b/>
          <w:sz w:val="18"/>
        </w:rPr>
        <w:t>Max heart rate achieved</w:t>
      </w:r>
      <w:r w:rsidR="007D6A45">
        <w:rPr>
          <w:b/>
          <w:sz w:val="18"/>
        </w:rPr>
        <w:t xml:space="preserve"> (thalach)</w:t>
      </w:r>
      <w:r w:rsidRPr="00E86A0F">
        <w:rPr>
          <w:sz w:val="18"/>
        </w:rPr>
        <w:t>: It has been shown that an increase in heart rate by 10 beats per minute was associated with an increase in the risk of</w:t>
      </w:r>
      <w:r w:rsidR="007D6A45">
        <w:rPr>
          <w:sz w:val="18"/>
        </w:rPr>
        <w:t xml:space="preserve"> cardiac death by at least 20%. [</w:t>
      </w:r>
      <w:hyperlink r:id="rId17" w:history="1">
        <w:r w:rsidR="007D6A45" w:rsidRPr="000E351F">
          <w:rPr>
            <w:rStyle w:val="Hyperlink"/>
            <w:sz w:val="18"/>
          </w:rPr>
          <w:t>10</w:t>
        </w:r>
      </w:hyperlink>
      <w:r w:rsidR="007D6A45">
        <w:rPr>
          <w:sz w:val="18"/>
        </w:rPr>
        <w:t>]</w:t>
      </w:r>
    </w:p>
    <w:p w14:paraId="20E6F202" w14:textId="46C43366" w:rsidR="00E86A0F" w:rsidRPr="00E86A0F" w:rsidRDefault="00E86A0F" w:rsidP="007D6A45">
      <w:pPr>
        <w:pStyle w:val="NoSpacing"/>
        <w:jc w:val="both"/>
        <w:rPr>
          <w:sz w:val="18"/>
        </w:rPr>
      </w:pPr>
      <w:r w:rsidRPr="007D6A45">
        <w:rPr>
          <w:b/>
          <w:sz w:val="18"/>
        </w:rPr>
        <w:t>Exercise induced angina</w:t>
      </w:r>
      <w:r w:rsidR="007D6A45">
        <w:rPr>
          <w:b/>
          <w:sz w:val="18"/>
        </w:rPr>
        <w:t xml:space="preserve"> (exang)</w:t>
      </w:r>
      <w:r w:rsidRPr="00E86A0F">
        <w:rPr>
          <w:sz w:val="18"/>
        </w:rPr>
        <w:t xml:space="preserve">: The pain or discomfort associated with angina usually feels tight, gripping or squeezing, and can vary from mild to severe. </w:t>
      </w:r>
    </w:p>
    <w:p w14:paraId="07C14E60" w14:textId="75F45116" w:rsidR="00E86A0F" w:rsidRDefault="00E86A0F" w:rsidP="007D6A45">
      <w:pPr>
        <w:pStyle w:val="NoSpacing"/>
        <w:jc w:val="both"/>
        <w:rPr>
          <w:sz w:val="18"/>
        </w:rPr>
      </w:pPr>
      <w:r w:rsidRPr="007D6A45">
        <w:rPr>
          <w:b/>
          <w:sz w:val="18"/>
        </w:rPr>
        <w:t>Peak exercise ST segment</w:t>
      </w:r>
      <w:r w:rsidR="007D6A45">
        <w:rPr>
          <w:b/>
          <w:sz w:val="18"/>
        </w:rPr>
        <w:t xml:space="preserve"> (oldpeak)</w:t>
      </w:r>
      <w:r w:rsidRPr="00E86A0F">
        <w:rPr>
          <w:sz w:val="18"/>
        </w:rPr>
        <w:t xml:space="preserve">: </w:t>
      </w:r>
      <w:r w:rsidR="000965A8" w:rsidRPr="000965A8">
        <w:rPr>
          <w:sz w:val="18"/>
        </w:rPr>
        <w:t>At a lesser workload or heart rate, the presence of horizontal or down-sloping ST-segment depression implies a higher risk of multi-vessel disease.</w:t>
      </w:r>
    </w:p>
    <w:p w14:paraId="43E84942" w14:textId="77777777" w:rsidR="007D6A45" w:rsidRDefault="007D6A45" w:rsidP="00E86A0F">
      <w:pPr>
        <w:pStyle w:val="NoSpacing"/>
        <w:rPr>
          <w:sz w:val="18"/>
        </w:rPr>
      </w:pPr>
    </w:p>
    <w:p w14:paraId="414F2EF6" w14:textId="38CF3FB1" w:rsidR="007D6A45" w:rsidRDefault="007D6A45" w:rsidP="001C3D48">
      <w:pPr>
        <w:pStyle w:val="NoSpacing"/>
        <w:jc w:val="both"/>
        <w:rPr>
          <w:color w:val="000000"/>
          <w:sz w:val="18"/>
          <w:shd w:val="clear" w:color="auto" w:fill="FFFFFF"/>
        </w:rPr>
      </w:pPr>
      <w:r w:rsidRPr="00BD26C9">
        <w:rPr>
          <w:color w:val="000000"/>
          <w:sz w:val="18"/>
          <w:shd w:val="clear" w:color="auto" w:fill="FFFFFF"/>
        </w:rPr>
        <w:t xml:space="preserve">The correlation </w:t>
      </w:r>
      <w:r w:rsidR="00777BB7">
        <w:rPr>
          <w:color w:val="000000"/>
          <w:sz w:val="18"/>
          <w:shd w:val="clear" w:color="auto" w:fill="FFFFFF"/>
        </w:rPr>
        <w:t>heat-map</w:t>
      </w:r>
      <w:r w:rsidRPr="00BD26C9">
        <w:rPr>
          <w:color w:val="000000"/>
          <w:sz w:val="18"/>
          <w:shd w:val="clear" w:color="auto" w:fill="FFFFFF"/>
        </w:rPr>
        <w:t xml:space="preserve"> for the 14 variables in the dataset is shown in </w:t>
      </w:r>
      <w:r w:rsidRPr="00BD26C9">
        <w:rPr>
          <w:sz w:val="18"/>
          <w:shd w:val="clear" w:color="auto" w:fill="FFFFFF"/>
        </w:rPr>
        <w:t>Figure 1</w:t>
      </w:r>
      <w:r w:rsidRPr="00BD26C9">
        <w:rPr>
          <w:color w:val="000000"/>
          <w:sz w:val="18"/>
          <w:shd w:val="clear" w:color="auto" w:fill="FFFFFF"/>
        </w:rPr>
        <w:t xml:space="preserve">, depicting the Pearson coefficients, or r, corresponding to the association between two variables, which can range from -1 to +1. In this analysis, we considered an absolute value of 0.5 as threshold, that is, if r is greater than 0.5 or less than -0.5, we assume those two variables are correlated. The above correlation matrix shows that only a few variables correlate with coefficients greater than 0.5, demonstrating poor correlation between the variables. </w:t>
      </w:r>
    </w:p>
    <w:p w14:paraId="2C2AC560" w14:textId="77777777" w:rsidR="00BD26C9" w:rsidRDefault="00BD26C9" w:rsidP="00E86A0F">
      <w:pPr>
        <w:pStyle w:val="NoSpacing"/>
        <w:rPr>
          <w:color w:val="000000"/>
          <w:sz w:val="18"/>
          <w:shd w:val="clear" w:color="auto" w:fill="FFFFFF"/>
        </w:rPr>
      </w:pPr>
    </w:p>
    <w:p w14:paraId="7FE2B522" w14:textId="7E374396" w:rsidR="00BD26C9" w:rsidRDefault="00777BB7" w:rsidP="00E86A0F">
      <w:pPr>
        <w:pStyle w:val="NoSpacing"/>
        <w:rPr>
          <w:sz w:val="16"/>
        </w:rPr>
      </w:pPr>
      <w:r>
        <w:rPr>
          <w:noProof/>
          <w:sz w:val="16"/>
          <w:lang w:val="en-SG" w:eastAsia="ja-JP"/>
        </w:rPr>
        <w:drawing>
          <wp:inline distT="0" distB="0" distL="0" distR="0" wp14:anchorId="2928D55E" wp14:editId="571DBE03">
            <wp:extent cx="3200400" cy="257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rt_disease_1.png"/>
                    <pic:cNvPicPr/>
                  </pic:nvPicPr>
                  <pic:blipFill>
                    <a:blip r:embed="rId18">
                      <a:extLst>
                        <a:ext uri="{28A0092B-C50C-407E-A947-70E740481C1C}">
                          <a14:useLocalDpi xmlns:a14="http://schemas.microsoft.com/office/drawing/2010/main" val="0"/>
                        </a:ext>
                      </a:extLst>
                    </a:blip>
                    <a:stretch>
                      <a:fillRect/>
                    </a:stretch>
                  </pic:blipFill>
                  <pic:spPr>
                    <a:xfrm>
                      <a:off x="0" y="0"/>
                      <a:ext cx="3200400" cy="2574925"/>
                    </a:xfrm>
                    <a:prstGeom prst="rect">
                      <a:avLst/>
                    </a:prstGeom>
                  </pic:spPr>
                </pic:pic>
              </a:graphicData>
            </a:graphic>
          </wp:inline>
        </w:drawing>
      </w:r>
    </w:p>
    <w:p w14:paraId="0BFF683E" w14:textId="286EAC28" w:rsidR="00777BB7" w:rsidRDefault="00777BB7" w:rsidP="00E86A0F">
      <w:pPr>
        <w:pStyle w:val="NoSpacing"/>
        <w:rPr>
          <w:sz w:val="16"/>
        </w:rPr>
      </w:pPr>
      <w:r>
        <w:rPr>
          <w:sz w:val="16"/>
        </w:rPr>
        <w:t>Figure 1: Variables Correlation Heat-map</w:t>
      </w:r>
    </w:p>
    <w:p w14:paraId="4AC68BE2" w14:textId="77777777" w:rsidR="00777BB7" w:rsidRDefault="00777BB7" w:rsidP="00E86A0F">
      <w:pPr>
        <w:pStyle w:val="NoSpacing"/>
        <w:rPr>
          <w:sz w:val="16"/>
        </w:rPr>
      </w:pPr>
    </w:p>
    <w:p w14:paraId="6D03089F" w14:textId="0B404930" w:rsidR="00777BB7" w:rsidRDefault="00F83DEE" w:rsidP="00F83DEE">
      <w:pPr>
        <w:pStyle w:val="NoSpacing"/>
        <w:jc w:val="both"/>
        <w:rPr>
          <w:sz w:val="18"/>
        </w:rPr>
      </w:pPr>
      <w:r w:rsidRPr="00F83DEE">
        <w:rPr>
          <w:sz w:val="18"/>
        </w:rPr>
        <w:t>In this analysis, the label “target” would be set as the dependent variable</w:t>
      </w:r>
      <w:r w:rsidR="004400FF">
        <w:rPr>
          <w:sz w:val="18"/>
        </w:rPr>
        <w:t>, in other words, the label refers to whether the patients have heart issues</w:t>
      </w:r>
      <w:r w:rsidRPr="00F83DEE">
        <w:rPr>
          <w:sz w:val="18"/>
        </w:rPr>
        <w:t xml:space="preserve">. </w:t>
      </w:r>
      <w:r>
        <w:rPr>
          <w:sz w:val="18"/>
        </w:rPr>
        <w:t>Regarding the features, a</w:t>
      </w:r>
      <w:r w:rsidRPr="00F83DEE">
        <w:rPr>
          <w:sz w:val="18"/>
        </w:rPr>
        <w:t>ge and thalach</w:t>
      </w:r>
      <w:r>
        <w:rPr>
          <w:sz w:val="18"/>
        </w:rPr>
        <w:t xml:space="preserve"> </w:t>
      </w:r>
      <w:r w:rsidRPr="00F83DEE">
        <w:rPr>
          <w:sz w:val="18"/>
        </w:rPr>
        <w:t>(maximum heart rate achieved)</w:t>
      </w:r>
      <w:r>
        <w:rPr>
          <w:sz w:val="18"/>
        </w:rPr>
        <w:t xml:space="preserve"> </w:t>
      </w:r>
      <w:r w:rsidRPr="00F83DEE">
        <w:rPr>
          <w:sz w:val="18"/>
        </w:rPr>
        <w:t xml:space="preserve">have slightly strong negative correlations. It may account for that when people get older, their physical condition may undergo some declines along with the heart rate. </w:t>
      </w:r>
      <w:r>
        <w:rPr>
          <w:sz w:val="18"/>
        </w:rPr>
        <w:t>Moreover</w:t>
      </w:r>
      <w:r w:rsidRPr="00F83DEE">
        <w:rPr>
          <w:sz w:val="18"/>
        </w:rPr>
        <w:t xml:space="preserve">, the correlation between thalach (maximum heart rate achieved) and oldpeak (ST depression induced by exercise relative to rest) is -0.34, it indicates that when </w:t>
      </w:r>
      <w:r>
        <w:rPr>
          <w:sz w:val="18"/>
        </w:rPr>
        <w:t>people</w:t>
      </w:r>
      <w:r w:rsidRPr="00F83DEE">
        <w:rPr>
          <w:sz w:val="18"/>
        </w:rPr>
        <w:t xml:space="preserve"> start to do more exercise, </w:t>
      </w:r>
      <w:r>
        <w:rPr>
          <w:sz w:val="18"/>
        </w:rPr>
        <w:t>their</w:t>
      </w:r>
      <w:r w:rsidRPr="00F83DEE">
        <w:rPr>
          <w:sz w:val="18"/>
        </w:rPr>
        <w:t xml:space="preserve"> heart rate will tend to increase</w:t>
      </w:r>
      <w:r>
        <w:rPr>
          <w:sz w:val="18"/>
        </w:rPr>
        <w:t xml:space="preserve"> </w:t>
      </w:r>
      <w:r w:rsidRPr="00F83DEE">
        <w:rPr>
          <w:sz w:val="18"/>
        </w:rPr>
        <w:t>and the ST depression will decrease.</w:t>
      </w:r>
    </w:p>
    <w:p w14:paraId="5543A392" w14:textId="77777777" w:rsidR="00F83DEE" w:rsidRDefault="00F83DEE" w:rsidP="00F83DEE">
      <w:pPr>
        <w:pStyle w:val="NoSpacing"/>
        <w:jc w:val="both"/>
        <w:rPr>
          <w:sz w:val="18"/>
        </w:rPr>
      </w:pPr>
    </w:p>
    <w:p w14:paraId="71AA3F7D" w14:textId="2517C89E" w:rsidR="006147F3" w:rsidRDefault="006147F3" w:rsidP="00F83DEE">
      <w:pPr>
        <w:pStyle w:val="NoSpacing"/>
        <w:jc w:val="both"/>
        <w:rPr>
          <w:sz w:val="18"/>
        </w:rPr>
      </w:pPr>
      <w:r>
        <w:rPr>
          <w:sz w:val="18"/>
        </w:rPr>
        <w:t xml:space="preserve">Before proceeding to the modelling methodology, it will be important to encode the categorical data via one hot encoding, so to produce a new column (variable) for each categorical value. It will place a one in the column corresponding to the categorical value present for that observation. Similarly, the continuous data need to be </w:t>
      </w:r>
      <w:r w:rsidR="00B4649B">
        <w:rPr>
          <w:sz w:val="18"/>
        </w:rPr>
        <w:t>standardized where each feature or variable is scaled to unit variance. It arranges the data in a standard normal distribution which is much more useful in classification problems.</w:t>
      </w:r>
    </w:p>
    <w:p w14:paraId="1C782340" w14:textId="77777777" w:rsidR="00B4649B" w:rsidRDefault="00B4649B" w:rsidP="00F83DEE">
      <w:pPr>
        <w:pStyle w:val="NoSpacing"/>
        <w:jc w:val="both"/>
        <w:rPr>
          <w:sz w:val="18"/>
        </w:rPr>
      </w:pPr>
    </w:p>
    <w:p w14:paraId="52A15222" w14:textId="644AA4D1" w:rsidR="00B4649B" w:rsidRPr="0067338B" w:rsidRDefault="00B4649B" w:rsidP="00B4649B">
      <w:pPr>
        <w:pStyle w:val="Heading1"/>
        <w:jc w:val="left"/>
        <w:rPr>
          <w:b/>
        </w:rPr>
      </w:pPr>
      <w:r>
        <w:rPr>
          <w:b/>
        </w:rPr>
        <w:lastRenderedPageBreak/>
        <w:t>MODELLING METHODOLOGY</w:t>
      </w:r>
    </w:p>
    <w:p w14:paraId="467BD09A" w14:textId="4178D20D" w:rsidR="0002499F" w:rsidRPr="0002499F" w:rsidRDefault="00B4649B" w:rsidP="0002499F">
      <w:pPr>
        <w:pStyle w:val="NoSpacing"/>
        <w:jc w:val="both"/>
        <w:rPr>
          <w:sz w:val="18"/>
        </w:rPr>
      </w:pPr>
      <w:r w:rsidRPr="00B4649B">
        <w:rPr>
          <w:sz w:val="18"/>
        </w:rPr>
        <w:t>In supervised learning label data is given to the machine for prediction.</w:t>
      </w:r>
      <w:r>
        <w:rPr>
          <w:sz w:val="18"/>
        </w:rPr>
        <w:t xml:space="preserve"> </w:t>
      </w:r>
      <w:r w:rsidR="0002499F">
        <w:rPr>
          <w:sz w:val="18"/>
        </w:rPr>
        <w:t xml:space="preserve">The following will illustrate the </w:t>
      </w:r>
      <w:r w:rsidR="0002499F" w:rsidRPr="0002499F">
        <w:rPr>
          <w:sz w:val="18"/>
        </w:rPr>
        <w:t xml:space="preserve">general idea on how each of the six supervised machine learning algorithms work on the dataset and any assumptions we make in each case. </w:t>
      </w:r>
      <w:r w:rsidR="0002499F">
        <w:rPr>
          <w:sz w:val="18"/>
        </w:rPr>
        <w:t>Before applying the modelling algorithms onto the dataset, e</w:t>
      </w:r>
      <w:r w:rsidR="0002499F" w:rsidRPr="0002499F">
        <w:rPr>
          <w:sz w:val="18"/>
        </w:rPr>
        <w:t xml:space="preserve">ach algorithm is first trained (or fitted) with a fraction of the dataset, usually known as the </w:t>
      </w:r>
      <w:r w:rsidR="0002499F" w:rsidRPr="0002499F">
        <w:rPr>
          <w:rFonts w:hint="eastAsia"/>
          <w:sz w:val="18"/>
        </w:rPr>
        <w:t>‘</w:t>
      </w:r>
      <w:r w:rsidR="0002499F" w:rsidRPr="0002499F">
        <w:rPr>
          <w:sz w:val="18"/>
        </w:rPr>
        <w:t xml:space="preserve">training set’ and then tested on the ‘test set'. </w:t>
      </w:r>
    </w:p>
    <w:p w14:paraId="16FE7A31" w14:textId="77777777" w:rsidR="0002499F" w:rsidRPr="0002499F" w:rsidRDefault="0002499F" w:rsidP="0002499F">
      <w:pPr>
        <w:pStyle w:val="NoSpacing"/>
        <w:jc w:val="both"/>
        <w:rPr>
          <w:sz w:val="18"/>
        </w:rPr>
      </w:pPr>
    </w:p>
    <w:p w14:paraId="3BA25FE6" w14:textId="77777777" w:rsidR="0002499F" w:rsidRPr="0002499F" w:rsidRDefault="0002499F" w:rsidP="0002499F">
      <w:pPr>
        <w:pStyle w:val="NoSpacing"/>
        <w:jc w:val="both"/>
        <w:rPr>
          <w:b/>
          <w:sz w:val="18"/>
        </w:rPr>
      </w:pPr>
      <w:r w:rsidRPr="0002499F">
        <w:rPr>
          <w:b/>
          <w:sz w:val="18"/>
        </w:rPr>
        <w:t>Logistic regression</w:t>
      </w:r>
    </w:p>
    <w:p w14:paraId="5F45D9F0" w14:textId="4B0C1D64" w:rsidR="0002499F" w:rsidRPr="0002499F" w:rsidRDefault="0002499F" w:rsidP="0002499F">
      <w:pPr>
        <w:pStyle w:val="NoSpacing"/>
        <w:jc w:val="both"/>
        <w:rPr>
          <w:sz w:val="18"/>
        </w:rPr>
      </w:pPr>
      <w:r w:rsidRPr="0002499F">
        <w:rPr>
          <w:sz w:val="18"/>
        </w:rPr>
        <w:t xml:space="preserve">In Logistic regression, </w:t>
      </w:r>
      <w:r w:rsidR="004400FF" w:rsidRPr="004400FF">
        <w:rPr>
          <w:sz w:val="18"/>
        </w:rPr>
        <w:t>instead of fitting a straight line or hyper plane, the logistic regression algorithm uses the logistic function to squeeze the output of a linear equation between 0 and 1. There are 13 independent variables which makes logistic regression good for classification.</w:t>
      </w:r>
      <w:r w:rsidR="004400FF">
        <w:rPr>
          <w:sz w:val="18"/>
        </w:rPr>
        <w:t xml:space="preserve"> For the</w:t>
      </w:r>
      <w:r w:rsidRPr="0002499F">
        <w:rPr>
          <w:sz w:val="18"/>
        </w:rPr>
        <w:t xml:space="preserve"> model</w:t>
      </w:r>
      <w:r w:rsidR="004400FF">
        <w:rPr>
          <w:sz w:val="18"/>
        </w:rPr>
        <w:t>l</w:t>
      </w:r>
      <w:r w:rsidRPr="0002499F">
        <w:rPr>
          <w:sz w:val="18"/>
        </w:rPr>
        <w:t xml:space="preserve">ing, we left the threshold to the default value, which is 0.5, such that for probability values greater than 0.5, the model predicts the dependent variable to be 1 (the patient has </w:t>
      </w:r>
      <w:r w:rsidR="004400FF">
        <w:rPr>
          <w:sz w:val="18"/>
        </w:rPr>
        <w:t>heart issues</w:t>
      </w:r>
      <w:r w:rsidRPr="0002499F">
        <w:rPr>
          <w:sz w:val="18"/>
        </w:rPr>
        <w:t xml:space="preserve">) and for values less than or equal to 0.5, the model predicts the dependent variable to be 0 (the patient does not have </w:t>
      </w:r>
      <w:r w:rsidR="004400FF">
        <w:rPr>
          <w:sz w:val="18"/>
        </w:rPr>
        <w:t>heart issues</w:t>
      </w:r>
      <w:r w:rsidRPr="0002499F">
        <w:rPr>
          <w:sz w:val="18"/>
        </w:rPr>
        <w:t>).</w:t>
      </w:r>
    </w:p>
    <w:p w14:paraId="15C6AECC" w14:textId="77777777" w:rsidR="0002499F" w:rsidRPr="0002499F" w:rsidRDefault="0002499F" w:rsidP="0002499F">
      <w:pPr>
        <w:pStyle w:val="NoSpacing"/>
        <w:jc w:val="both"/>
        <w:rPr>
          <w:sz w:val="18"/>
        </w:rPr>
      </w:pPr>
    </w:p>
    <w:p w14:paraId="022C7D16" w14:textId="77777777" w:rsidR="0002499F" w:rsidRPr="004400FF" w:rsidRDefault="0002499F" w:rsidP="0002499F">
      <w:pPr>
        <w:pStyle w:val="NoSpacing"/>
        <w:jc w:val="both"/>
        <w:rPr>
          <w:b/>
          <w:sz w:val="18"/>
        </w:rPr>
      </w:pPr>
      <w:r w:rsidRPr="004400FF">
        <w:rPr>
          <w:b/>
          <w:sz w:val="18"/>
        </w:rPr>
        <w:t>Decision tree</w:t>
      </w:r>
    </w:p>
    <w:p w14:paraId="22699977" w14:textId="6D95594A" w:rsidR="0002499F" w:rsidRDefault="000965A8" w:rsidP="0002499F">
      <w:pPr>
        <w:pStyle w:val="NoSpacing"/>
        <w:jc w:val="both"/>
        <w:rPr>
          <w:sz w:val="18"/>
        </w:rPr>
      </w:pPr>
      <w:r w:rsidRPr="000965A8">
        <w:rPr>
          <w:sz w:val="18"/>
        </w:rPr>
        <w:t xml:space="preserve">A decision tree is a tree-like structure that sorts instances depending on the values of variables to classify them. In a decision tree, each node represents a variable, and each branch represents a possible value for the node. Starting at the root node, instances are </w:t>
      </w:r>
      <w:r w:rsidR="000E351F" w:rsidRPr="000965A8">
        <w:rPr>
          <w:sz w:val="18"/>
        </w:rPr>
        <w:t>categorized</w:t>
      </w:r>
      <w:r w:rsidRPr="000965A8">
        <w:rPr>
          <w:sz w:val="18"/>
        </w:rPr>
        <w:t xml:space="preserve"> and then sorted based on the values of the variables.</w:t>
      </w:r>
      <w:r>
        <w:rPr>
          <w:sz w:val="18"/>
        </w:rPr>
        <w:t xml:space="preserve"> </w:t>
      </w:r>
      <w:r w:rsidRPr="000965A8">
        <w:rPr>
          <w:sz w:val="18"/>
        </w:rPr>
        <w:t>The root node of the tree is the variable that best divides the dataset. Internal nodes are the decision-making components that make a decision based on several algorithms and then proceed to the next node. The prediction of class label comes from the tree's root.</w:t>
      </w:r>
      <w:r>
        <w:rPr>
          <w:sz w:val="18"/>
        </w:rPr>
        <w:t xml:space="preserve"> </w:t>
      </w:r>
      <w:r w:rsidR="004400FF" w:rsidRPr="004400FF">
        <w:rPr>
          <w:sz w:val="18"/>
        </w:rPr>
        <w:t>Decision Tree is chosen because they are fast, reliable, easy to interpret and very little data preparation is required.</w:t>
      </w:r>
    </w:p>
    <w:p w14:paraId="70483338" w14:textId="77777777" w:rsidR="004400FF" w:rsidRPr="0002499F" w:rsidRDefault="004400FF" w:rsidP="0002499F">
      <w:pPr>
        <w:pStyle w:val="NoSpacing"/>
        <w:jc w:val="both"/>
        <w:rPr>
          <w:sz w:val="18"/>
        </w:rPr>
      </w:pPr>
    </w:p>
    <w:p w14:paraId="48313097" w14:textId="77777777" w:rsidR="0002499F" w:rsidRPr="004400FF" w:rsidRDefault="0002499F" w:rsidP="0002499F">
      <w:pPr>
        <w:pStyle w:val="NoSpacing"/>
        <w:jc w:val="both"/>
        <w:rPr>
          <w:b/>
          <w:sz w:val="18"/>
        </w:rPr>
      </w:pPr>
      <w:r w:rsidRPr="004400FF">
        <w:rPr>
          <w:b/>
          <w:sz w:val="18"/>
        </w:rPr>
        <w:t>Random forest</w:t>
      </w:r>
    </w:p>
    <w:p w14:paraId="24D4D00A" w14:textId="0EC3B6B2" w:rsidR="004400FF" w:rsidRDefault="000965A8" w:rsidP="0002499F">
      <w:pPr>
        <w:pStyle w:val="NoSpacing"/>
        <w:jc w:val="both"/>
        <w:rPr>
          <w:sz w:val="18"/>
        </w:rPr>
      </w:pPr>
      <w:r w:rsidRPr="000965A8">
        <w:rPr>
          <w:sz w:val="18"/>
        </w:rPr>
        <w:t>Random forest is an ensemble model that resembles a forest in that it consists of many regression trees. Random forest builds a tree out of the data and uses it to generate predictions. It starts by combining several classification trees, training each on a slightly different set of dataset instances and separating nodes in each tree based on a small number of factors.</w:t>
      </w:r>
      <w:r>
        <w:rPr>
          <w:sz w:val="18"/>
        </w:rPr>
        <w:t xml:space="preserve"> </w:t>
      </w:r>
      <w:r w:rsidRPr="000965A8">
        <w:rPr>
          <w:sz w:val="18"/>
        </w:rPr>
        <w:t>The random forest's final predictions are calculated by averaging the predictions of each individual tree, which improves prediction accuracy for unknown data. Even when substantial sets of record values are missing, the Random Forest technique can yield the same result on large datasets.</w:t>
      </w:r>
    </w:p>
    <w:p w14:paraId="0544742E" w14:textId="77777777" w:rsidR="000965A8" w:rsidRPr="0002499F" w:rsidRDefault="000965A8" w:rsidP="0002499F">
      <w:pPr>
        <w:pStyle w:val="NoSpacing"/>
        <w:jc w:val="both"/>
        <w:rPr>
          <w:sz w:val="18"/>
        </w:rPr>
      </w:pPr>
    </w:p>
    <w:p w14:paraId="55A62B3B" w14:textId="77777777" w:rsidR="0002499F" w:rsidRPr="004400FF" w:rsidRDefault="0002499F" w:rsidP="0002499F">
      <w:pPr>
        <w:pStyle w:val="NoSpacing"/>
        <w:jc w:val="both"/>
        <w:rPr>
          <w:b/>
          <w:sz w:val="18"/>
        </w:rPr>
      </w:pPr>
      <w:r w:rsidRPr="004400FF">
        <w:rPr>
          <w:b/>
          <w:sz w:val="18"/>
        </w:rPr>
        <w:t>Support vector machine</w:t>
      </w:r>
    </w:p>
    <w:p w14:paraId="62D56374" w14:textId="322A6C6C" w:rsidR="0002499F" w:rsidRPr="0002499F" w:rsidRDefault="004400FF" w:rsidP="0002499F">
      <w:pPr>
        <w:pStyle w:val="NoSpacing"/>
        <w:jc w:val="both"/>
        <w:rPr>
          <w:sz w:val="18"/>
        </w:rPr>
      </w:pPr>
      <w:r>
        <w:rPr>
          <w:sz w:val="18"/>
        </w:rPr>
        <w:t xml:space="preserve">In support </w:t>
      </w:r>
      <w:r w:rsidR="0002499F" w:rsidRPr="0002499F">
        <w:rPr>
          <w:sz w:val="18"/>
        </w:rPr>
        <w:t xml:space="preserve">vector machine, </w:t>
      </w:r>
      <w:r w:rsidR="000965A8">
        <w:rPr>
          <w:sz w:val="18"/>
        </w:rPr>
        <w:t>e</w:t>
      </w:r>
      <w:r w:rsidR="000965A8" w:rsidRPr="000965A8">
        <w:rPr>
          <w:sz w:val="18"/>
        </w:rPr>
        <w:t>ach data point is plotted in an n-dimensional space, with the value of each variable being the value of specific coordinates, and classification is done using the hyperplane that distinguishes the two data classes. Following that, new instance characteristics can be utilized to determine which class a new instance should belong to.</w:t>
      </w:r>
    </w:p>
    <w:p w14:paraId="2F553DFF" w14:textId="77777777" w:rsidR="0002499F" w:rsidRPr="0002499F" w:rsidRDefault="0002499F" w:rsidP="0002499F">
      <w:pPr>
        <w:pStyle w:val="NoSpacing"/>
        <w:jc w:val="both"/>
        <w:rPr>
          <w:sz w:val="18"/>
        </w:rPr>
      </w:pPr>
    </w:p>
    <w:p w14:paraId="743825D7" w14:textId="3FF4AA77" w:rsidR="0002499F" w:rsidRPr="004400FF" w:rsidRDefault="004400FF" w:rsidP="0002499F">
      <w:pPr>
        <w:pStyle w:val="NoSpacing"/>
        <w:jc w:val="both"/>
        <w:rPr>
          <w:b/>
          <w:sz w:val="18"/>
        </w:rPr>
      </w:pPr>
      <w:r w:rsidRPr="004400FF">
        <w:rPr>
          <w:b/>
          <w:sz w:val="18"/>
        </w:rPr>
        <w:t>K</w:t>
      </w:r>
      <w:r w:rsidR="0002499F" w:rsidRPr="004400FF">
        <w:rPr>
          <w:b/>
          <w:sz w:val="18"/>
        </w:rPr>
        <w:t>-Nearest neighbor</w:t>
      </w:r>
    </w:p>
    <w:p w14:paraId="069A63C2" w14:textId="68441F4C" w:rsidR="004400FF" w:rsidRDefault="004400FF" w:rsidP="0002499F">
      <w:pPr>
        <w:pStyle w:val="NoSpacing"/>
        <w:jc w:val="both"/>
        <w:rPr>
          <w:sz w:val="18"/>
        </w:rPr>
      </w:pPr>
      <w:r>
        <w:rPr>
          <w:sz w:val="18"/>
        </w:rPr>
        <w:t>K</w:t>
      </w:r>
      <w:r w:rsidR="0002499F" w:rsidRPr="0002499F">
        <w:rPr>
          <w:sz w:val="18"/>
        </w:rPr>
        <w:t>-Nearest neighbor (kNN</w:t>
      </w:r>
      <w:r w:rsidR="000965A8" w:rsidRPr="000965A8">
        <w:t xml:space="preserve"> </w:t>
      </w:r>
      <w:r w:rsidR="000965A8" w:rsidRPr="000965A8">
        <w:rPr>
          <w:sz w:val="18"/>
        </w:rPr>
        <w:t>is one of the most basic and nonparametric algorithms available; it makes no assumptions about the underlying data distribution. The approach is based on the Euclidean distance principle, which states that examples in a dataset are often close to other instances with similar features.</w:t>
      </w:r>
      <w:r w:rsidR="0002499F" w:rsidRPr="0002499F">
        <w:rPr>
          <w:sz w:val="18"/>
        </w:rPr>
        <w:t xml:space="preserve"> </w:t>
      </w:r>
      <w:r w:rsidR="000965A8" w:rsidRPr="000965A8">
        <w:rPr>
          <w:sz w:val="18"/>
        </w:rPr>
        <w:t>If each instance has a classification label, the value of an unclassified instance's label can be determined by looking at the class of its closest neighbors.</w:t>
      </w:r>
    </w:p>
    <w:p w14:paraId="18719428" w14:textId="77777777" w:rsidR="000965A8" w:rsidRDefault="000965A8" w:rsidP="0002499F">
      <w:pPr>
        <w:pStyle w:val="NoSpacing"/>
        <w:jc w:val="both"/>
        <w:rPr>
          <w:sz w:val="18"/>
        </w:rPr>
      </w:pPr>
    </w:p>
    <w:p w14:paraId="584D8B6F" w14:textId="77777777" w:rsidR="000965A8" w:rsidRDefault="000965A8" w:rsidP="0002499F">
      <w:pPr>
        <w:pStyle w:val="NoSpacing"/>
        <w:jc w:val="both"/>
        <w:rPr>
          <w:sz w:val="18"/>
        </w:rPr>
      </w:pPr>
    </w:p>
    <w:p w14:paraId="32C37789" w14:textId="77777777" w:rsidR="004400FF" w:rsidRDefault="004400FF" w:rsidP="004400FF">
      <w:pPr>
        <w:pStyle w:val="NoSpacing"/>
        <w:jc w:val="both"/>
        <w:rPr>
          <w:sz w:val="18"/>
          <w:lang w:val="en-SG"/>
        </w:rPr>
      </w:pPr>
    </w:p>
    <w:p w14:paraId="0FCD91F9" w14:textId="77777777" w:rsidR="004400FF" w:rsidRDefault="004400FF" w:rsidP="004400FF">
      <w:pPr>
        <w:pStyle w:val="NoSpacing"/>
        <w:jc w:val="both"/>
        <w:rPr>
          <w:sz w:val="18"/>
          <w:lang w:val="en-SG"/>
        </w:rPr>
      </w:pPr>
    </w:p>
    <w:p w14:paraId="5C65B0B5" w14:textId="77777777" w:rsidR="004400FF" w:rsidRDefault="004400FF" w:rsidP="004400FF">
      <w:pPr>
        <w:pStyle w:val="NoSpacing"/>
        <w:jc w:val="both"/>
        <w:rPr>
          <w:sz w:val="18"/>
          <w:lang w:val="en-SG"/>
        </w:rPr>
      </w:pPr>
    </w:p>
    <w:p w14:paraId="1E78E4E2" w14:textId="157C77AA" w:rsidR="004400FF" w:rsidRPr="004400FF" w:rsidRDefault="004400FF" w:rsidP="004400FF">
      <w:pPr>
        <w:pStyle w:val="NoSpacing"/>
        <w:jc w:val="both"/>
        <w:rPr>
          <w:b/>
          <w:sz w:val="18"/>
          <w:lang w:val="en-SG"/>
        </w:rPr>
      </w:pPr>
      <w:r w:rsidRPr="004400FF">
        <w:rPr>
          <w:b/>
          <w:sz w:val="18"/>
          <w:lang w:val="en-SG"/>
        </w:rPr>
        <w:t>Naive bayes</w:t>
      </w:r>
    </w:p>
    <w:p w14:paraId="766F8DE2" w14:textId="65FA0769" w:rsidR="004400FF" w:rsidRDefault="000965A8" w:rsidP="004400FF">
      <w:pPr>
        <w:pStyle w:val="NoSpacing"/>
        <w:jc w:val="both"/>
        <w:rPr>
          <w:sz w:val="18"/>
          <w:lang w:val="en-SG"/>
        </w:rPr>
      </w:pPr>
      <w:r w:rsidRPr="000965A8">
        <w:rPr>
          <w:sz w:val="18"/>
          <w:lang w:val="en-SG"/>
        </w:rPr>
        <w:t>The Bayes rule is the foundation of the Naive Bayes algorithm. The main and most crucial assumption in establishing a classification is that the dataset's properties are independent. It is simple and quick to predict, and it works best when the assumption of independence is maintained. The Bayes theorem estimates an event's posterior probability given its prior probability.</w:t>
      </w:r>
    </w:p>
    <w:p w14:paraId="18E19F09" w14:textId="77777777" w:rsidR="000965A8" w:rsidRDefault="000965A8" w:rsidP="004400FF">
      <w:pPr>
        <w:pStyle w:val="NoSpacing"/>
        <w:jc w:val="both"/>
        <w:rPr>
          <w:sz w:val="18"/>
          <w:lang w:val="en-SG"/>
        </w:rPr>
      </w:pPr>
    </w:p>
    <w:p w14:paraId="267DB4BE" w14:textId="291425C5" w:rsidR="004400FF" w:rsidRDefault="004400FF" w:rsidP="004400FF">
      <w:pPr>
        <w:pStyle w:val="NoSpacing"/>
        <w:jc w:val="both"/>
        <w:rPr>
          <w:sz w:val="18"/>
          <w:lang w:val="en-SG"/>
        </w:rPr>
      </w:pPr>
      <w:r w:rsidRPr="004400FF">
        <w:rPr>
          <w:sz w:val="18"/>
          <w:lang w:val="en-SG"/>
        </w:rPr>
        <w:t xml:space="preserve">For each of the algorithms the performance is computed and analysed based on different metrics used such as accuracy, </w:t>
      </w:r>
      <w:r>
        <w:rPr>
          <w:sz w:val="18"/>
          <w:lang w:val="en-SG"/>
        </w:rPr>
        <w:t>AUC-ROC</w:t>
      </w:r>
      <w:r w:rsidRPr="004400FF">
        <w:rPr>
          <w:sz w:val="18"/>
          <w:lang w:val="en-SG"/>
        </w:rPr>
        <w:t xml:space="preserve"> and F</w:t>
      </w:r>
      <w:r>
        <w:rPr>
          <w:sz w:val="18"/>
          <w:lang w:val="en-SG"/>
        </w:rPr>
        <w:t>1</w:t>
      </w:r>
      <w:r w:rsidRPr="004400FF">
        <w:rPr>
          <w:sz w:val="18"/>
          <w:lang w:val="en-SG"/>
        </w:rPr>
        <w:t>-measure scores as described further.</w:t>
      </w:r>
    </w:p>
    <w:p w14:paraId="7936CA69" w14:textId="465B66C6" w:rsidR="004400FF" w:rsidRPr="004400FF" w:rsidRDefault="004400FF" w:rsidP="004400FF">
      <w:pPr>
        <w:pStyle w:val="NoSpacing"/>
        <w:jc w:val="both"/>
        <w:rPr>
          <w:b/>
          <w:sz w:val="18"/>
          <w:lang w:val="en-SG"/>
        </w:rPr>
      </w:pPr>
      <w:r w:rsidRPr="004400FF">
        <w:rPr>
          <w:b/>
          <w:sz w:val="18"/>
          <w:lang w:val="en-SG"/>
        </w:rPr>
        <w:t xml:space="preserve">Accuracy: </w:t>
      </w:r>
    </w:p>
    <w:p w14:paraId="7D9E8B85" w14:textId="081A6B40" w:rsidR="004400FF" w:rsidRDefault="004400FF" w:rsidP="004400FF">
      <w:pPr>
        <w:pStyle w:val="NoSpacing"/>
        <w:jc w:val="both"/>
        <w:rPr>
          <w:sz w:val="18"/>
          <w:lang w:val="en-SG"/>
        </w:rPr>
      </w:pPr>
      <w:r>
        <w:rPr>
          <w:sz w:val="18"/>
          <w:lang w:val="en-SG"/>
        </w:rPr>
        <w:t xml:space="preserve">It is straight-forward and the most common metric used, which refers to </w:t>
      </w:r>
      <w:r w:rsidRPr="004400FF">
        <w:rPr>
          <w:sz w:val="18"/>
          <w:lang w:val="en-SG"/>
        </w:rPr>
        <w:t>the proportion of total dataset instances that were correctly predicted out of the total instances</w:t>
      </w:r>
      <w:r>
        <w:rPr>
          <w:sz w:val="18"/>
          <w:lang w:val="en-SG"/>
        </w:rPr>
        <w:t>.</w:t>
      </w:r>
    </w:p>
    <w:p w14:paraId="798958A9" w14:textId="26FF21CC" w:rsidR="004400FF" w:rsidRPr="004400FF" w:rsidRDefault="004400FF" w:rsidP="004400FF">
      <w:pPr>
        <w:pStyle w:val="NoSpacing"/>
        <w:jc w:val="both"/>
        <w:rPr>
          <w:b/>
          <w:sz w:val="18"/>
          <w:lang w:val="en-SG"/>
        </w:rPr>
      </w:pPr>
      <w:r w:rsidRPr="004400FF">
        <w:rPr>
          <w:b/>
          <w:sz w:val="18"/>
          <w:lang w:val="en-SG"/>
        </w:rPr>
        <w:t>F1-score:</w:t>
      </w:r>
    </w:p>
    <w:p w14:paraId="215723A4" w14:textId="75C99DE2" w:rsidR="004400FF" w:rsidRDefault="004400FF" w:rsidP="004400FF">
      <w:pPr>
        <w:pStyle w:val="NoSpacing"/>
        <w:jc w:val="both"/>
        <w:rPr>
          <w:sz w:val="18"/>
          <w:lang w:val="en-SG"/>
        </w:rPr>
      </w:pPr>
      <w:r w:rsidRPr="004400FF">
        <w:rPr>
          <w:sz w:val="18"/>
          <w:lang w:val="en-SG"/>
        </w:rPr>
        <w:t>F1 is an overall measure of a model’s accuracy that combines precision and recall</w:t>
      </w:r>
      <w:r>
        <w:rPr>
          <w:sz w:val="18"/>
          <w:lang w:val="en-SG"/>
        </w:rPr>
        <w:t xml:space="preserve">, hence </w:t>
      </w:r>
      <w:r w:rsidRPr="004400FF">
        <w:rPr>
          <w:sz w:val="18"/>
          <w:lang w:val="en-SG"/>
        </w:rPr>
        <w:t>a good F1 score means low false pos</w:t>
      </w:r>
      <w:r>
        <w:rPr>
          <w:sz w:val="18"/>
          <w:lang w:val="en-SG"/>
        </w:rPr>
        <w:t>itives and low false negatives.</w:t>
      </w:r>
    </w:p>
    <w:p w14:paraId="49344861" w14:textId="0A26C292" w:rsidR="004400FF" w:rsidRPr="00BA1E2C" w:rsidRDefault="00BA1E2C" w:rsidP="004400FF">
      <w:pPr>
        <w:pStyle w:val="NoSpacing"/>
        <w:jc w:val="both"/>
        <w:rPr>
          <w:b/>
          <w:sz w:val="18"/>
          <w:lang w:val="en-SG"/>
        </w:rPr>
      </w:pPr>
      <w:r w:rsidRPr="00BA1E2C">
        <w:rPr>
          <w:b/>
          <w:sz w:val="18"/>
          <w:lang w:val="en-SG"/>
        </w:rPr>
        <w:t>AUC-ROC:</w:t>
      </w:r>
    </w:p>
    <w:p w14:paraId="0860F1BE" w14:textId="59722FD0" w:rsidR="00BA1E2C" w:rsidRDefault="00BA1E2C" w:rsidP="004400FF">
      <w:pPr>
        <w:pStyle w:val="NoSpacing"/>
        <w:jc w:val="both"/>
        <w:rPr>
          <w:sz w:val="18"/>
          <w:lang w:val="en-SG"/>
        </w:rPr>
      </w:pPr>
      <w:r>
        <w:rPr>
          <w:sz w:val="18"/>
          <w:lang w:val="en-SG"/>
        </w:rPr>
        <w:t xml:space="preserve">This is </w:t>
      </w:r>
      <w:r w:rsidRPr="00BA1E2C">
        <w:rPr>
          <w:sz w:val="18"/>
          <w:lang w:val="en-SG"/>
        </w:rPr>
        <w:t>an estimate of the probability that a model ranks a randomly chosen positive instance higher than a randomly chosen negative instance.</w:t>
      </w:r>
      <w:r w:rsidRPr="00BA1E2C">
        <w:t xml:space="preserve"> </w:t>
      </w:r>
      <w:r w:rsidRPr="00BA1E2C">
        <w:rPr>
          <w:sz w:val="18"/>
          <w:lang w:val="en-SG"/>
        </w:rPr>
        <w:t>It measures how well predictions are ranked, rather than their absolute values</w:t>
      </w:r>
      <w:r>
        <w:rPr>
          <w:sz w:val="18"/>
          <w:lang w:val="en-SG"/>
        </w:rPr>
        <w:t>.</w:t>
      </w:r>
    </w:p>
    <w:p w14:paraId="14E9691D" w14:textId="77777777" w:rsidR="00BA1E2C" w:rsidRDefault="00BA1E2C" w:rsidP="004400FF">
      <w:pPr>
        <w:pStyle w:val="NoSpacing"/>
        <w:jc w:val="both"/>
        <w:rPr>
          <w:sz w:val="18"/>
          <w:lang w:val="en-SG"/>
        </w:rPr>
      </w:pPr>
    </w:p>
    <w:p w14:paraId="0CA113D6" w14:textId="77777777" w:rsidR="00BA1E2C" w:rsidRDefault="00BA1E2C" w:rsidP="004400FF">
      <w:pPr>
        <w:pStyle w:val="NoSpacing"/>
        <w:jc w:val="both"/>
        <w:rPr>
          <w:sz w:val="18"/>
          <w:lang w:val="en-SG"/>
        </w:rPr>
      </w:pPr>
    </w:p>
    <w:p w14:paraId="1819113F" w14:textId="38F350E2" w:rsidR="00BA1E2C" w:rsidRDefault="00BA1E2C" w:rsidP="00BA1E2C">
      <w:pPr>
        <w:pStyle w:val="Heading1"/>
        <w:jc w:val="left"/>
        <w:rPr>
          <w:b/>
        </w:rPr>
      </w:pPr>
      <w:r>
        <w:rPr>
          <w:b/>
        </w:rPr>
        <w:t>RESULTS / DISCUSSION</w:t>
      </w:r>
    </w:p>
    <w:p w14:paraId="590F3F11" w14:textId="4D3E654B" w:rsidR="00BA1E2C" w:rsidRDefault="00A23C1A" w:rsidP="00A23C1A">
      <w:pPr>
        <w:jc w:val="both"/>
        <w:rPr>
          <w:sz w:val="18"/>
        </w:rPr>
      </w:pPr>
      <w:r w:rsidRPr="00A23C1A">
        <w:rPr>
          <w:sz w:val="18"/>
        </w:rPr>
        <w:t xml:space="preserve">As shown in Table 2, </w:t>
      </w:r>
      <w:r>
        <w:rPr>
          <w:sz w:val="18"/>
        </w:rPr>
        <w:t xml:space="preserve">4 out of the 6 models have achieved </w:t>
      </w:r>
      <w:r w:rsidRPr="00A23C1A">
        <w:rPr>
          <w:sz w:val="18"/>
        </w:rPr>
        <w:t>an accuracy value higher than 0.8</w:t>
      </w:r>
      <w:r>
        <w:rPr>
          <w:sz w:val="18"/>
        </w:rPr>
        <w:t>0</w:t>
      </w:r>
      <w:r w:rsidRPr="00A23C1A">
        <w:rPr>
          <w:sz w:val="18"/>
        </w:rPr>
        <w:t xml:space="preserve"> </w:t>
      </w:r>
      <w:r>
        <w:rPr>
          <w:sz w:val="18"/>
        </w:rPr>
        <w:t>with the exception of</w:t>
      </w:r>
      <w:r w:rsidRPr="00A23C1A">
        <w:rPr>
          <w:sz w:val="18"/>
        </w:rPr>
        <w:t xml:space="preserve"> the decision tree model</w:t>
      </w:r>
      <w:r>
        <w:rPr>
          <w:sz w:val="18"/>
        </w:rPr>
        <w:t xml:space="preserve"> and the naïve bayes model</w:t>
      </w:r>
      <w:r w:rsidRPr="00A23C1A">
        <w:rPr>
          <w:sz w:val="18"/>
        </w:rPr>
        <w:t xml:space="preserve">. The other performance parameters, F1 score and AUC are also high. A mean value is calculated with all the </w:t>
      </w:r>
      <w:r>
        <w:rPr>
          <w:sz w:val="18"/>
        </w:rPr>
        <w:t>latter two</w:t>
      </w:r>
      <w:r w:rsidRPr="00A23C1A">
        <w:rPr>
          <w:sz w:val="18"/>
        </w:rPr>
        <w:t xml:space="preserve"> parameters for each of the models (shown in the last column in Table 2) to </w:t>
      </w:r>
      <w:r>
        <w:rPr>
          <w:sz w:val="18"/>
        </w:rPr>
        <w:t>determine</w:t>
      </w:r>
      <w:r w:rsidRPr="00A23C1A">
        <w:rPr>
          <w:sz w:val="18"/>
        </w:rPr>
        <w:t xml:space="preserve"> which model </w:t>
      </w:r>
      <w:r>
        <w:rPr>
          <w:sz w:val="18"/>
        </w:rPr>
        <w:t>would perform the best</w:t>
      </w:r>
      <w:r w:rsidRPr="00A23C1A">
        <w:rPr>
          <w:sz w:val="18"/>
        </w:rPr>
        <w:t xml:space="preserve">. </w:t>
      </w:r>
      <w:r>
        <w:rPr>
          <w:sz w:val="18"/>
        </w:rPr>
        <w:t>Instead of including the</w:t>
      </w:r>
      <w:r w:rsidRPr="00A23C1A">
        <w:rPr>
          <w:sz w:val="18"/>
        </w:rPr>
        <w:t xml:space="preserve"> accuracy in calculating the mean, </w:t>
      </w:r>
      <w:r>
        <w:rPr>
          <w:sz w:val="18"/>
        </w:rPr>
        <w:t>since it is</w:t>
      </w:r>
      <w:r w:rsidRPr="00A23C1A">
        <w:rPr>
          <w:sz w:val="18"/>
        </w:rPr>
        <w:t xml:space="preserve"> often considered to be a misleading indicator in measuring the performance of models with biomedical </w:t>
      </w:r>
      <w:r>
        <w:rPr>
          <w:sz w:val="18"/>
        </w:rPr>
        <w:t>datasets [</w:t>
      </w:r>
      <w:hyperlink r:id="rId19" w:history="1">
        <w:r w:rsidRPr="000E351F">
          <w:rPr>
            <w:rStyle w:val="Hyperlink"/>
            <w:sz w:val="18"/>
          </w:rPr>
          <w:t>11</w:t>
        </w:r>
      </w:hyperlink>
      <w:r>
        <w:rPr>
          <w:sz w:val="18"/>
        </w:rPr>
        <w:t>], the analysis have used the accuracy metric as a supporting indicator.</w:t>
      </w:r>
    </w:p>
    <w:p w14:paraId="313C2FDD" w14:textId="77777777" w:rsidR="00A23C1A" w:rsidRDefault="00A23C1A" w:rsidP="00A23C1A">
      <w:pPr>
        <w:jc w:val="both"/>
        <w:rPr>
          <w:sz w:val="18"/>
        </w:rPr>
      </w:pPr>
    </w:p>
    <w:p w14:paraId="4E6E481E" w14:textId="64DDBDEE" w:rsidR="00A23C1A" w:rsidRDefault="00A23C1A" w:rsidP="00A23C1A">
      <w:pPr>
        <w:jc w:val="both"/>
        <w:rPr>
          <w:sz w:val="18"/>
        </w:rPr>
      </w:pPr>
      <w:r>
        <w:rPr>
          <w:sz w:val="18"/>
        </w:rPr>
        <w:t>Table 2: Models Performance Metrics</w:t>
      </w:r>
    </w:p>
    <w:tbl>
      <w:tblPr>
        <w:tblStyle w:val="TableGrid"/>
        <w:tblW w:w="0" w:type="auto"/>
        <w:tblLayout w:type="fixed"/>
        <w:tblLook w:val="04A0" w:firstRow="1" w:lastRow="0" w:firstColumn="1" w:lastColumn="0" w:noHBand="0" w:noVBand="1"/>
      </w:tblPr>
      <w:tblGrid>
        <w:gridCol w:w="1413"/>
        <w:gridCol w:w="992"/>
        <w:gridCol w:w="851"/>
        <w:gridCol w:w="1134"/>
        <w:gridCol w:w="640"/>
      </w:tblGrid>
      <w:tr w:rsidR="00A23C1A" w14:paraId="6270DBB0" w14:textId="781B8FB4" w:rsidTr="00A23C1A">
        <w:tc>
          <w:tcPr>
            <w:tcW w:w="1413" w:type="dxa"/>
          </w:tcPr>
          <w:p w14:paraId="5D5A5E6A" w14:textId="5E597FB3" w:rsidR="00A23C1A" w:rsidRDefault="00A23C1A" w:rsidP="00A23C1A">
            <w:pPr>
              <w:jc w:val="both"/>
              <w:rPr>
                <w:sz w:val="18"/>
              </w:rPr>
            </w:pPr>
            <w:r>
              <w:rPr>
                <w:sz w:val="18"/>
              </w:rPr>
              <w:t>Model</w:t>
            </w:r>
          </w:p>
        </w:tc>
        <w:tc>
          <w:tcPr>
            <w:tcW w:w="992" w:type="dxa"/>
          </w:tcPr>
          <w:p w14:paraId="6EE4F2D4" w14:textId="48483033" w:rsidR="00A23C1A" w:rsidRDefault="00A23C1A" w:rsidP="00A23C1A">
            <w:pPr>
              <w:jc w:val="both"/>
              <w:rPr>
                <w:sz w:val="18"/>
              </w:rPr>
            </w:pPr>
            <w:r>
              <w:rPr>
                <w:sz w:val="18"/>
              </w:rPr>
              <w:t>Accuracy</w:t>
            </w:r>
          </w:p>
        </w:tc>
        <w:tc>
          <w:tcPr>
            <w:tcW w:w="851" w:type="dxa"/>
          </w:tcPr>
          <w:p w14:paraId="6044A58D" w14:textId="146DF603" w:rsidR="00A23C1A" w:rsidRDefault="00A23C1A" w:rsidP="00A23C1A">
            <w:pPr>
              <w:jc w:val="both"/>
              <w:rPr>
                <w:sz w:val="18"/>
              </w:rPr>
            </w:pPr>
            <w:r>
              <w:rPr>
                <w:sz w:val="18"/>
              </w:rPr>
              <w:t>F1 Score</w:t>
            </w:r>
          </w:p>
        </w:tc>
        <w:tc>
          <w:tcPr>
            <w:tcW w:w="1134" w:type="dxa"/>
          </w:tcPr>
          <w:p w14:paraId="448FF9D9" w14:textId="598390A1" w:rsidR="00A23C1A" w:rsidRDefault="00A23C1A" w:rsidP="00A23C1A">
            <w:pPr>
              <w:jc w:val="both"/>
              <w:rPr>
                <w:sz w:val="18"/>
              </w:rPr>
            </w:pPr>
            <w:r>
              <w:rPr>
                <w:sz w:val="18"/>
              </w:rPr>
              <w:t>AUC-ROC</w:t>
            </w:r>
          </w:p>
        </w:tc>
        <w:tc>
          <w:tcPr>
            <w:tcW w:w="640" w:type="dxa"/>
          </w:tcPr>
          <w:p w14:paraId="5464DF8E" w14:textId="27504B87" w:rsidR="00A23C1A" w:rsidRDefault="00A23C1A" w:rsidP="00A23C1A">
            <w:pPr>
              <w:jc w:val="both"/>
              <w:rPr>
                <w:sz w:val="18"/>
              </w:rPr>
            </w:pPr>
            <w:r>
              <w:rPr>
                <w:sz w:val="18"/>
              </w:rPr>
              <w:t>Mean</w:t>
            </w:r>
          </w:p>
        </w:tc>
      </w:tr>
      <w:tr w:rsidR="00A23C1A" w14:paraId="28E8323B" w14:textId="3CE12B78" w:rsidTr="00A23C1A">
        <w:tc>
          <w:tcPr>
            <w:tcW w:w="1413" w:type="dxa"/>
          </w:tcPr>
          <w:p w14:paraId="6E6048EB" w14:textId="7EDA41AC" w:rsidR="00A23C1A" w:rsidRDefault="00A23C1A" w:rsidP="00A23C1A">
            <w:pPr>
              <w:jc w:val="both"/>
              <w:rPr>
                <w:sz w:val="18"/>
              </w:rPr>
            </w:pPr>
            <w:r>
              <w:rPr>
                <w:sz w:val="18"/>
              </w:rPr>
              <w:t>Logistic</w:t>
            </w:r>
          </w:p>
          <w:p w14:paraId="1EA8D152" w14:textId="16166FAE" w:rsidR="00A23C1A" w:rsidRDefault="00A23C1A" w:rsidP="00A23C1A">
            <w:pPr>
              <w:jc w:val="both"/>
              <w:rPr>
                <w:sz w:val="18"/>
              </w:rPr>
            </w:pPr>
            <w:r>
              <w:rPr>
                <w:sz w:val="18"/>
              </w:rPr>
              <w:t>Regression</w:t>
            </w:r>
          </w:p>
        </w:tc>
        <w:tc>
          <w:tcPr>
            <w:tcW w:w="992" w:type="dxa"/>
            <w:vAlign w:val="center"/>
          </w:tcPr>
          <w:p w14:paraId="4D72FD39" w14:textId="008710B8" w:rsidR="00A23C1A" w:rsidRDefault="00A23C1A" w:rsidP="00A23C1A">
            <w:pPr>
              <w:jc w:val="center"/>
              <w:rPr>
                <w:sz w:val="18"/>
              </w:rPr>
            </w:pPr>
            <w:r>
              <w:rPr>
                <w:sz w:val="18"/>
              </w:rPr>
              <w:t>0.836</w:t>
            </w:r>
          </w:p>
        </w:tc>
        <w:tc>
          <w:tcPr>
            <w:tcW w:w="851" w:type="dxa"/>
            <w:vAlign w:val="center"/>
          </w:tcPr>
          <w:p w14:paraId="4F6943A8" w14:textId="589924EE" w:rsidR="00A23C1A" w:rsidRDefault="00A23C1A" w:rsidP="00A23C1A">
            <w:pPr>
              <w:jc w:val="center"/>
              <w:rPr>
                <w:sz w:val="18"/>
              </w:rPr>
            </w:pPr>
            <w:r>
              <w:rPr>
                <w:sz w:val="18"/>
              </w:rPr>
              <w:t>0.853</w:t>
            </w:r>
          </w:p>
        </w:tc>
        <w:tc>
          <w:tcPr>
            <w:tcW w:w="1134" w:type="dxa"/>
            <w:vAlign w:val="center"/>
          </w:tcPr>
          <w:p w14:paraId="1455569B" w14:textId="062AA03F" w:rsidR="00A23C1A" w:rsidRDefault="00A23C1A" w:rsidP="00A23C1A">
            <w:pPr>
              <w:jc w:val="center"/>
              <w:rPr>
                <w:sz w:val="18"/>
              </w:rPr>
            </w:pPr>
            <w:r>
              <w:rPr>
                <w:sz w:val="18"/>
              </w:rPr>
              <w:t>0.838</w:t>
            </w:r>
          </w:p>
        </w:tc>
        <w:tc>
          <w:tcPr>
            <w:tcW w:w="640" w:type="dxa"/>
            <w:vAlign w:val="center"/>
          </w:tcPr>
          <w:p w14:paraId="254D6F1D" w14:textId="6D099EF4" w:rsidR="00A23C1A" w:rsidRDefault="00A23C1A" w:rsidP="00A23C1A">
            <w:pPr>
              <w:jc w:val="center"/>
              <w:rPr>
                <w:sz w:val="18"/>
              </w:rPr>
            </w:pPr>
            <w:r>
              <w:rPr>
                <w:sz w:val="18"/>
              </w:rPr>
              <w:t>0.846</w:t>
            </w:r>
          </w:p>
        </w:tc>
      </w:tr>
      <w:tr w:rsidR="00A23C1A" w14:paraId="48B30B91" w14:textId="26AC812E" w:rsidTr="00A23C1A">
        <w:tc>
          <w:tcPr>
            <w:tcW w:w="1413" w:type="dxa"/>
          </w:tcPr>
          <w:p w14:paraId="75C713FD" w14:textId="20902C72" w:rsidR="00A23C1A" w:rsidRDefault="00A23C1A" w:rsidP="00A23C1A">
            <w:pPr>
              <w:jc w:val="both"/>
              <w:rPr>
                <w:sz w:val="18"/>
              </w:rPr>
            </w:pPr>
            <w:r>
              <w:rPr>
                <w:sz w:val="18"/>
              </w:rPr>
              <w:t>Decision</w:t>
            </w:r>
          </w:p>
          <w:p w14:paraId="6EDBC491" w14:textId="5605DAFE" w:rsidR="00A23C1A" w:rsidRDefault="00A23C1A" w:rsidP="00A23C1A">
            <w:pPr>
              <w:jc w:val="both"/>
              <w:rPr>
                <w:sz w:val="18"/>
              </w:rPr>
            </w:pPr>
            <w:r>
              <w:rPr>
                <w:sz w:val="18"/>
              </w:rPr>
              <w:t>Tree</w:t>
            </w:r>
          </w:p>
        </w:tc>
        <w:tc>
          <w:tcPr>
            <w:tcW w:w="992" w:type="dxa"/>
            <w:vAlign w:val="center"/>
          </w:tcPr>
          <w:p w14:paraId="0010E54B" w14:textId="6BB6BCC5" w:rsidR="00A23C1A" w:rsidRDefault="00A23C1A" w:rsidP="00A23C1A">
            <w:pPr>
              <w:jc w:val="center"/>
              <w:rPr>
                <w:sz w:val="18"/>
              </w:rPr>
            </w:pPr>
            <w:r>
              <w:rPr>
                <w:sz w:val="18"/>
              </w:rPr>
              <w:t>0.705</w:t>
            </w:r>
          </w:p>
        </w:tc>
        <w:tc>
          <w:tcPr>
            <w:tcW w:w="851" w:type="dxa"/>
            <w:vAlign w:val="center"/>
          </w:tcPr>
          <w:p w14:paraId="2339100A" w14:textId="5C74CBB3" w:rsidR="00A23C1A" w:rsidRDefault="00A23C1A" w:rsidP="00A23C1A">
            <w:pPr>
              <w:jc w:val="center"/>
              <w:rPr>
                <w:sz w:val="18"/>
              </w:rPr>
            </w:pPr>
            <w:r>
              <w:rPr>
                <w:sz w:val="18"/>
              </w:rPr>
              <w:t>0.719</w:t>
            </w:r>
          </w:p>
        </w:tc>
        <w:tc>
          <w:tcPr>
            <w:tcW w:w="1134" w:type="dxa"/>
            <w:vAlign w:val="center"/>
          </w:tcPr>
          <w:p w14:paraId="5F292666" w14:textId="07B76EDE" w:rsidR="00A23C1A" w:rsidRDefault="00A23C1A" w:rsidP="00A23C1A">
            <w:pPr>
              <w:jc w:val="center"/>
              <w:rPr>
                <w:sz w:val="18"/>
              </w:rPr>
            </w:pPr>
            <w:r>
              <w:rPr>
                <w:sz w:val="18"/>
              </w:rPr>
              <w:t>0.706</w:t>
            </w:r>
          </w:p>
        </w:tc>
        <w:tc>
          <w:tcPr>
            <w:tcW w:w="640" w:type="dxa"/>
            <w:vAlign w:val="center"/>
          </w:tcPr>
          <w:p w14:paraId="42E48CCA" w14:textId="2324F026" w:rsidR="00A23C1A" w:rsidRDefault="00A23C1A" w:rsidP="00A23C1A">
            <w:pPr>
              <w:jc w:val="center"/>
              <w:rPr>
                <w:sz w:val="18"/>
              </w:rPr>
            </w:pPr>
            <w:r>
              <w:rPr>
                <w:sz w:val="18"/>
              </w:rPr>
              <w:t>0.713</w:t>
            </w:r>
          </w:p>
        </w:tc>
      </w:tr>
      <w:tr w:rsidR="00A23C1A" w14:paraId="22C82FC7" w14:textId="54F9FB5F" w:rsidTr="00A23C1A">
        <w:tc>
          <w:tcPr>
            <w:tcW w:w="1413" w:type="dxa"/>
          </w:tcPr>
          <w:p w14:paraId="0FF87DA3" w14:textId="77777777" w:rsidR="00A23C1A" w:rsidRDefault="00A23C1A" w:rsidP="00A23C1A">
            <w:pPr>
              <w:jc w:val="both"/>
              <w:rPr>
                <w:sz w:val="18"/>
              </w:rPr>
            </w:pPr>
            <w:r>
              <w:rPr>
                <w:sz w:val="18"/>
              </w:rPr>
              <w:t>Random</w:t>
            </w:r>
          </w:p>
          <w:p w14:paraId="17CFA4D3" w14:textId="4AF89FDE" w:rsidR="00A23C1A" w:rsidRDefault="00A23C1A" w:rsidP="00A23C1A">
            <w:pPr>
              <w:jc w:val="both"/>
              <w:rPr>
                <w:sz w:val="18"/>
              </w:rPr>
            </w:pPr>
            <w:r>
              <w:rPr>
                <w:sz w:val="18"/>
              </w:rPr>
              <w:t>Forest</w:t>
            </w:r>
          </w:p>
        </w:tc>
        <w:tc>
          <w:tcPr>
            <w:tcW w:w="992" w:type="dxa"/>
            <w:vAlign w:val="center"/>
          </w:tcPr>
          <w:p w14:paraId="13F302C1" w14:textId="5B1DAFCE" w:rsidR="00A23C1A" w:rsidRDefault="00A23C1A" w:rsidP="00A23C1A">
            <w:pPr>
              <w:jc w:val="center"/>
              <w:rPr>
                <w:sz w:val="18"/>
              </w:rPr>
            </w:pPr>
            <w:r>
              <w:rPr>
                <w:sz w:val="18"/>
              </w:rPr>
              <w:t>0.869</w:t>
            </w:r>
          </w:p>
        </w:tc>
        <w:tc>
          <w:tcPr>
            <w:tcW w:w="851" w:type="dxa"/>
            <w:vAlign w:val="center"/>
          </w:tcPr>
          <w:p w14:paraId="6CBD6041" w14:textId="1CEE4F0D" w:rsidR="00A23C1A" w:rsidRDefault="00A23C1A" w:rsidP="00A23C1A">
            <w:pPr>
              <w:jc w:val="center"/>
              <w:rPr>
                <w:sz w:val="18"/>
              </w:rPr>
            </w:pPr>
            <w:r>
              <w:rPr>
                <w:sz w:val="18"/>
              </w:rPr>
              <w:t>0.875</w:t>
            </w:r>
          </w:p>
        </w:tc>
        <w:tc>
          <w:tcPr>
            <w:tcW w:w="1134" w:type="dxa"/>
            <w:vAlign w:val="center"/>
          </w:tcPr>
          <w:p w14:paraId="38229C05" w14:textId="7D5B57B2" w:rsidR="00A23C1A" w:rsidRDefault="00A23C1A" w:rsidP="00A23C1A">
            <w:pPr>
              <w:jc w:val="center"/>
              <w:rPr>
                <w:sz w:val="18"/>
              </w:rPr>
            </w:pPr>
            <w:r>
              <w:rPr>
                <w:sz w:val="18"/>
              </w:rPr>
              <w:t>0.870</w:t>
            </w:r>
          </w:p>
        </w:tc>
        <w:tc>
          <w:tcPr>
            <w:tcW w:w="640" w:type="dxa"/>
            <w:vAlign w:val="center"/>
          </w:tcPr>
          <w:p w14:paraId="152D4B20" w14:textId="34404DC9" w:rsidR="00A23C1A" w:rsidRDefault="00A23C1A" w:rsidP="00A23C1A">
            <w:pPr>
              <w:jc w:val="center"/>
              <w:rPr>
                <w:sz w:val="18"/>
              </w:rPr>
            </w:pPr>
            <w:r>
              <w:rPr>
                <w:sz w:val="18"/>
              </w:rPr>
              <w:t>0.873</w:t>
            </w:r>
          </w:p>
        </w:tc>
      </w:tr>
      <w:tr w:rsidR="00A23C1A" w14:paraId="7DC0CA9D" w14:textId="05A7B56A" w:rsidTr="00A23C1A">
        <w:tc>
          <w:tcPr>
            <w:tcW w:w="1413" w:type="dxa"/>
          </w:tcPr>
          <w:p w14:paraId="3F19F6B1" w14:textId="6219C57B" w:rsidR="00A23C1A" w:rsidRDefault="00A23C1A" w:rsidP="00A23C1A">
            <w:pPr>
              <w:jc w:val="both"/>
              <w:rPr>
                <w:sz w:val="18"/>
              </w:rPr>
            </w:pPr>
            <w:r>
              <w:rPr>
                <w:sz w:val="18"/>
              </w:rPr>
              <w:t>Support Vector</w:t>
            </w:r>
          </w:p>
          <w:p w14:paraId="74DDB577" w14:textId="11B9F014" w:rsidR="00A23C1A" w:rsidRDefault="00A23C1A" w:rsidP="00A23C1A">
            <w:pPr>
              <w:jc w:val="both"/>
              <w:rPr>
                <w:sz w:val="18"/>
              </w:rPr>
            </w:pPr>
            <w:r>
              <w:rPr>
                <w:sz w:val="18"/>
              </w:rPr>
              <w:t>Machine</w:t>
            </w:r>
          </w:p>
        </w:tc>
        <w:tc>
          <w:tcPr>
            <w:tcW w:w="992" w:type="dxa"/>
            <w:vAlign w:val="center"/>
          </w:tcPr>
          <w:p w14:paraId="78877DB4" w14:textId="0A0D5459" w:rsidR="00A23C1A" w:rsidRDefault="00A23C1A" w:rsidP="00A23C1A">
            <w:pPr>
              <w:jc w:val="center"/>
              <w:rPr>
                <w:sz w:val="18"/>
              </w:rPr>
            </w:pPr>
            <w:r>
              <w:rPr>
                <w:sz w:val="18"/>
              </w:rPr>
              <w:t>0.836</w:t>
            </w:r>
          </w:p>
        </w:tc>
        <w:tc>
          <w:tcPr>
            <w:tcW w:w="851" w:type="dxa"/>
            <w:vAlign w:val="center"/>
          </w:tcPr>
          <w:p w14:paraId="00EE5CC1" w14:textId="3C6986FD" w:rsidR="00A23C1A" w:rsidRDefault="00A23C1A" w:rsidP="00A23C1A">
            <w:pPr>
              <w:jc w:val="center"/>
              <w:rPr>
                <w:sz w:val="18"/>
              </w:rPr>
            </w:pPr>
            <w:r>
              <w:rPr>
                <w:sz w:val="18"/>
              </w:rPr>
              <w:t>0.853</w:t>
            </w:r>
          </w:p>
        </w:tc>
        <w:tc>
          <w:tcPr>
            <w:tcW w:w="1134" w:type="dxa"/>
            <w:vAlign w:val="center"/>
          </w:tcPr>
          <w:p w14:paraId="5368FD0D" w14:textId="376C7BA4" w:rsidR="00A23C1A" w:rsidRDefault="00A23C1A" w:rsidP="00A23C1A">
            <w:pPr>
              <w:jc w:val="center"/>
              <w:rPr>
                <w:sz w:val="18"/>
              </w:rPr>
            </w:pPr>
            <w:r>
              <w:rPr>
                <w:sz w:val="18"/>
              </w:rPr>
              <w:t>0.838</w:t>
            </w:r>
          </w:p>
        </w:tc>
        <w:tc>
          <w:tcPr>
            <w:tcW w:w="640" w:type="dxa"/>
            <w:vAlign w:val="center"/>
          </w:tcPr>
          <w:p w14:paraId="0DE74C1F" w14:textId="57D0135A" w:rsidR="00A23C1A" w:rsidRDefault="00A23C1A" w:rsidP="00A23C1A">
            <w:pPr>
              <w:jc w:val="center"/>
              <w:rPr>
                <w:sz w:val="18"/>
              </w:rPr>
            </w:pPr>
            <w:r>
              <w:rPr>
                <w:sz w:val="18"/>
              </w:rPr>
              <w:t>0.846</w:t>
            </w:r>
          </w:p>
        </w:tc>
      </w:tr>
      <w:tr w:rsidR="00A23C1A" w14:paraId="3459F37C" w14:textId="7D6005F8" w:rsidTr="00A23C1A">
        <w:tc>
          <w:tcPr>
            <w:tcW w:w="1413" w:type="dxa"/>
          </w:tcPr>
          <w:p w14:paraId="253BF46D" w14:textId="081CC62E" w:rsidR="00A23C1A" w:rsidRDefault="00A23C1A" w:rsidP="00A23C1A">
            <w:pPr>
              <w:jc w:val="both"/>
              <w:rPr>
                <w:sz w:val="18"/>
              </w:rPr>
            </w:pPr>
            <w:r>
              <w:rPr>
                <w:sz w:val="18"/>
              </w:rPr>
              <w:t>K-Nearest</w:t>
            </w:r>
          </w:p>
          <w:p w14:paraId="6829EE1B" w14:textId="52EB7840" w:rsidR="00A23C1A" w:rsidRDefault="00A23C1A" w:rsidP="00A23C1A">
            <w:pPr>
              <w:jc w:val="both"/>
              <w:rPr>
                <w:sz w:val="18"/>
              </w:rPr>
            </w:pPr>
            <w:r>
              <w:rPr>
                <w:sz w:val="18"/>
              </w:rPr>
              <w:t>Neighbor</w:t>
            </w:r>
          </w:p>
        </w:tc>
        <w:tc>
          <w:tcPr>
            <w:tcW w:w="992" w:type="dxa"/>
            <w:vAlign w:val="center"/>
          </w:tcPr>
          <w:p w14:paraId="2BA0726D" w14:textId="53020B0D" w:rsidR="00A23C1A" w:rsidRDefault="00C63105" w:rsidP="00A23C1A">
            <w:pPr>
              <w:jc w:val="center"/>
              <w:rPr>
                <w:sz w:val="18"/>
              </w:rPr>
            </w:pPr>
            <w:r>
              <w:rPr>
                <w:sz w:val="18"/>
              </w:rPr>
              <w:t>0.885</w:t>
            </w:r>
          </w:p>
        </w:tc>
        <w:tc>
          <w:tcPr>
            <w:tcW w:w="851" w:type="dxa"/>
            <w:vAlign w:val="center"/>
          </w:tcPr>
          <w:p w14:paraId="455299A9" w14:textId="106EC56C" w:rsidR="00A23C1A" w:rsidRDefault="00C63105" w:rsidP="00A23C1A">
            <w:pPr>
              <w:jc w:val="center"/>
              <w:rPr>
                <w:sz w:val="18"/>
              </w:rPr>
            </w:pPr>
            <w:r>
              <w:rPr>
                <w:sz w:val="18"/>
              </w:rPr>
              <w:t>0.892</w:t>
            </w:r>
          </w:p>
        </w:tc>
        <w:tc>
          <w:tcPr>
            <w:tcW w:w="1134" w:type="dxa"/>
            <w:vAlign w:val="center"/>
          </w:tcPr>
          <w:p w14:paraId="0CDDCEFA" w14:textId="04986F98" w:rsidR="00A23C1A" w:rsidRDefault="00C63105" w:rsidP="00A23C1A">
            <w:pPr>
              <w:jc w:val="center"/>
              <w:rPr>
                <w:sz w:val="18"/>
              </w:rPr>
            </w:pPr>
            <w:r>
              <w:rPr>
                <w:sz w:val="18"/>
              </w:rPr>
              <w:t>0.887</w:t>
            </w:r>
          </w:p>
        </w:tc>
        <w:tc>
          <w:tcPr>
            <w:tcW w:w="640" w:type="dxa"/>
            <w:vAlign w:val="center"/>
          </w:tcPr>
          <w:p w14:paraId="67D1EA96" w14:textId="66FDC5E6" w:rsidR="00A23C1A" w:rsidRDefault="00C63105" w:rsidP="00A23C1A">
            <w:pPr>
              <w:jc w:val="center"/>
              <w:rPr>
                <w:sz w:val="18"/>
              </w:rPr>
            </w:pPr>
            <w:r>
              <w:rPr>
                <w:sz w:val="18"/>
              </w:rPr>
              <w:t>0.890</w:t>
            </w:r>
          </w:p>
        </w:tc>
      </w:tr>
      <w:tr w:rsidR="00A23C1A" w14:paraId="6CCF0E03" w14:textId="7B21611E" w:rsidTr="00A23C1A">
        <w:tc>
          <w:tcPr>
            <w:tcW w:w="1413" w:type="dxa"/>
          </w:tcPr>
          <w:p w14:paraId="2E71092A" w14:textId="2BB68635" w:rsidR="00A23C1A" w:rsidRDefault="00A23C1A" w:rsidP="00A23C1A">
            <w:pPr>
              <w:jc w:val="both"/>
              <w:rPr>
                <w:sz w:val="18"/>
              </w:rPr>
            </w:pPr>
            <w:r>
              <w:rPr>
                <w:sz w:val="18"/>
              </w:rPr>
              <w:t>Naïve</w:t>
            </w:r>
          </w:p>
          <w:p w14:paraId="79DEAB65" w14:textId="14475BA6" w:rsidR="00A23C1A" w:rsidRDefault="00A23C1A" w:rsidP="00A23C1A">
            <w:pPr>
              <w:jc w:val="both"/>
              <w:rPr>
                <w:sz w:val="18"/>
              </w:rPr>
            </w:pPr>
            <w:r>
              <w:rPr>
                <w:sz w:val="18"/>
              </w:rPr>
              <w:t>Bayes</w:t>
            </w:r>
          </w:p>
        </w:tc>
        <w:tc>
          <w:tcPr>
            <w:tcW w:w="992" w:type="dxa"/>
            <w:vAlign w:val="center"/>
          </w:tcPr>
          <w:p w14:paraId="6E62293D" w14:textId="309E04C9" w:rsidR="00A23C1A" w:rsidRDefault="00C63105" w:rsidP="00A23C1A">
            <w:pPr>
              <w:jc w:val="center"/>
              <w:rPr>
                <w:sz w:val="18"/>
              </w:rPr>
            </w:pPr>
            <w:r>
              <w:rPr>
                <w:sz w:val="18"/>
              </w:rPr>
              <w:t>0.508</w:t>
            </w:r>
          </w:p>
        </w:tc>
        <w:tc>
          <w:tcPr>
            <w:tcW w:w="851" w:type="dxa"/>
            <w:vAlign w:val="center"/>
          </w:tcPr>
          <w:p w14:paraId="46D50A90" w14:textId="392A7301" w:rsidR="00A23C1A" w:rsidRDefault="00C63105" w:rsidP="00A23C1A">
            <w:pPr>
              <w:jc w:val="center"/>
              <w:rPr>
                <w:sz w:val="18"/>
              </w:rPr>
            </w:pPr>
            <w:r>
              <w:rPr>
                <w:sz w:val="18"/>
              </w:rPr>
              <w:t>0.500</w:t>
            </w:r>
          </w:p>
        </w:tc>
        <w:tc>
          <w:tcPr>
            <w:tcW w:w="1134" w:type="dxa"/>
            <w:vAlign w:val="center"/>
          </w:tcPr>
          <w:p w14:paraId="76030476" w14:textId="2C8ABAFE" w:rsidR="00A23C1A" w:rsidRDefault="00C63105" w:rsidP="00A23C1A">
            <w:pPr>
              <w:jc w:val="center"/>
              <w:rPr>
                <w:sz w:val="18"/>
              </w:rPr>
            </w:pPr>
            <w:r>
              <w:rPr>
                <w:sz w:val="18"/>
              </w:rPr>
              <w:t>0.500</w:t>
            </w:r>
          </w:p>
        </w:tc>
        <w:tc>
          <w:tcPr>
            <w:tcW w:w="640" w:type="dxa"/>
            <w:vAlign w:val="center"/>
          </w:tcPr>
          <w:p w14:paraId="4A97B9ED" w14:textId="61345CA4" w:rsidR="00A23C1A" w:rsidRDefault="00C63105" w:rsidP="00A23C1A">
            <w:pPr>
              <w:jc w:val="center"/>
              <w:rPr>
                <w:sz w:val="18"/>
              </w:rPr>
            </w:pPr>
            <w:r>
              <w:rPr>
                <w:sz w:val="18"/>
              </w:rPr>
              <w:t>0.500</w:t>
            </w:r>
          </w:p>
        </w:tc>
      </w:tr>
    </w:tbl>
    <w:p w14:paraId="7318D85C" w14:textId="77777777" w:rsidR="00A23C1A" w:rsidRPr="00A23C1A" w:rsidRDefault="00A23C1A" w:rsidP="00A23C1A">
      <w:pPr>
        <w:jc w:val="both"/>
        <w:rPr>
          <w:sz w:val="18"/>
        </w:rPr>
      </w:pPr>
    </w:p>
    <w:p w14:paraId="1A82A0FB" w14:textId="02AF7EEB" w:rsidR="00BA1E2C" w:rsidRDefault="008F70B4" w:rsidP="008F70B4">
      <w:pPr>
        <w:pStyle w:val="NoSpacing"/>
        <w:jc w:val="both"/>
        <w:rPr>
          <w:sz w:val="18"/>
          <w:lang w:val="en-SG"/>
        </w:rPr>
      </w:pPr>
      <w:r>
        <w:rPr>
          <w:sz w:val="18"/>
          <w:lang w:val="en-SG"/>
        </w:rPr>
        <w:t>F</w:t>
      </w:r>
      <w:r w:rsidRPr="008F70B4">
        <w:rPr>
          <w:sz w:val="18"/>
          <w:lang w:val="en-SG"/>
        </w:rPr>
        <w:t xml:space="preserve">igure </w:t>
      </w:r>
      <w:r>
        <w:rPr>
          <w:sz w:val="18"/>
          <w:lang w:val="en-SG"/>
        </w:rPr>
        <w:t xml:space="preserve">2 </w:t>
      </w:r>
      <w:r w:rsidRPr="008F70B4">
        <w:rPr>
          <w:sz w:val="18"/>
          <w:lang w:val="en-SG"/>
        </w:rPr>
        <w:t>and Figure 3</w:t>
      </w:r>
      <w:r>
        <w:rPr>
          <w:sz w:val="18"/>
          <w:lang w:val="en-SG"/>
        </w:rPr>
        <w:t xml:space="preserve"> </w:t>
      </w:r>
      <w:r w:rsidRPr="008F70B4">
        <w:rPr>
          <w:sz w:val="18"/>
          <w:lang w:val="en-SG"/>
        </w:rPr>
        <w:t>illustrate the confusion matrix</w:t>
      </w:r>
      <w:r>
        <w:rPr>
          <w:sz w:val="18"/>
          <w:lang w:val="en-SG"/>
        </w:rPr>
        <w:t>es</w:t>
      </w:r>
      <w:r w:rsidRPr="008F70B4">
        <w:rPr>
          <w:sz w:val="18"/>
          <w:lang w:val="en-SG"/>
        </w:rPr>
        <w:t xml:space="preserve"> for </w:t>
      </w:r>
      <w:r>
        <w:rPr>
          <w:sz w:val="18"/>
          <w:lang w:val="en-SG"/>
        </w:rPr>
        <w:t>the Decision Tree model and k-Nearest Neighbour model respectively</w:t>
      </w:r>
      <w:r w:rsidRPr="008F70B4">
        <w:rPr>
          <w:sz w:val="18"/>
          <w:lang w:val="en-SG"/>
        </w:rPr>
        <w:t xml:space="preserve">. For the </w:t>
      </w:r>
      <w:r>
        <w:rPr>
          <w:sz w:val="18"/>
          <w:lang w:val="en-SG"/>
        </w:rPr>
        <w:t>Decision Tree model (with poorer performance metrics)</w:t>
      </w:r>
      <w:r w:rsidRPr="008F70B4">
        <w:rPr>
          <w:sz w:val="18"/>
          <w:lang w:val="en-SG"/>
        </w:rPr>
        <w:t xml:space="preserve">, it has </w:t>
      </w:r>
      <w:r>
        <w:rPr>
          <w:sz w:val="18"/>
          <w:lang w:val="en-SG"/>
        </w:rPr>
        <w:t>23</w:t>
      </w:r>
      <w:r w:rsidRPr="008F70B4">
        <w:rPr>
          <w:sz w:val="18"/>
          <w:lang w:val="en-SG"/>
        </w:rPr>
        <w:t xml:space="preserve"> true positive values and </w:t>
      </w:r>
      <w:r>
        <w:rPr>
          <w:sz w:val="18"/>
          <w:lang w:val="en-SG"/>
        </w:rPr>
        <w:t>22</w:t>
      </w:r>
      <w:r w:rsidRPr="008F70B4">
        <w:rPr>
          <w:sz w:val="18"/>
          <w:lang w:val="en-SG"/>
        </w:rPr>
        <w:t xml:space="preserve"> true negative values. The accuracy</w:t>
      </w:r>
      <w:r>
        <w:rPr>
          <w:sz w:val="18"/>
          <w:lang w:val="en-SG"/>
        </w:rPr>
        <w:t xml:space="preserve"> </w:t>
      </w:r>
      <w:r w:rsidRPr="008F70B4">
        <w:rPr>
          <w:sz w:val="18"/>
          <w:lang w:val="en-SG"/>
        </w:rPr>
        <w:t xml:space="preserve">is around </w:t>
      </w:r>
      <w:r>
        <w:rPr>
          <w:sz w:val="18"/>
          <w:lang w:val="en-SG"/>
        </w:rPr>
        <w:t>70</w:t>
      </w:r>
      <w:r w:rsidRPr="008F70B4">
        <w:rPr>
          <w:sz w:val="18"/>
          <w:lang w:val="en-SG"/>
        </w:rPr>
        <w:t xml:space="preserve">% and misclassification is </w:t>
      </w:r>
      <w:r>
        <w:rPr>
          <w:sz w:val="18"/>
          <w:lang w:val="en-SG"/>
        </w:rPr>
        <w:t>30</w:t>
      </w:r>
      <w:r w:rsidRPr="008F70B4">
        <w:rPr>
          <w:sz w:val="18"/>
          <w:lang w:val="en-SG"/>
        </w:rPr>
        <w:t xml:space="preserve">%. On the other hand, for the </w:t>
      </w:r>
      <w:r>
        <w:rPr>
          <w:sz w:val="18"/>
          <w:lang w:val="en-SG"/>
        </w:rPr>
        <w:t>k-Nearest Neighbour model (with the best performance metrics)</w:t>
      </w:r>
      <w:r w:rsidRPr="008F70B4">
        <w:rPr>
          <w:sz w:val="18"/>
          <w:lang w:val="en-SG"/>
        </w:rPr>
        <w:t xml:space="preserve">, it has </w:t>
      </w:r>
      <w:r>
        <w:rPr>
          <w:sz w:val="18"/>
          <w:lang w:val="en-SG"/>
        </w:rPr>
        <w:t>29</w:t>
      </w:r>
      <w:r w:rsidRPr="008F70B4">
        <w:rPr>
          <w:sz w:val="18"/>
          <w:lang w:val="en-SG"/>
        </w:rPr>
        <w:t xml:space="preserve"> true positive values and </w:t>
      </w:r>
      <w:r>
        <w:rPr>
          <w:sz w:val="18"/>
          <w:lang w:val="en-SG"/>
        </w:rPr>
        <w:t>25</w:t>
      </w:r>
      <w:r w:rsidRPr="008F70B4">
        <w:rPr>
          <w:sz w:val="18"/>
          <w:lang w:val="en-SG"/>
        </w:rPr>
        <w:t xml:space="preserve"> true negative values. The accuracy is around 8</w:t>
      </w:r>
      <w:r>
        <w:rPr>
          <w:sz w:val="18"/>
          <w:lang w:val="en-SG"/>
        </w:rPr>
        <w:t>9</w:t>
      </w:r>
      <w:r w:rsidRPr="008F70B4">
        <w:rPr>
          <w:sz w:val="18"/>
          <w:lang w:val="en-SG"/>
        </w:rPr>
        <w:t>% and the misclassification is around 1</w:t>
      </w:r>
      <w:r>
        <w:rPr>
          <w:sz w:val="18"/>
          <w:lang w:val="en-SG"/>
        </w:rPr>
        <w:t>1</w:t>
      </w:r>
      <w:r w:rsidRPr="008F70B4">
        <w:rPr>
          <w:sz w:val="18"/>
          <w:lang w:val="en-SG"/>
        </w:rPr>
        <w:t>%, which means about 85% of the test data set has been correctly predicted by the model based on the training data set.</w:t>
      </w:r>
      <w:r>
        <w:rPr>
          <w:sz w:val="18"/>
          <w:lang w:val="en-SG"/>
        </w:rPr>
        <w:t xml:space="preserve"> All the models used tend to produce more false positives than false negatives.</w:t>
      </w:r>
    </w:p>
    <w:p w14:paraId="012850C6" w14:textId="485A7865" w:rsidR="008F70B4" w:rsidRDefault="008F70B4" w:rsidP="008F70B4">
      <w:pPr>
        <w:pStyle w:val="NoSpacing"/>
        <w:jc w:val="center"/>
        <w:rPr>
          <w:sz w:val="18"/>
          <w:lang w:val="en-SG"/>
        </w:rPr>
      </w:pPr>
      <w:r>
        <w:rPr>
          <w:noProof/>
          <w:sz w:val="18"/>
          <w:lang w:val="en-SG" w:eastAsia="ja-JP"/>
        </w:rPr>
        <w:lastRenderedPageBreak/>
        <w:drawing>
          <wp:inline distT="0" distB="0" distL="0" distR="0" wp14:anchorId="51C9A7C0" wp14:editId="3C3DD35D">
            <wp:extent cx="2028825" cy="19148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usion_matrix_1.png"/>
                    <pic:cNvPicPr/>
                  </pic:nvPicPr>
                  <pic:blipFill>
                    <a:blip r:embed="rId20">
                      <a:extLst>
                        <a:ext uri="{28A0092B-C50C-407E-A947-70E740481C1C}">
                          <a14:useLocalDpi xmlns:a14="http://schemas.microsoft.com/office/drawing/2010/main" val="0"/>
                        </a:ext>
                      </a:extLst>
                    </a:blip>
                    <a:stretch>
                      <a:fillRect/>
                    </a:stretch>
                  </pic:blipFill>
                  <pic:spPr>
                    <a:xfrm>
                      <a:off x="0" y="0"/>
                      <a:ext cx="2042256" cy="1927557"/>
                    </a:xfrm>
                    <a:prstGeom prst="rect">
                      <a:avLst/>
                    </a:prstGeom>
                  </pic:spPr>
                </pic:pic>
              </a:graphicData>
            </a:graphic>
          </wp:inline>
        </w:drawing>
      </w:r>
    </w:p>
    <w:p w14:paraId="5BB77CDA" w14:textId="3B64A742" w:rsidR="00DD21A8" w:rsidRDefault="00DD21A8" w:rsidP="008F70B4">
      <w:pPr>
        <w:pStyle w:val="NoSpacing"/>
        <w:jc w:val="center"/>
        <w:rPr>
          <w:sz w:val="18"/>
          <w:lang w:val="en-SG"/>
        </w:rPr>
      </w:pPr>
      <w:r>
        <w:rPr>
          <w:sz w:val="18"/>
          <w:lang w:val="en-SG"/>
        </w:rPr>
        <w:t>Figure 2: Decision Tree Model Confusion Matrix</w:t>
      </w:r>
    </w:p>
    <w:p w14:paraId="293D9AB4" w14:textId="77777777" w:rsidR="00DD21A8" w:rsidRDefault="00DD21A8" w:rsidP="008F70B4">
      <w:pPr>
        <w:pStyle w:val="NoSpacing"/>
        <w:jc w:val="center"/>
        <w:rPr>
          <w:sz w:val="18"/>
          <w:lang w:val="en-SG"/>
        </w:rPr>
      </w:pPr>
    </w:p>
    <w:p w14:paraId="1F716DD7" w14:textId="659EDCA5" w:rsidR="00DD21A8" w:rsidRDefault="00DD21A8" w:rsidP="008F70B4">
      <w:pPr>
        <w:pStyle w:val="NoSpacing"/>
        <w:jc w:val="center"/>
        <w:rPr>
          <w:sz w:val="18"/>
          <w:lang w:val="en-SG"/>
        </w:rPr>
      </w:pPr>
      <w:r>
        <w:rPr>
          <w:noProof/>
          <w:sz w:val="18"/>
          <w:lang w:val="en-SG" w:eastAsia="ja-JP"/>
        </w:rPr>
        <w:drawing>
          <wp:inline distT="0" distB="0" distL="0" distR="0" wp14:anchorId="1A838D45" wp14:editId="7A6BA06D">
            <wp:extent cx="2009775" cy="1818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ion_matrix_2.png"/>
                    <pic:cNvPicPr/>
                  </pic:nvPicPr>
                  <pic:blipFill>
                    <a:blip r:embed="rId21">
                      <a:extLst>
                        <a:ext uri="{28A0092B-C50C-407E-A947-70E740481C1C}">
                          <a14:useLocalDpi xmlns:a14="http://schemas.microsoft.com/office/drawing/2010/main" val="0"/>
                        </a:ext>
                      </a:extLst>
                    </a:blip>
                    <a:stretch>
                      <a:fillRect/>
                    </a:stretch>
                  </pic:blipFill>
                  <pic:spPr>
                    <a:xfrm>
                      <a:off x="0" y="0"/>
                      <a:ext cx="2032959" cy="1839724"/>
                    </a:xfrm>
                    <a:prstGeom prst="rect">
                      <a:avLst/>
                    </a:prstGeom>
                  </pic:spPr>
                </pic:pic>
              </a:graphicData>
            </a:graphic>
          </wp:inline>
        </w:drawing>
      </w:r>
    </w:p>
    <w:p w14:paraId="52A39F61" w14:textId="7DD549A0" w:rsidR="00DD21A8" w:rsidRDefault="00DD21A8" w:rsidP="008F70B4">
      <w:pPr>
        <w:pStyle w:val="NoSpacing"/>
        <w:jc w:val="center"/>
        <w:rPr>
          <w:sz w:val="18"/>
          <w:lang w:val="en-SG"/>
        </w:rPr>
      </w:pPr>
      <w:r>
        <w:rPr>
          <w:sz w:val="18"/>
          <w:lang w:val="en-SG"/>
        </w:rPr>
        <w:t>Figure 3: kNN Model Confusion Matrix</w:t>
      </w:r>
    </w:p>
    <w:p w14:paraId="1B5A9A11" w14:textId="77777777" w:rsidR="00DD21A8" w:rsidRDefault="00DD21A8" w:rsidP="008F70B4">
      <w:pPr>
        <w:pStyle w:val="NoSpacing"/>
        <w:jc w:val="center"/>
        <w:rPr>
          <w:sz w:val="18"/>
          <w:lang w:val="en-SG"/>
        </w:rPr>
      </w:pPr>
    </w:p>
    <w:p w14:paraId="4C2DC9FE" w14:textId="5E2087B9" w:rsidR="00942C3A" w:rsidRDefault="00DD21A8" w:rsidP="00942C3A">
      <w:pPr>
        <w:pStyle w:val="NoSpacing"/>
        <w:jc w:val="both"/>
        <w:rPr>
          <w:sz w:val="18"/>
          <w:lang w:val="en-SG"/>
        </w:rPr>
      </w:pPr>
      <w:r>
        <w:rPr>
          <w:sz w:val="18"/>
          <w:lang w:val="en-SG"/>
        </w:rPr>
        <w:t>Looking at features importance, or in other words the importance of each variable used for modelling, will also illustrate the relative importance of variables and dictate which variables are necessary to be included in the prediction of heart diseases. However, f</w:t>
      </w:r>
      <w:r w:rsidRPr="00DD21A8">
        <w:rPr>
          <w:sz w:val="18"/>
          <w:lang w:val="en-SG"/>
        </w:rPr>
        <w:t>eature imp</w:t>
      </w:r>
      <w:r>
        <w:rPr>
          <w:sz w:val="18"/>
          <w:lang w:val="en-SG"/>
        </w:rPr>
        <w:t>ortance is not defined for the k</w:t>
      </w:r>
      <w:r w:rsidRPr="00DD21A8">
        <w:rPr>
          <w:sz w:val="18"/>
          <w:lang w:val="en-SG"/>
        </w:rPr>
        <w:t xml:space="preserve">NN </w:t>
      </w:r>
      <w:r>
        <w:rPr>
          <w:sz w:val="18"/>
          <w:lang w:val="en-SG"/>
        </w:rPr>
        <w:t>c</w:t>
      </w:r>
      <w:r w:rsidRPr="00DD21A8">
        <w:rPr>
          <w:sz w:val="18"/>
          <w:lang w:val="en-SG"/>
        </w:rPr>
        <w:t>lassification algorithm</w:t>
      </w:r>
      <w:r w:rsidR="00703DAF">
        <w:rPr>
          <w:sz w:val="18"/>
          <w:lang w:val="en-SG"/>
        </w:rPr>
        <w:t xml:space="preserve"> since kNN algorithm has the best performance metrics out of the 6 models used. T</w:t>
      </w:r>
      <w:r w:rsidR="00703DAF" w:rsidRPr="00703DAF">
        <w:rPr>
          <w:sz w:val="18"/>
          <w:lang w:val="en-SG"/>
        </w:rPr>
        <w:t xml:space="preserve">he best way to estimate feature importance </w:t>
      </w:r>
      <w:r w:rsidR="00942C3A">
        <w:rPr>
          <w:sz w:val="18"/>
          <w:lang w:val="en-SG"/>
        </w:rPr>
        <w:t xml:space="preserve">for kNN model </w:t>
      </w:r>
      <w:r w:rsidR="00703DAF" w:rsidRPr="00703DAF">
        <w:rPr>
          <w:sz w:val="18"/>
          <w:lang w:val="en-SG"/>
        </w:rPr>
        <w:t>is by taking the sample to predict on, and computing its distance from each of its nearest neighbo</w:t>
      </w:r>
      <w:r w:rsidR="00703DAF">
        <w:rPr>
          <w:sz w:val="18"/>
          <w:lang w:val="en-SG"/>
        </w:rPr>
        <w:t>u</w:t>
      </w:r>
      <w:r w:rsidR="00703DAF" w:rsidRPr="00703DAF">
        <w:rPr>
          <w:sz w:val="18"/>
          <w:lang w:val="en-SG"/>
        </w:rPr>
        <w:t>rs for each fe</w:t>
      </w:r>
      <w:r w:rsidR="00942C3A">
        <w:rPr>
          <w:sz w:val="18"/>
          <w:lang w:val="en-SG"/>
        </w:rPr>
        <w:t>ature (call these neighb_dist) and then continue the process repeatedly. Instead the analysis will use the second best model in terms of performance metrics, the Random Forest algorithm, to understand which feature ranks in importance.</w:t>
      </w:r>
    </w:p>
    <w:p w14:paraId="592BDFCF" w14:textId="42B8EF27" w:rsidR="00942C3A" w:rsidRPr="004400FF" w:rsidRDefault="00942C3A" w:rsidP="00942C3A">
      <w:pPr>
        <w:pStyle w:val="NoSpacing"/>
        <w:jc w:val="center"/>
        <w:rPr>
          <w:sz w:val="18"/>
          <w:lang w:val="en-SG"/>
        </w:rPr>
      </w:pPr>
      <w:r>
        <w:rPr>
          <w:noProof/>
          <w:sz w:val="18"/>
          <w:lang w:val="en-SG" w:eastAsia="ja-JP"/>
        </w:rPr>
        <w:drawing>
          <wp:inline distT="0" distB="0" distL="0" distR="0" wp14:anchorId="4BBB9138" wp14:editId="36D8B1FE">
            <wp:extent cx="1704975" cy="26758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ures.png"/>
                    <pic:cNvPicPr/>
                  </pic:nvPicPr>
                  <pic:blipFill>
                    <a:blip r:embed="rId22">
                      <a:extLst>
                        <a:ext uri="{28A0092B-C50C-407E-A947-70E740481C1C}">
                          <a14:useLocalDpi xmlns:a14="http://schemas.microsoft.com/office/drawing/2010/main" val="0"/>
                        </a:ext>
                      </a:extLst>
                    </a:blip>
                    <a:stretch>
                      <a:fillRect/>
                    </a:stretch>
                  </pic:blipFill>
                  <pic:spPr>
                    <a:xfrm>
                      <a:off x="0" y="0"/>
                      <a:ext cx="1720312" cy="2699961"/>
                    </a:xfrm>
                    <a:prstGeom prst="rect">
                      <a:avLst/>
                    </a:prstGeom>
                  </pic:spPr>
                </pic:pic>
              </a:graphicData>
            </a:graphic>
          </wp:inline>
        </w:drawing>
      </w:r>
    </w:p>
    <w:p w14:paraId="1EE6F913" w14:textId="32311FA9" w:rsidR="00F83DEE" w:rsidRDefault="00942C3A" w:rsidP="00942C3A">
      <w:pPr>
        <w:pStyle w:val="NoSpacing"/>
        <w:jc w:val="center"/>
        <w:rPr>
          <w:sz w:val="18"/>
        </w:rPr>
      </w:pPr>
      <w:r>
        <w:rPr>
          <w:sz w:val="18"/>
        </w:rPr>
        <w:t>Figure 4: Random Forest Model Features Importance</w:t>
      </w:r>
    </w:p>
    <w:p w14:paraId="21986DB0" w14:textId="31D76006" w:rsidR="00942C3A" w:rsidRDefault="00942C3A" w:rsidP="00623F59">
      <w:pPr>
        <w:pStyle w:val="NoSpacing"/>
        <w:jc w:val="both"/>
        <w:rPr>
          <w:sz w:val="18"/>
        </w:rPr>
      </w:pPr>
      <w:r w:rsidRPr="00942C3A">
        <w:rPr>
          <w:sz w:val="18"/>
        </w:rPr>
        <w:t xml:space="preserve">The </w:t>
      </w:r>
      <w:r w:rsidR="00623F59">
        <w:rPr>
          <w:sz w:val="18"/>
        </w:rPr>
        <w:t>top</w:t>
      </w:r>
      <w:r w:rsidRPr="00942C3A">
        <w:rPr>
          <w:sz w:val="18"/>
        </w:rPr>
        <w:t xml:space="preserve"> variable playing significa</w:t>
      </w:r>
      <w:r w:rsidR="00623F59">
        <w:rPr>
          <w:sz w:val="18"/>
        </w:rPr>
        <w:t>nt role</w:t>
      </w:r>
      <w:r w:rsidRPr="00942C3A">
        <w:rPr>
          <w:sz w:val="18"/>
        </w:rPr>
        <w:t xml:space="preserve"> in predicting the d</w:t>
      </w:r>
      <w:r w:rsidR="00623F59">
        <w:rPr>
          <w:sz w:val="18"/>
        </w:rPr>
        <w:t>ependent variable “Target”</w:t>
      </w:r>
      <w:r w:rsidRPr="00942C3A">
        <w:rPr>
          <w:sz w:val="18"/>
        </w:rPr>
        <w:t xml:space="preserve"> is “tre</w:t>
      </w:r>
      <w:r w:rsidR="00623F59">
        <w:rPr>
          <w:sz w:val="18"/>
        </w:rPr>
        <w:t xml:space="preserve">stbps” (resting blood pressure). </w:t>
      </w:r>
      <w:r w:rsidRPr="00942C3A">
        <w:rPr>
          <w:sz w:val="18"/>
        </w:rPr>
        <w:t>Usually we use blood pressure readings to analyze and monitor blood pressure. These tests record blood pressure using</w:t>
      </w:r>
      <w:r w:rsidR="00623F59">
        <w:rPr>
          <w:sz w:val="18"/>
        </w:rPr>
        <w:t xml:space="preserve"> </w:t>
      </w:r>
      <w:r w:rsidRPr="00942C3A">
        <w:rPr>
          <w:sz w:val="18"/>
        </w:rPr>
        <w:t>two measurements: systolic and diastolic blood pressure.</w:t>
      </w:r>
      <w:r w:rsidR="00623F59">
        <w:rPr>
          <w:sz w:val="18"/>
        </w:rPr>
        <w:t xml:space="preserve"> </w:t>
      </w:r>
      <w:r w:rsidR="000965A8" w:rsidRPr="000965A8">
        <w:rPr>
          <w:sz w:val="18"/>
        </w:rPr>
        <w:t>Both high systolic and high diastolic blood pressure, according to the study, can contribute to heart attack and stroke</w:t>
      </w:r>
      <w:r w:rsidR="000965A8">
        <w:rPr>
          <w:sz w:val="18"/>
        </w:rPr>
        <w:t xml:space="preserve"> [</w:t>
      </w:r>
      <w:hyperlink r:id="rId23" w:history="1">
        <w:r w:rsidR="000965A8" w:rsidRPr="000E351F">
          <w:rPr>
            <w:rStyle w:val="Hyperlink"/>
            <w:sz w:val="18"/>
          </w:rPr>
          <w:t>12</w:t>
        </w:r>
      </w:hyperlink>
      <w:r w:rsidR="000965A8">
        <w:rPr>
          <w:sz w:val="18"/>
        </w:rPr>
        <w:t>]</w:t>
      </w:r>
      <w:r w:rsidR="000965A8" w:rsidRPr="000965A8">
        <w:rPr>
          <w:sz w:val="18"/>
        </w:rPr>
        <w:t>. The type of chest discomfort and the ST depression generated by exercise compared to rest are the next two important parameters that the Random Forest algorithm uses to forecast the presence of heart disease.</w:t>
      </w:r>
    </w:p>
    <w:p w14:paraId="5A140BAF" w14:textId="77777777" w:rsidR="00623F59" w:rsidRDefault="00623F59" w:rsidP="00942C3A">
      <w:pPr>
        <w:pStyle w:val="NoSpacing"/>
        <w:rPr>
          <w:sz w:val="18"/>
        </w:rPr>
      </w:pPr>
    </w:p>
    <w:p w14:paraId="0979E1BA" w14:textId="473C3164" w:rsidR="00623F59" w:rsidRPr="00623F59" w:rsidRDefault="00623F59" w:rsidP="00623F59">
      <w:pPr>
        <w:pStyle w:val="NoSpacing"/>
        <w:jc w:val="both"/>
        <w:rPr>
          <w:sz w:val="18"/>
          <w:lang w:val="en-SG"/>
        </w:rPr>
      </w:pPr>
      <w:r>
        <w:rPr>
          <w:sz w:val="18"/>
        </w:rPr>
        <w:t>For this analysis, hyper-parameter tuning is also applied for the k-Nearest Neighbor algorithm via GridSearchCV, with the intention to select the best tuning parameters for the model algorithm and obtain the most optimized prediction results. However, the performance metrics are poorer, deriving &lt;80% in terms of accuracy, F1 score and AUC-ROC score. There could be a couple of reasons for this, b</w:t>
      </w:r>
      <w:r w:rsidRPr="00623F59">
        <w:rPr>
          <w:sz w:val="18"/>
        </w:rPr>
        <w:t xml:space="preserve">ecause </w:t>
      </w:r>
      <w:r>
        <w:rPr>
          <w:sz w:val="18"/>
        </w:rPr>
        <w:t>GridSearchCV</w:t>
      </w:r>
      <w:r w:rsidRPr="00623F59">
        <w:rPr>
          <w:sz w:val="18"/>
        </w:rPr>
        <w:t xml:space="preserve"> creates subsamples of the data repeatedly. That means the </w:t>
      </w:r>
      <w:r>
        <w:rPr>
          <w:sz w:val="18"/>
        </w:rPr>
        <w:t>kNN model</w:t>
      </w:r>
      <w:r w:rsidRPr="00623F59">
        <w:rPr>
          <w:sz w:val="18"/>
        </w:rPr>
        <w:t xml:space="preserve"> is trained on 80% of </w:t>
      </w:r>
      <w:r>
        <w:rPr>
          <w:sz w:val="18"/>
        </w:rPr>
        <w:t>X</w:t>
      </w:r>
      <w:r w:rsidRPr="00623F59">
        <w:rPr>
          <w:sz w:val="18"/>
        </w:rPr>
        <w:t>_train in each iteration and the results are the mean of predictions on the other 20%.</w:t>
      </w:r>
      <w:r>
        <w:rPr>
          <w:sz w:val="18"/>
        </w:rPr>
        <w:t xml:space="preserve"> The other cause could be due to conflating</w:t>
      </w:r>
      <w:r w:rsidRPr="00623F59">
        <w:rPr>
          <w:sz w:val="18"/>
        </w:rPr>
        <w:t xml:space="preserve"> the questions of hyper</w:t>
      </w:r>
      <w:r>
        <w:rPr>
          <w:sz w:val="18"/>
        </w:rPr>
        <w:t>-</w:t>
      </w:r>
      <w:r w:rsidRPr="00623F59">
        <w:rPr>
          <w:sz w:val="18"/>
        </w:rPr>
        <w:t>parameter tuning (selection) and model performance estimation.</w:t>
      </w:r>
    </w:p>
    <w:p w14:paraId="7FE25F57" w14:textId="77777777" w:rsidR="00623F59" w:rsidRDefault="00623F59" w:rsidP="00942C3A">
      <w:pPr>
        <w:pStyle w:val="NoSpacing"/>
        <w:rPr>
          <w:sz w:val="18"/>
          <w:lang w:val="en-SG"/>
        </w:rPr>
      </w:pPr>
    </w:p>
    <w:p w14:paraId="5463113C" w14:textId="77777777" w:rsidR="00623F59" w:rsidRPr="00623F59" w:rsidRDefault="00623F59" w:rsidP="00942C3A">
      <w:pPr>
        <w:pStyle w:val="NoSpacing"/>
        <w:rPr>
          <w:sz w:val="18"/>
          <w:lang w:val="en-SG"/>
        </w:rPr>
      </w:pPr>
    </w:p>
    <w:p w14:paraId="117B31AB" w14:textId="70E12CA0" w:rsidR="00623F59" w:rsidRDefault="00623F59" w:rsidP="00623F59">
      <w:pPr>
        <w:pStyle w:val="Heading1"/>
        <w:jc w:val="left"/>
        <w:rPr>
          <w:b/>
        </w:rPr>
      </w:pPr>
      <w:r>
        <w:rPr>
          <w:b/>
        </w:rPr>
        <w:t>CONCLUSION</w:t>
      </w:r>
    </w:p>
    <w:p w14:paraId="74654023" w14:textId="1B1FE113" w:rsidR="006B6F58" w:rsidRDefault="000965A8" w:rsidP="006B6F58">
      <w:pPr>
        <w:pStyle w:val="NoSpacing"/>
        <w:jc w:val="both"/>
        <w:rPr>
          <w:sz w:val="18"/>
        </w:rPr>
      </w:pPr>
      <w:r w:rsidRPr="000965A8">
        <w:rPr>
          <w:sz w:val="18"/>
        </w:rPr>
        <w:t>The study indicates that utilizing a publically available dataset, machine learning algorithms can detect the existence of disease or health conditions with high accuracy and other standard performance criteria. The study also shown that the kNN model outperforms existing Machine Learning-based heart disease detection methods.</w:t>
      </w:r>
      <w:r>
        <w:rPr>
          <w:sz w:val="18"/>
        </w:rPr>
        <w:t xml:space="preserve"> </w:t>
      </w:r>
      <w:r w:rsidR="00623F59">
        <w:rPr>
          <w:sz w:val="18"/>
        </w:rPr>
        <w:t>However, to improve the prediction, there are other models which could be used, such as XGBoost and neural networks.</w:t>
      </w:r>
      <w:r w:rsidR="00AA3EBC">
        <w:rPr>
          <w:sz w:val="18"/>
        </w:rPr>
        <w:t xml:space="preserve"> Many studies have been using neural networks for health condition prediction, such as the study by </w:t>
      </w:r>
      <w:r w:rsidR="000E351F">
        <w:rPr>
          <w:sz w:val="18"/>
        </w:rPr>
        <w:t xml:space="preserve">Shadab Hussain </w:t>
      </w:r>
      <w:r w:rsidR="00AA3EBC">
        <w:rPr>
          <w:sz w:val="18"/>
        </w:rPr>
        <w:t>[</w:t>
      </w:r>
      <w:hyperlink r:id="rId24" w:history="1">
        <w:r w:rsidR="00AA3EBC" w:rsidRPr="000E351F">
          <w:rPr>
            <w:rStyle w:val="Hyperlink"/>
            <w:sz w:val="18"/>
          </w:rPr>
          <w:t>13</w:t>
        </w:r>
      </w:hyperlink>
      <w:r w:rsidR="00AA3EBC">
        <w:rPr>
          <w:sz w:val="18"/>
        </w:rPr>
        <w:t xml:space="preserve">]. </w:t>
      </w:r>
      <w:r w:rsidRPr="000965A8">
        <w:rPr>
          <w:sz w:val="18"/>
        </w:rPr>
        <w:t>Nonetheless, this research will aid in the inference of heart illnesses, so functioning as a diagnostic tool to aid medical practitioners, and the models can be refined further.</w:t>
      </w:r>
    </w:p>
    <w:p w14:paraId="6B5A6238" w14:textId="77777777" w:rsidR="006B6F58" w:rsidRDefault="006B6F58" w:rsidP="006B6F58">
      <w:pPr>
        <w:pStyle w:val="NoSpacing"/>
        <w:jc w:val="both"/>
        <w:rPr>
          <w:sz w:val="18"/>
        </w:rPr>
      </w:pPr>
    </w:p>
    <w:p w14:paraId="0576E094" w14:textId="77777777" w:rsidR="006B6F58" w:rsidRDefault="006B6F58" w:rsidP="006B6F58">
      <w:pPr>
        <w:pStyle w:val="NoSpacing"/>
        <w:jc w:val="both"/>
        <w:rPr>
          <w:sz w:val="18"/>
        </w:rPr>
      </w:pPr>
    </w:p>
    <w:p w14:paraId="3C924656" w14:textId="77777777" w:rsidR="006B6F58" w:rsidRDefault="006B6F58" w:rsidP="006B6F58">
      <w:pPr>
        <w:pStyle w:val="NoSpacing"/>
        <w:jc w:val="both"/>
        <w:rPr>
          <w:sz w:val="18"/>
        </w:rPr>
      </w:pPr>
    </w:p>
    <w:p w14:paraId="52A13066" w14:textId="77777777" w:rsidR="006B6F58" w:rsidRDefault="006B6F58" w:rsidP="006B6F58">
      <w:pPr>
        <w:pStyle w:val="NoSpacing"/>
        <w:jc w:val="both"/>
        <w:rPr>
          <w:sz w:val="18"/>
        </w:rPr>
      </w:pPr>
    </w:p>
    <w:p w14:paraId="0CCAAD1F" w14:textId="77777777" w:rsidR="006B6F58" w:rsidRDefault="006B6F58" w:rsidP="006B6F58">
      <w:pPr>
        <w:pStyle w:val="NoSpacing"/>
        <w:jc w:val="both"/>
        <w:rPr>
          <w:sz w:val="18"/>
        </w:rPr>
      </w:pPr>
    </w:p>
    <w:p w14:paraId="56603F99" w14:textId="77777777" w:rsidR="006B6F58" w:rsidRDefault="006B6F58" w:rsidP="006B6F58">
      <w:pPr>
        <w:pStyle w:val="NoSpacing"/>
        <w:jc w:val="both"/>
        <w:rPr>
          <w:sz w:val="18"/>
        </w:rPr>
      </w:pPr>
    </w:p>
    <w:p w14:paraId="4574B968" w14:textId="77777777" w:rsidR="006B6F58" w:rsidRDefault="006B6F58" w:rsidP="006B6F58">
      <w:pPr>
        <w:pStyle w:val="NoSpacing"/>
        <w:jc w:val="both"/>
        <w:rPr>
          <w:sz w:val="18"/>
        </w:rPr>
      </w:pPr>
    </w:p>
    <w:p w14:paraId="29F9A90B" w14:textId="77777777" w:rsidR="006B6F58" w:rsidRDefault="006B6F58" w:rsidP="006B6F58">
      <w:pPr>
        <w:pStyle w:val="NoSpacing"/>
        <w:jc w:val="both"/>
        <w:rPr>
          <w:sz w:val="18"/>
        </w:rPr>
      </w:pPr>
    </w:p>
    <w:p w14:paraId="69D6D1CD" w14:textId="77777777" w:rsidR="006B6F58" w:rsidRDefault="006B6F58" w:rsidP="006B6F58">
      <w:pPr>
        <w:pStyle w:val="NoSpacing"/>
        <w:jc w:val="both"/>
        <w:rPr>
          <w:sz w:val="18"/>
        </w:rPr>
      </w:pPr>
    </w:p>
    <w:p w14:paraId="713B9843" w14:textId="77777777" w:rsidR="006B6F58" w:rsidRDefault="006B6F58" w:rsidP="006B6F58">
      <w:pPr>
        <w:pStyle w:val="NoSpacing"/>
        <w:jc w:val="both"/>
        <w:rPr>
          <w:sz w:val="18"/>
        </w:rPr>
      </w:pPr>
    </w:p>
    <w:p w14:paraId="164D26AC" w14:textId="77777777" w:rsidR="006B6F58" w:rsidRDefault="006B6F58" w:rsidP="006B6F58">
      <w:pPr>
        <w:pStyle w:val="NoSpacing"/>
        <w:jc w:val="both"/>
        <w:rPr>
          <w:sz w:val="18"/>
        </w:rPr>
      </w:pPr>
    </w:p>
    <w:p w14:paraId="28D1505B" w14:textId="77777777" w:rsidR="006B6F58" w:rsidRDefault="006B6F58" w:rsidP="006B6F58">
      <w:pPr>
        <w:pStyle w:val="NoSpacing"/>
        <w:jc w:val="both"/>
        <w:rPr>
          <w:sz w:val="18"/>
        </w:rPr>
      </w:pPr>
    </w:p>
    <w:p w14:paraId="01046B8F" w14:textId="77777777" w:rsidR="006B6F58" w:rsidRDefault="006B6F58" w:rsidP="006B6F58">
      <w:pPr>
        <w:pStyle w:val="NoSpacing"/>
        <w:jc w:val="both"/>
        <w:rPr>
          <w:sz w:val="18"/>
        </w:rPr>
      </w:pPr>
    </w:p>
    <w:p w14:paraId="219EFEC7" w14:textId="77777777" w:rsidR="006B6F58" w:rsidRDefault="006B6F58" w:rsidP="006B6F58">
      <w:pPr>
        <w:pStyle w:val="NoSpacing"/>
        <w:jc w:val="both"/>
        <w:rPr>
          <w:sz w:val="18"/>
        </w:rPr>
      </w:pPr>
    </w:p>
    <w:p w14:paraId="6BA0EA1D" w14:textId="77777777" w:rsidR="006B6F58" w:rsidRDefault="006B6F58" w:rsidP="006B6F58">
      <w:pPr>
        <w:pStyle w:val="NoSpacing"/>
        <w:jc w:val="both"/>
        <w:rPr>
          <w:sz w:val="18"/>
        </w:rPr>
      </w:pPr>
    </w:p>
    <w:p w14:paraId="17424D5E" w14:textId="77777777" w:rsidR="006B6F58" w:rsidRDefault="006B6F58" w:rsidP="006B6F58">
      <w:pPr>
        <w:pStyle w:val="NoSpacing"/>
        <w:jc w:val="both"/>
        <w:rPr>
          <w:sz w:val="18"/>
        </w:rPr>
      </w:pPr>
    </w:p>
    <w:p w14:paraId="659EBD87" w14:textId="77777777" w:rsidR="006B6F58" w:rsidRDefault="006B6F58" w:rsidP="006B6F58">
      <w:pPr>
        <w:pStyle w:val="NoSpacing"/>
        <w:jc w:val="both"/>
        <w:rPr>
          <w:sz w:val="18"/>
        </w:rPr>
      </w:pPr>
    </w:p>
    <w:p w14:paraId="15D9CE98" w14:textId="77777777" w:rsidR="006B6F58" w:rsidRDefault="006B6F58" w:rsidP="006B6F58">
      <w:pPr>
        <w:pStyle w:val="NoSpacing"/>
        <w:jc w:val="both"/>
        <w:rPr>
          <w:sz w:val="18"/>
        </w:rPr>
      </w:pPr>
    </w:p>
    <w:p w14:paraId="5FD75BEF" w14:textId="77777777" w:rsidR="006B6F58" w:rsidRDefault="006B6F58" w:rsidP="006B6F58">
      <w:pPr>
        <w:pStyle w:val="NoSpacing"/>
        <w:jc w:val="both"/>
        <w:rPr>
          <w:sz w:val="18"/>
        </w:rPr>
      </w:pPr>
    </w:p>
    <w:p w14:paraId="63EEBAEF" w14:textId="77777777" w:rsidR="006B6F58" w:rsidRDefault="006B6F58" w:rsidP="006B6F58">
      <w:pPr>
        <w:pStyle w:val="NoSpacing"/>
        <w:jc w:val="both"/>
        <w:rPr>
          <w:sz w:val="18"/>
        </w:rPr>
      </w:pPr>
    </w:p>
    <w:p w14:paraId="58865E3B" w14:textId="77777777" w:rsidR="006B6F58" w:rsidRDefault="006B6F58" w:rsidP="006B6F58">
      <w:pPr>
        <w:pStyle w:val="NoSpacing"/>
        <w:jc w:val="both"/>
        <w:rPr>
          <w:sz w:val="18"/>
        </w:rPr>
      </w:pPr>
    </w:p>
    <w:p w14:paraId="35D9DD7E" w14:textId="77777777" w:rsidR="006B6F58" w:rsidRDefault="006B6F58" w:rsidP="006B6F58">
      <w:pPr>
        <w:pStyle w:val="NoSpacing"/>
        <w:jc w:val="both"/>
        <w:rPr>
          <w:sz w:val="18"/>
        </w:rPr>
      </w:pPr>
    </w:p>
    <w:p w14:paraId="0212FF5F" w14:textId="77777777" w:rsidR="006B6F58" w:rsidRDefault="006B6F58" w:rsidP="006B6F58">
      <w:pPr>
        <w:pStyle w:val="NoSpacing"/>
        <w:jc w:val="both"/>
        <w:rPr>
          <w:sz w:val="18"/>
        </w:rPr>
      </w:pPr>
    </w:p>
    <w:p w14:paraId="4D739DA6" w14:textId="77777777" w:rsidR="00217398" w:rsidRDefault="00217398" w:rsidP="006B6F58">
      <w:pPr>
        <w:pStyle w:val="NoSpacing"/>
        <w:jc w:val="both"/>
        <w:rPr>
          <w:sz w:val="18"/>
        </w:rPr>
      </w:pPr>
    </w:p>
    <w:p w14:paraId="2DDB95C3" w14:textId="77777777" w:rsidR="006B6F58" w:rsidRDefault="006B6F58" w:rsidP="006B6F58">
      <w:pPr>
        <w:pStyle w:val="NoSpacing"/>
        <w:jc w:val="both"/>
        <w:rPr>
          <w:sz w:val="18"/>
        </w:rPr>
      </w:pPr>
    </w:p>
    <w:p w14:paraId="5C0D20CC" w14:textId="77777777" w:rsidR="006B6F58" w:rsidRDefault="006B6F58" w:rsidP="006B6F58">
      <w:pPr>
        <w:pStyle w:val="NoSpacing"/>
        <w:jc w:val="both"/>
      </w:pPr>
    </w:p>
    <w:p w14:paraId="32085DA3" w14:textId="77777777" w:rsidR="00E97402" w:rsidRDefault="00E97402">
      <w:pPr>
        <w:pStyle w:val="ReferenceHead"/>
      </w:pPr>
      <w:r>
        <w:lastRenderedPageBreak/>
        <w:t>References</w:t>
      </w:r>
    </w:p>
    <w:p w14:paraId="05FD07AA" w14:textId="77777777" w:rsidR="0076355A" w:rsidRPr="0076355A" w:rsidRDefault="0076355A" w:rsidP="0076355A">
      <w:pPr>
        <w:shd w:val="clear" w:color="auto" w:fill="FFFFFF"/>
        <w:spacing w:line="276" w:lineRule="auto"/>
        <w:rPr>
          <w:color w:val="222222"/>
          <w:sz w:val="16"/>
          <w:szCs w:val="16"/>
        </w:rPr>
      </w:pPr>
    </w:p>
    <w:p w14:paraId="344891D5" w14:textId="6773CA8F" w:rsidR="006C5523" w:rsidRDefault="006C5523" w:rsidP="009E52D0">
      <w:pPr>
        <w:widowControl w:val="0"/>
        <w:autoSpaceDE w:val="0"/>
        <w:autoSpaceDN w:val="0"/>
        <w:adjustRightInd w:val="0"/>
        <w:spacing w:line="239" w:lineRule="auto"/>
        <w:ind w:right="-54"/>
        <w:rPr>
          <w:i/>
          <w:iCs/>
          <w:color w:val="000000"/>
        </w:rPr>
      </w:pPr>
      <w:r>
        <w:rPr>
          <w:i/>
          <w:iCs/>
          <w:color w:val="000000"/>
        </w:rPr>
        <w:t>Papers</w:t>
      </w:r>
      <w:r w:rsidR="001A60B1">
        <w:rPr>
          <w:i/>
          <w:iCs/>
          <w:color w:val="000000"/>
          <w:spacing w:val="1"/>
        </w:rPr>
        <w:t xml:space="preserve"> </w:t>
      </w:r>
      <w:r w:rsidR="001A60B1">
        <w:rPr>
          <w:i/>
          <w:iCs/>
          <w:color w:val="000000"/>
        </w:rPr>
        <w:t>pr</w:t>
      </w:r>
      <w:r w:rsidR="001A60B1">
        <w:rPr>
          <w:i/>
          <w:iCs/>
          <w:color w:val="000000"/>
          <w:spacing w:val="-1"/>
        </w:rPr>
        <w:t>e</w:t>
      </w:r>
      <w:r w:rsidR="001A60B1">
        <w:rPr>
          <w:i/>
          <w:iCs/>
          <w:color w:val="000000"/>
        </w:rPr>
        <w:t>s</w:t>
      </w:r>
      <w:r w:rsidR="001A60B1">
        <w:rPr>
          <w:i/>
          <w:iCs/>
          <w:color w:val="000000"/>
          <w:spacing w:val="-1"/>
        </w:rPr>
        <w:t>e</w:t>
      </w:r>
      <w:r w:rsidR="001A60B1">
        <w:rPr>
          <w:i/>
          <w:iCs/>
          <w:color w:val="000000"/>
          <w:spacing w:val="1"/>
        </w:rPr>
        <w:t>n</w:t>
      </w:r>
      <w:r w:rsidR="001A60B1">
        <w:rPr>
          <w:i/>
          <w:iCs/>
          <w:color w:val="000000"/>
          <w:spacing w:val="-1"/>
        </w:rPr>
        <w:t>t</w:t>
      </w:r>
      <w:r w:rsidR="001A60B1">
        <w:rPr>
          <w:i/>
          <w:iCs/>
          <w:color w:val="000000"/>
        </w:rPr>
        <w:t>ed</w:t>
      </w:r>
      <w:r>
        <w:rPr>
          <w:i/>
          <w:iCs/>
          <w:color w:val="000000"/>
          <w:spacing w:val="-1"/>
        </w:rPr>
        <w:t>:</w:t>
      </w:r>
    </w:p>
    <w:p w14:paraId="1891E77C" w14:textId="5F0F6A93" w:rsidR="001A60B1" w:rsidRDefault="001A60B1" w:rsidP="009E52D0">
      <w:pPr>
        <w:widowControl w:val="0"/>
        <w:autoSpaceDE w:val="0"/>
        <w:autoSpaceDN w:val="0"/>
        <w:adjustRightInd w:val="0"/>
        <w:spacing w:line="239" w:lineRule="auto"/>
        <w:ind w:right="-54"/>
        <w:rPr>
          <w:i/>
          <w:iCs/>
          <w:color w:val="000000"/>
          <w:spacing w:val="1"/>
        </w:rPr>
      </w:pPr>
      <w:r>
        <w:rPr>
          <w:i/>
          <w:iCs/>
          <w:color w:val="000000"/>
          <w:spacing w:val="1"/>
        </w:rPr>
        <w:t xml:space="preserve"> </w:t>
      </w:r>
    </w:p>
    <w:p w14:paraId="1CA76621" w14:textId="5D05B590" w:rsidR="00217398" w:rsidRPr="00217398" w:rsidRDefault="00217398" w:rsidP="00217398">
      <w:pPr>
        <w:pStyle w:val="References"/>
        <w:numPr>
          <w:ilvl w:val="0"/>
          <w:numId w:val="0"/>
        </w:numPr>
        <w:rPr>
          <w:sz w:val="18"/>
        </w:rPr>
      </w:pPr>
      <w:r w:rsidRPr="00217398">
        <w:rPr>
          <w:sz w:val="18"/>
        </w:rPr>
        <w:t>[1]</w:t>
      </w:r>
    </w:p>
    <w:p w14:paraId="7BC7BF0D" w14:textId="77777777" w:rsidR="00217398" w:rsidRPr="00217398" w:rsidRDefault="00217398" w:rsidP="00217398">
      <w:pPr>
        <w:pStyle w:val="References"/>
        <w:numPr>
          <w:ilvl w:val="0"/>
          <w:numId w:val="0"/>
        </w:numPr>
        <w:rPr>
          <w:sz w:val="18"/>
        </w:rPr>
      </w:pPr>
      <w:r w:rsidRPr="00217398">
        <w:rPr>
          <w:sz w:val="18"/>
        </w:rPr>
        <w:t>Global, regional, and national life expectancy, all-cause mortality, and cause-specific mortality for 249 causes of death, 1980–2015: a systematic analysis for the Global Burden of Disease Study 2015</w:t>
      </w:r>
    </w:p>
    <w:p w14:paraId="5876CD96" w14:textId="77777777" w:rsidR="00217398" w:rsidRPr="00217398" w:rsidRDefault="00217398" w:rsidP="00217398">
      <w:pPr>
        <w:pStyle w:val="References"/>
        <w:numPr>
          <w:ilvl w:val="0"/>
          <w:numId w:val="0"/>
        </w:numPr>
        <w:rPr>
          <w:spacing w:val="-1"/>
          <w:sz w:val="18"/>
        </w:rPr>
      </w:pPr>
      <w:r w:rsidRPr="00217398">
        <w:rPr>
          <w:spacing w:val="-1"/>
          <w:sz w:val="18"/>
        </w:rPr>
        <w:t>GBD 2015 Mortality and Causes of Death Collaborators</w:t>
      </w:r>
    </w:p>
    <w:p w14:paraId="423003FF" w14:textId="60B9E049" w:rsidR="001A60B1" w:rsidRPr="00217398" w:rsidRDefault="001A60B1" w:rsidP="00217398">
      <w:pPr>
        <w:pStyle w:val="References"/>
        <w:numPr>
          <w:ilvl w:val="0"/>
          <w:numId w:val="0"/>
        </w:numPr>
        <w:rPr>
          <w:sz w:val="18"/>
        </w:rPr>
      </w:pPr>
      <w:r w:rsidRPr="00217398">
        <w:rPr>
          <w:spacing w:val="-1"/>
          <w:sz w:val="18"/>
        </w:rPr>
        <w:t>Availa</w:t>
      </w:r>
      <w:r w:rsidRPr="00217398">
        <w:rPr>
          <w:sz w:val="18"/>
        </w:rPr>
        <w:t>b</w:t>
      </w:r>
      <w:r w:rsidRPr="00217398">
        <w:rPr>
          <w:spacing w:val="-1"/>
          <w:sz w:val="18"/>
        </w:rPr>
        <w:t>le:</w:t>
      </w:r>
      <w:r w:rsidR="00263943" w:rsidRPr="00217398">
        <w:rPr>
          <w:spacing w:val="-1"/>
          <w:sz w:val="18"/>
        </w:rPr>
        <w:t xml:space="preserve">  </w:t>
      </w:r>
      <w:hyperlink r:id="rId25" w:anchor="B1" w:history="1">
        <w:r w:rsidR="00217398" w:rsidRPr="00217398">
          <w:rPr>
            <w:rStyle w:val="Hyperlink"/>
            <w:sz w:val="18"/>
          </w:rPr>
          <w:t>https://www.ncbi.nlm.nih.gov/pmc/articles/PMC8147740/#B1</w:t>
        </w:r>
      </w:hyperlink>
    </w:p>
    <w:p w14:paraId="5D62188B" w14:textId="77777777" w:rsidR="00217398" w:rsidRDefault="00217398" w:rsidP="006C5523">
      <w:pPr>
        <w:pStyle w:val="References"/>
        <w:numPr>
          <w:ilvl w:val="0"/>
          <w:numId w:val="0"/>
        </w:numPr>
        <w:ind w:left="426"/>
      </w:pPr>
    </w:p>
    <w:p w14:paraId="17547E8A" w14:textId="04183119" w:rsidR="00217398" w:rsidRPr="00217398" w:rsidRDefault="00217398" w:rsidP="00217398">
      <w:pPr>
        <w:pStyle w:val="References"/>
        <w:numPr>
          <w:ilvl w:val="0"/>
          <w:numId w:val="0"/>
        </w:numPr>
        <w:rPr>
          <w:sz w:val="18"/>
          <w:szCs w:val="18"/>
        </w:rPr>
      </w:pPr>
      <w:r w:rsidRPr="00217398">
        <w:rPr>
          <w:sz w:val="18"/>
          <w:szCs w:val="18"/>
        </w:rPr>
        <w:t>[2]</w:t>
      </w:r>
      <w:r w:rsidRPr="00217398">
        <w:rPr>
          <w:sz w:val="18"/>
          <w:szCs w:val="18"/>
        </w:rPr>
        <w:tab/>
      </w:r>
      <w:r w:rsidRPr="00217398">
        <w:rPr>
          <w:sz w:val="18"/>
          <w:szCs w:val="18"/>
        </w:rPr>
        <w:tab/>
        <w:t xml:space="preserve"> </w:t>
      </w:r>
    </w:p>
    <w:p w14:paraId="47162946" w14:textId="77F1BB35" w:rsidR="001A60B1" w:rsidRDefault="00217398" w:rsidP="001A60B1">
      <w:pPr>
        <w:widowControl w:val="0"/>
        <w:autoSpaceDE w:val="0"/>
        <w:autoSpaceDN w:val="0"/>
        <w:adjustRightInd w:val="0"/>
        <w:spacing w:before="1" w:line="180" w:lineRule="exact"/>
        <w:rPr>
          <w:color w:val="000000"/>
          <w:sz w:val="18"/>
          <w:szCs w:val="18"/>
        </w:rPr>
      </w:pPr>
      <w:r w:rsidRPr="00217398">
        <w:rPr>
          <w:color w:val="000000"/>
          <w:sz w:val="18"/>
          <w:szCs w:val="18"/>
        </w:rPr>
        <w:t>Machine Learning for Detection and Diagnosis of Disease</w:t>
      </w:r>
    </w:p>
    <w:p w14:paraId="74832586" w14:textId="6193CFE8" w:rsidR="00217398" w:rsidRPr="00217398" w:rsidRDefault="00217398" w:rsidP="001A60B1">
      <w:pPr>
        <w:widowControl w:val="0"/>
        <w:autoSpaceDE w:val="0"/>
        <w:autoSpaceDN w:val="0"/>
        <w:adjustRightInd w:val="0"/>
        <w:spacing w:before="1" w:line="180" w:lineRule="exact"/>
        <w:rPr>
          <w:color w:val="000000"/>
          <w:sz w:val="18"/>
          <w:szCs w:val="18"/>
        </w:rPr>
      </w:pPr>
      <w:r w:rsidRPr="00217398">
        <w:rPr>
          <w:color w:val="000000"/>
          <w:sz w:val="18"/>
          <w:szCs w:val="18"/>
        </w:rPr>
        <w:t>Paul Sajda</w:t>
      </w:r>
    </w:p>
    <w:p w14:paraId="3ECE749A" w14:textId="26C3AC03" w:rsidR="00217398" w:rsidRDefault="00217398" w:rsidP="00217398">
      <w:pPr>
        <w:pStyle w:val="References"/>
        <w:numPr>
          <w:ilvl w:val="0"/>
          <w:numId w:val="0"/>
        </w:numPr>
        <w:rPr>
          <w:sz w:val="18"/>
        </w:rPr>
      </w:pPr>
      <w:r w:rsidRPr="00217398">
        <w:rPr>
          <w:spacing w:val="-1"/>
          <w:sz w:val="18"/>
        </w:rPr>
        <w:t>Availa</w:t>
      </w:r>
      <w:r w:rsidRPr="00217398">
        <w:rPr>
          <w:sz w:val="18"/>
        </w:rPr>
        <w:t>b</w:t>
      </w:r>
      <w:r w:rsidRPr="00217398">
        <w:rPr>
          <w:spacing w:val="-1"/>
          <w:sz w:val="18"/>
        </w:rPr>
        <w:t xml:space="preserve">le:  </w:t>
      </w:r>
      <w:hyperlink r:id="rId26" w:history="1">
        <w:r w:rsidRPr="007D6087">
          <w:rPr>
            <w:rStyle w:val="Hyperlink"/>
            <w:sz w:val="18"/>
          </w:rPr>
          <w:t>https://www.annualreviews.org/doi/abs/10.1146/annurev.bioeng.8.061505.095802</w:t>
        </w:r>
      </w:hyperlink>
    </w:p>
    <w:p w14:paraId="0574FA77" w14:textId="77777777" w:rsidR="00217398" w:rsidRDefault="00217398" w:rsidP="00217398">
      <w:pPr>
        <w:pStyle w:val="References"/>
        <w:numPr>
          <w:ilvl w:val="0"/>
          <w:numId w:val="0"/>
        </w:numPr>
        <w:rPr>
          <w:sz w:val="18"/>
        </w:rPr>
      </w:pPr>
    </w:p>
    <w:p w14:paraId="3BAAB1ED" w14:textId="1665094F" w:rsidR="00217398" w:rsidRDefault="00217398" w:rsidP="00217398">
      <w:pPr>
        <w:pStyle w:val="References"/>
        <w:numPr>
          <w:ilvl w:val="0"/>
          <w:numId w:val="0"/>
        </w:numPr>
        <w:rPr>
          <w:sz w:val="18"/>
        </w:rPr>
      </w:pPr>
      <w:r>
        <w:rPr>
          <w:sz w:val="18"/>
        </w:rPr>
        <w:t>[3]</w:t>
      </w:r>
    </w:p>
    <w:p w14:paraId="1E78ABD7" w14:textId="0C257438" w:rsidR="00217398" w:rsidRDefault="00217398" w:rsidP="00217398">
      <w:pPr>
        <w:pStyle w:val="References"/>
        <w:numPr>
          <w:ilvl w:val="0"/>
          <w:numId w:val="0"/>
        </w:numPr>
        <w:rPr>
          <w:sz w:val="18"/>
        </w:rPr>
      </w:pPr>
      <w:r w:rsidRPr="00217398">
        <w:rPr>
          <w:sz w:val="18"/>
        </w:rPr>
        <w:t xml:space="preserve">Machine learning, medical diagnosis, and biomedical engineering research </w:t>
      </w:r>
      <w:r>
        <w:rPr>
          <w:sz w:val="18"/>
        </w:rPr>
        <w:t>–</w:t>
      </w:r>
      <w:r w:rsidRPr="00217398">
        <w:rPr>
          <w:sz w:val="18"/>
        </w:rPr>
        <w:t xml:space="preserve"> commentary</w:t>
      </w:r>
    </w:p>
    <w:p w14:paraId="0681FDC3" w14:textId="64C29A74" w:rsidR="00217398" w:rsidRDefault="00217398" w:rsidP="00217398">
      <w:pPr>
        <w:pStyle w:val="References"/>
        <w:numPr>
          <w:ilvl w:val="0"/>
          <w:numId w:val="0"/>
        </w:numPr>
        <w:rPr>
          <w:sz w:val="18"/>
        </w:rPr>
      </w:pPr>
      <w:r w:rsidRPr="00217398">
        <w:rPr>
          <w:sz w:val="18"/>
        </w:rPr>
        <w:t>Kenneth R Foster</w:t>
      </w:r>
      <w:r>
        <w:rPr>
          <w:sz w:val="18"/>
        </w:rPr>
        <w:t>, Robert Koprowski and Joseph D Skufca</w:t>
      </w:r>
    </w:p>
    <w:p w14:paraId="4A877A53" w14:textId="77777777" w:rsidR="00217398" w:rsidRDefault="00217398" w:rsidP="00217398">
      <w:pPr>
        <w:pStyle w:val="References"/>
        <w:numPr>
          <w:ilvl w:val="0"/>
          <w:numId w:val="0"/>
        </w:numPr>
        <w:rPr>
          <w:spacing w:val="-1"/>
          <w:sz w:val="18"/>
        </w:rPr>
      </w:pPr>
      <w:r w:rsidRPr="00217398">
        <w:rPr>
          <w:spacing w:val="-1"/>
          <w:sz w:val="18"/>
        </w:rPr>
        <w:t>Availa</w:t>
      </w:r>
      <w:r w:rsidRPr="00217398">
        <w:rPr>
          <w:sz w:val="18"/>
        </w:rPr>
        <w:t>b</w:t>
      </w:r>
      <w:r w:rsidRPr="00217398">
        <w:rPr>
          <w:spacing w:val="-1"/>
          <w:sz w:val="18"/>
        </w:rPr>
        <w:t xml:space="preserve">le:  </w:t>
      </w:r>
    </w:p>
    <w:p w14:paraId="2261085C" w14:textId="79F42EB4" w:rsidR="00217398" w:rsidRDefault="006473F9" w:rsidP="00217398">
      <w:pPr>
        <w:pStyle w:val="References"/>
        <w:numPr>
          <w:ilvl w:val="0"/>
          <w:numId w:val="0"/>
        </w:numPr>
        <w:rPr>
          <w:sz w:val="18"/>
        </w:rPr>
      </w:pPr>
      <w:hyperlink r:id="rId27" w:history="1">
        <w:r w:rsidR="00217398" w:rsidRPr="007D6087">
          <w:rPr>
            <w:rStyle w:val="Hyperlink"/>
            <w:sz w:val="18"/>
          </w:rPr>
          <w:t>https://www.ncbi.nlm.nih.gov/pmc/articles/PMC4105825/</w:t>
        </w:r>
      </w:hyperlink>
    </w:p>
    <w:p w14:paraId="42DD1A21" w14:textId="77777777" w:rsidR="00217398" w:rsidRDefault="00217398" w:rsidP="00217398">
      <w:pPr>
        <w:pStyle w:val="References"/>
        <w:numPr>
          <w:ilvl w:val="0"/>
          <w:numId w:val="0"/>
        </w:numPr>
        <w:rPr>
          <w:sz w:val="18"/>
        </w:rPr>
      </w:pPr>
    </w:p>
    <w:p w14:paraId="27B0A511" w14:textId="65F8D562" w:rsidR="00217398" w:rsidRDefault="00217398" w:rsidP="00217398">
      <w:pPr>
        <w:pStyle w:val="References"/>
        <w:numPr>
          <w:ilvl w:val="0"/>
          <w:numId w:val="0"/>
        </w:numPr>
        <w:rPr>
          <w:sz w:val="18"/>
        </w:rPr>
      </w:pPr>
      <w:r>
        <w:rPr>
          <w:sz w:val="18"/>
        </w:rPr>
        <w:t>[4]</w:t>
      </w:r>
    </w:p>
    <w:p w14:paraId="3EB94E2C" w14:textId="44CB12E4" w:rsidR="00217398" w:rsidRDefault="00217398" w:rsidP="00217398">
      <w:pPr>
        <w:pStyle w:val="References"/>
        <w:numPr>
          <w:ilvl w:val="0"/>
          <w:numId w:val="0"/>
        </w:numPr>
        <w:rPr>
          <w:sz w:val="18"/>
        </w:rPr>
      </w:pPr>
      <w:r w:rsidRPr="00217398">
        <w:rPr>
          <w:sz w:val="18"/>
        </w:rPr>
        <w:t>Machine Learning in Medicine</w:t>
      </w:r>
    </w:p>
    <w:p w14:paraId="3DA097BC" w14:textId="32E9132E" w:rsidR="00217398" w:rsidRDefault="00217398" w:rsidP="00217398">
      <w:pPr>
        <w:pStyle w:val="References"/>
        <w:numPr>
          <w:ilvl w:val="0"/>
          <w:numId w:val="0"/>
        </w:numPr>
        <w:rPr>
          <w:sz w:val="18"/>
        </w:rPr>
      </w:pPr>
      <w:r w:rsidRPr="00217398">
        <w:rPr>
          <w:sz w:val="18"/>
        </w:rPr>
        <w:t>Rahul C. Deo</w:t>
      </w:r>
    </w:p>
    <w:p w14:paraId="4DCE3132" w14:textId="77777777" w:rsidR="00217398" w:rsidRDefault="00217398" w:rsidP="00217398">
      <w:pPr>
        <w:pStyle w:val="References"/>
        <w:numPr>
          <w:ilvl w:val="0"/>
          <w:numId w:val="0"/>
        </w:numPr>
        <w:rPr>
          <w:spacing w:val="-1"/>
          <w:sz w:val="18"/>
        </w:rPr>
      </w:pPr>
      <w:r w:rsidRPr="00217398">
        <w:rPr>
          <w:spacing w:val="-1"/>
          <w:sz w:val="18"/>
        </w:rPr>
        <w:t>Availa</w:t>
      </w:r>
      <w:r w:rsidRPr="00217398">
        <w:rPr>
          <w:sz w:val="18"/>
        </w:rPr>
        <w:t>b</w:t>
      </w:r>
      <w:r w:rsidRPr="00217398">
        <w:rPr>
          <w:spacing w:val="-1"/>
          <w:sz w:val="18"/>
        </w:rPr>
        <w:t xml:space="preserve">le:  </w:t>
      </w:r>
    </w:p>
    <w:p w14:paraId="4B502BF3" w14:textId="754D6C90" w:rsidR="00217398" w:rsidRDefault="006473F9" w:rsidP="009E52D0">
      <w:pPr>
        <w:widowControl w:val="0"/>
        <w:autoSpaceDE w:val="0"/>
        <w:autoSpaceDN w:val="0"/>
        <w:adjustRightInd w:val="0"/>
        <w:spacing w:line="239" w:lineRule="auto"/>
        <w:ind w:right="-54"/>
        <w:rPr>
          <w:sz w:val="18"/>
          <w:szCs w:val="16"/>
        </w:rPr>
      </w:pPr>
      <w:hyperlink r:id="rId28" w:history="1">
        <w:r w:rsidR="00217398" w:rsidRPr="007D6087">
          <w:rPr>
            <w:rStyle w:val="Hyperlink"/>
            <w:sz w:val="18"/>
            <w:szCs w:val="16"/>
          </w:rPr>
          <w:t>https://www.ncbi.nlm.nih.gov/pmc/articles/PMC5831252/</w:t>
        </w:r>
      </w:hyperlink>
    </w:p>
    <w:p w14:paraId="1AE1A99C" w14:textId="77777777" w:rsidR="000E351F" w:rsidRDefault="000E351F" w:rsidP="009E52D0">
      <w:pPr>
        <w:widowControl w:val="0"/>
        <w:autoSpaceDE w:val="0"/>
        <w:autoSpaceDN w:val="0"/>
        <w:adjustRightInd w:val="0"/>
        <w:spacing w:line="239" w:lineRule="auto"/>
        <w:ind w:right="-54"/>
        <w:rPr>
          <w:sz w:val="18"/>
          <w:szCs w:val="16"/>
        </w:rPr>
      </w:pPr>
    </w:p>
    <w:p w14:paraId="5E347EEA" w14:textId="5700934A" w:rsidR="000E351F" w:rsidRDefault="000E351F" w:rsidP="009E52D0">
      <w:pPr>
        <w:widowControl w:val="0"/>
        <w:autoSpaceDE w:val="0"/>
        <w:autoSpaceDN w:val="0"/>
        <w:adjustRightInd w:val="0"/>
        <w:spacing w:line="239" w:lineRule="auto"/>
        <w:ind w:right="-54"/>
        <w:rPr>
          <w:sz w:val="18"/>
          <w:szCs w:val="16"/>
        </w:rPr>
      </w:pPr>
      <w:r>
        <w:rPr>
          <w:sz w:val="18"/>
          <w:szCs w:val="16"/>
        </w:rPr>
        <w:t>[5]</w:t>
      </w:r>
    </w:p>
    <w:p w14:paraId="1EF5CE85" w14:textId="38CAC158" w:rsidR="000E351F" w:rsidRDefault="000E351F" w:rsidP="009E52D0">
      <w:pPr>
        <w:widowControl w:val="0"/>
        <w:autoSpaceDE w:val="0"/>
        <w:autoSpaceDN w:val="0"/>
        <w:adjustRightInd w:val="0"/>
        <w:spacing w:line="239" w:lineRule="auto"/>
        <w:ind w:right="-54"/>
        <w:rPr>
          <w:sz w:val="18"/>
          <w:szCs w:val="16"/>
        </w:rPr>
      </w:pPr>
      <w:r w:rsidRPr="000E351F">
        <w:rPr>
          <w:sz w:val="18"/>
          <w:szCs w:val="16"/>
        </w:rPr>
        <w:t>Predicting the Future — Big Data, Machine Learning, and Clinical Medicine</w:t>
      </w:r>
    </w:p>
    <w:p w14:paraId="55681858" w14:textId="78A47D9E" w:rsidR="000E351F" w:rsidRDefault="000E351F" w:rsidP="009E52D0">
      <w:pPr>
        <w:widowControl w:val="0"/>
        <w:autoSpaceDE w:val="0"/>
        <w:autoSpaceDN w:val="0"/>
        <w:adjustRightInd w:val="0"/>
        <w:spacing w:line="239" w:lineRule="auto"/>
        <w:ind w:right="-54"/>
        <w:rPr>
          <w:sz w:val="18"/>
          <w:szCs w:val="16"/>
        </w:rPr>
      </w:pPr>
      <w:r w:rsidRPr="000E351F">
        <w:rPr>
          <w:sz w:val="18"/>
          <w:szCs w:val="16"/>
        </w:rPr>
        <w:t>Ziad Obermeyer</w:t>
      </w:r>
      <w:r>
        <w:rPr>
          <w:sz w:val="18"/>
          <w:szCs w:val="16"/>
        </w:rPr>
        <w:t xml:space="preserve"> and Ezekiel J. Emanuel</w:t>
      </w:r>
    </w:p>
    <w:p w14:paraId="6A5417D1" w14:textId="77777777" w:rsidR="000E351F" w:rsidRDefault="000E351F" w:rsidP="000E351F">
      <w:pPr>
        <w:pStyle w:val="References"/>
        <w:numPr>
          <w:ilvl w:val="0"/>
          <w:numId w:val="0"/>
        </w:numPr>
        <w:rPr>
          <w:spacing w:val="-1"/>
          <w:sz w:val="18"/>
        </w:rPr>
      </w:pPr>
      <w:r w:rsidRPr="00217398">
        <w:rPr>
          <w:spacing w:val="-1"/>
          <w:sz w:val="18"/>
        </w:rPr>
        <w:t>Availa</w:t>
      </w:r>
      <w:r w:rsidRPr="00217398">
        <w:rPr>
          <w:sz w:val="18"/>
        </w:rPr>
        <w:t>b</w:t>
      </w:r>
      <w:r w:rsidRPr="00217398">
        <w:rPr>
          <w:spacing w:val="-1"/>
          <w:sz w:val="18"/>
        </w:rPr>
        <w:t xml:space="preserve">le:  </w:t>
      </w:r>
    </w:p>
    <w:p w14:paraId="1AE275F3" w14:textId="367A347F" w:rsidR="00217398" w:rsidRDefault="006473F9" w:rsidP="009E52D0">
      <w:pPr>
        <w:widowControl w:val="0"/>
        <w:autoSpaceDE w:val="0"/>
        <w:autoSpaceDN w:val="0"/>
        <w:adjustRightInd w:val="0"/>
        <w:spacing w:line="239" w:lineRule="auto"/>
        <w:ind w:right="-54"/>
        <w:rPr>
          <w:sz w:val="18"/>
          <w:szCs w:val="16"/>
        </w:rPr>
      </w:pPr>
      <w:hyperlink r:id="rId29" w:history="1">
        <w:r w:rsidR="000E351F" w:rsidRPr="007D6087">
          <w:rPr>
            <w:rStyle w:val="Hyperlink"/>
            <w:sz w:val="18"/>
            <w:szCs w:val="16"/>
          </w:rPr>
          <w:t>https://www.ncbi.nlm.nih.gov/pmc/articles/PMC5070532/</w:t>
        </w:r>
      </w:hyperlink>
    </w:p>
    <w:p w14:paraId="4163E0F3" w14:textId="77777777" w:rsidR="000E351F" w:rsidRDefault="000E351F" w:rsidP="009E52D0">
      <w:pPr>
        <w:widowControl w:val="0"/>
        <w:autoSpaceDE w:val="0"/>
        <w:autoSpaceDN w:val="0"/>
        <w:adjustRightInd w:val="0"/>
        <w:spacing w:line="239" w:lineRule="auto"/>
        <w:ind w:right="-54"/>
        <w:rPr>
          <w:sz w:val="18"/>
          <w:szCs w:val="16"/>
        </w:rPr>
      </w:pPr>
    </w:p>
    <w:p w14:paraId="093CC96D" w14:textId="7BC318A4" w:rsidR="000E351F" w:rsidRDefault="000E351F" w:rsidP="009E52D0">
      <w:pPr>
        <w:widowControl w:val="0"/>
        <w:autoSpaceDE w:val="0"/>
        <w:autoSpaceDN w:val="0"/>
        <w:adjustRightInd w:val="0"/>
        <w:spacing w:line="239" w:lineRule="auto"/>
        <w:ind w:right="-54"/>
        <w:rPr>
          <w:sz w:val="18"/>
          <w:szCs w:val="16"/>
        </w:rPr>
      </w:pPr>
      <w:r>
        <w:rPr>
          <w:sz w:val="18"/>
          <w:szCs w:val="16"/>
        </w:rPr>
        <w:t>[6]</w:t>
      </w:r>
    </w:p>
    <w:p w14:paraId="7BCCD2E2" w14:textId="399278B2" w:rsidR="000E351F" w:rsidRDefault="000E351F" w:rsidP="000E351F">
      <w:pPr>
        <w:widowControl w:val="0"/>
        <w:autoSpaceDE w:val="0"/>
        <w:autoSpaceDN w:val="0"/>
        <w:adjustRightInd w:val="0"/>
        <w:spacing w:line="239" w:lineRule="auto"/>
        <w:ind w:right="-54"/>
        <w:rPr>
          <w:sz w:val="18"/>
          <w:szCs w:val="16"/>
        </w:rPr>
      </w:pPr>
      <w:r w:rsidRPr="000E351F">
        <w:rPr>
          <w:sz w:val="18"/>
          <w:szCs w:val="16"/>
        </w:rPr>
        <w:t>From Machine Learning to Artificial Intelligen</w:t>
      </w:r>
      <w:r>
        <w:rPr>
          <w:sz w:val="18"/>
          <w:szCs w:val="16"/>
        </w:rPr>
        <w:t xml:space="preserve">ce Applications in Cardiac Care: </w:t>
      </w:r>
      <w:r w:rsidRPr="000E351F">
        <w:rPr>
          <w:sz w:val="18"/>
          <w:szCs w:val="16"/>
        </w:rPr>
        <w:t>Real-World Examples in Improving Imaging and Patient Access</w:t>
      </w:r>
    </w:p>
    <w:p w14:paraId="432D2612" w14:textId="15A77523" w:rsidR="000E351F" w:rsidRDefault="000E351F" w:rsidP="000E351F">
      <w:pPr>
        <w:widowControl w:val="0"/>
        <w:autoSpaceDE w:val="0"/>
        <w:autoSpaceDN w:val="0"/>
        <w:adjustRightInd w:val="0"/>
        <w:spacing w:line="239" w:lineRule="auto"/>
        <w:ind w:right="-54"/>
        <w:rPr>
          <w:sz w:val="18"/>
          <w:szCs w:val="16"/>
        </w:rPr>
      </w:pPr>
      <w:r w:rsidRPr="000E351F">
        <w:rPr>
          <w:sz w:val="18"/>
          <w:szCs w:val="16"/>
        </w:rPr>
        <w:t>David Tsay, Cam Patterson</w:t>
      </w:r>
    </w:p>
    <w:p w14:paraId="48A59FF2" w14:textId="77777777" w:rsidR="000E351F" w:rsidRDefault="000E351F" w:rsidP="000E351F">
      <w:pPr>
        <w:pStyle w:val="References"/>
        <w:numPr>
          <w:ilvl w:val="0"/>
          <w:numId w:val="0"/>
        </w:numPr>
        <w:rPr>
          <w:spacing w:val="-1"/>
          <w:sz w:val="18"/>
        </w:rPr>
      </w:pPr>
      <w:r w:rsidRPr="00217398">
        <w:rPr>
          <w:spacing w:val="-1"/>
          <w:sz w:val="18"/>
        </w:rPr>
        <w:t>Availa</w:t>
      </w:r>
      <w:r w:rsidRPr="00217398">
        <w:rPr>
          <w:sz w:val="18"/>
        </w:rPr>
        <w:t>b</w:t>
      </w:r>
      <w:r w:rsidRPr="00217398">
        <w:rPr>
          <w:spacing w:val="-1"/>
          <w:sz w:val="18"/>
        </w:rPr>
        <w:t xml:space="preserve">le:  </w:t>
      </w:r>
    </w:p>
    <w:p w14:paraId="54457DAE" w14:textId="54A810BC" w:rsidR="000E351F" w:rsidRDefault="006473F9" w:rsidP="000E351F">
      <w:pPr>
        <w:widowControl w:val="0"/>
        <w:autoSpaceDE w:val="0"/>
        <w:autoSpaceDN w:val="0"/>
        <w:adjustRightInd w:val="0"/>
        <w:spacing w:line="239" w:lineRule="auto"/>
        <w:ind w:right="-54"/>
        <w:rPr>
          <w:sz w:val="18"/>
          <w:szCs w:val="16"/>
        </w:rPr>
      </w:pPr>
      <w:hyperlink r:id="rId30" w:history="1">
        <w:r w:rsidR="000E351F" w:rsidRPr="007D6087">
          <w:rPr>
            <w:rStyle w:val="Hyperlink"/>
            <w:sz w:val="18"/>
            <w:szCs w:val="16"/>
          </w:rPr>
          <w:t>https://www.ahajournals.org/doi/full/10.1161/CIRCULATIONAHA.118.031734</w:t>
        </w:r>
      </w:hyperlink>
    </w:p>
    <w:p w14:paraId="0D6DB9B3" w14:textId="77777777" w:rsidR="000E351F" w:rsidRDefault="000E351F" w:rsidP="000E351F">
      <w:pPr>
        <w:widowControl w:val="0"/>
        <w:autoSpaceDE w:val="0"/>
        <w:autoSpaceDN w:val="0"/>
        <w:adjustRightInd w:val="0"/>
        <w:spacing w:line="239" w:lineRule="auto"/>
        <w:ind w:right="-54"/>
        <w:rPr>
          <w:sz w:val="18"/>
          <w:szCs w:val="16"/>
        </w:rPr>
      </w:pPr>
    </w:p>
    <w:p w14:paraId="4579B3DC" w14:textId="3C07D150" w:rsidR="000E351F" w:rsidRDefault="000E351F" w:rsidP="000E351F">
      <w:pPr>
        <w:widowControl w:val="0"/>
        <w:autoSpaceDE w:val="0"/>
        <w:autoSpaceDN w:val="0"/>
        <w:adjustRightInd w:val="0"/>
        <w:spacing w:line="239" w:lineRule="auto"/>
        <w:ind w:right="-54"/>
        <w:rPr>
          <w:sz w:val="18"/>
          <w:szCs w:val="16"/>
        </w:rPr>
      </w:pPr>
      <w:r>
        <w:rPr>
          <w:sz w:val="18"/>
          <w:szCs w:val="16"/>
        </w:rPr>
        <w:t>[7]</w:t>
      </w:r>
    </w:p>
    <w:p w14:paraId="68F5E2B9" w14:textId="337AD3C4" w:rsidR="000E351F" w:rsidRDefault="000E351F" w:rsidP="000E351F">
      <w:pPr>
        <w:widowControl w:val="0"/>
        <w:autoSpaceDE w:val="0"/>
        <w:autoSpaceDN w:val="0"/>
        <w:adjustRightInd w:val="0"/>
        <w:spacing w:line="239" w:lineRule="auto"/>
        <w:ind w:right="-54"/>
        <w:rPr>
          <w:sz w:val="18"/>
          <w:szCs w:val="16"/>
        </w:rPr>
      </w:pPr>
      <w:r w:rsidRPr="000E351F">
        <w:rPr>
          <w:sz w:val="18"/>
          <w:szCs w:val="16"/>
        </w:rPr>
        <w:t>Current applications of big data and machine learning in cardiology</w:t>
      </w:r>
    </w:p>
    <w:p w14:paraId="43570013" w14:textId="6CA74073" w:rsidR="000E351F" w:rsidRDefault="000E351F" w:rsidP="000E351F">
      <w:pPr>
        <w:widowControl w:val="0"/>
        <w:autoSpaceDE w:val="0"/>
        <w:autoSpaceDN w:val="0"/>
        <w:adjustRightInd w:val="0"/>
        <w:spacing w:line="239" w:lineRule="auto"/>
        <w:ind w:right="-54"/>
        <w:rPr>
          <w:sz w:val="18"/>
          <w:szCs w:val="16"/>
        </w:rPr>
      </w:pPr>
      <w:r>
        <w:rPr>
          <w:sz w:val="18"/>
          <w:szCs w:val="16"/>
        </w:rPr>
        <w:t>Renato Cuocolo, Teresa Perillo, Eliana De Rosa, Lorenzo Ugga,</w:t>
      </w:r>
      <w:r w:rsidRPr="000E351F">
        <w:rPr>
          <w:sz w:val="18"/>
          <w:szCs w:val="16"/>
        </w:rPr>
        <w:t xml:space="preserve"> and Mario Petretta</w:t>
      </w:r>
    </w:p>
    <w:p w14:paraId="64212E38" w14:textId="77777777" w:rsidR="000E351F" w:rsidRDefault="000E351F" w:rsidP="000E351F">
      <w:pPr>
        <w:pStyle w:val="References"/>
        <w:numPr>
          <w:ilvl w:val="0"/>
          <w:numId w:val="0"/>
        </w:numPr>
        <w:rPr>
          <w:spacing w:val="-1"/>
          <w:sz w:val="18"/>
        </w:rPr>
      </w:pPr>
      <w:r w:rsidRPr="00217398">
        <w:rPr>
          <w:spacing w:val="-1"/>
          <w:sz w:val="18"/>
        </w:rPr>
        <w:t>Availa</w:t>
      </w:r>
      <w:r w:rsidRPr="00217398">
        <w:rPr>
          <w:sz w:val="18"/>
        </w:rPr>
        <w:t>b</w:t>
      </w:r>
      <w:r w:rsidRPr="00217398">
        <w:rPr>
          <w:spacing w:val="-1"/>
          <w:sz w:val="18"/>
        </w:rPr>
        <w:t xml:space="preserve">le:  </w:t>
      </w:r>
    </w:p>
    <w:p w14:paraId="676071F0" w14:textId="757660C5" w:rsidR="000E351F" w:rsidRDefault="006473F9" w:rsidP="000E351F">
      <w:pPr>
        <w:widowControl w:val="0"/>
        <w:autoSpaceDE w:val="0"/>
        <w:autoSpaceDN w:val="0"/>
        <w:adjustRightInd w:val="0"/>
        <w:spacing w:line="239" w:lineRule="auto"/>
        <w:ind w:right="-54"/>
        <w:rPr>
          <w:sz w:val="18"/>
          <w:szCs w:val="16"/>
        </w:rPr>
      </w:pPr>
      <w:hyperlink r:id="rId31" w:history="1">
        <w:r w:rsidR="000E351F" w:rsidRPr="007D6087">
          <w:rPr>
            <w:rStyle w:val="Hyperlink"/>
            <w:sz w:val="18"/>
            <w:szCs w:val="16"/>
          </w:rPr>
          <w:t>https://www.ncbi.nlm.nih.gov/pmc/articles/PMC6748901/</w:t>
        </w:r>
      </w:hyperlink>
    </w:p>
    <w:p w14:paraId="7E3E0F2C" w14:textId="77777777" w:rsidR="000E351F" w:rsidRDefault="000E351F" w:rsidP="000E351F">
      <w:pPr>
        <w:widowControl w:val="0"/>
        <w:autoSpaceDE w:val="0"/>
        <w:autoSpaceDN w:val="0"/>
        <w:adjustRightInd w:val="0"/>
        <w:spacing w:line="239" w:lineRule="auto"/>
        <w:ind w:right="-54"/>
        <w:rPr>
          <w:sz w:val="18"/>
          <w:szCs w:val="16"/>
        </w:rPr>
      </w:pPr>
    </w:p>
    <w:p w14:paraId="596B67B7" w14:textId="4F6E8694" w:rsidR="000E351F" w:rsidRDefault="000E351F" w:rsidP="000E351F">
      <w:pPr>
        <w:widowControl w:val="0"/>
        <w:autoSpaceDE w:val="0"/>
        <w:autoSpaceDN w:val="0"/>
        <w:adjustRightInd w:val="0"/>
        <w:spacing w:line="239" w:lineRule="auto"/>
        <w:ind w:right="-54"/>
        <w:rPr>
          <w:sz w:val="18"/>
          <w:szCs w:val="16"/>
        </w:rPr>
      </w:pPr>
      <w:r>
        <w:rPr>
          <w:sz w:val="18"/>
          <w:szCs w:val="16"/>
        </w:rPr>
        <w:t>[8]</w:t>
      </w:r>
    </w:p>
    <w:p w14:paraId="0876C4F4" w14:textId="1E7D2354" w:rsidR="000E351F" w:rsidRDefault="000E351F" w:rsidP="000E351F">
      <w:pPr>
        <w:widowControl w:val="0"/>
        <w:autoSpaceDE w:val="0"/>
        <w:autoSpaceDN w:val="0"/>
        <w:adjustRightInd w:val="0"/>
        <w:spacing w:line="239" w:lineRule="auto"/>
        <w:ind w:right="-54"/>
        <w:rPr>
          <w:sz w:val="18"/>
          <w:szCs w:val="16"/>
        </w:rPr>
      </w:pPr>
      <w:r w:rsidRPr="000E351F">
        <w:rPr>
          <w:sz w:val="18"/>
          <w:szCs w:val="16"/>
        </w:rPr>
        <w:t>Machine Learning Techniques for Heart Disease Datasets: A Survey</w:t>
      </w:r>
    </w:p>
    <w:p w14:paraId="5CC1283E" w14:textId="113DDC67" w:rsidR="000E351F" w:rsidRPr="000E351F" w:rsidRDefault="000E351F" w:rsidP="000E351F">
      <w:pPr>
        <w:widowControl w:val="0"/>
        <w:autoSpaceDE w:val="0"/>
        <w:autoSpaceDN w:val="0"/>
        <w:adjustRightInd w:val="0"/>
        <w:spacing w:line="239" w:lineRule="auto"/>
        <w:ind w:right="-54"/>
        <w:rPr>
          <w:sz w:val="18"/>
          <w:szCs w:val="16"/>
        </w:rPr>
      </w:pPr>
      <w:r>
        <w:rPr>
          <w:sz w:val="18"/>
          <w:szCs w:val="16"/>
        </w:rPr>
        <w:t xml:space="preserve">Younas Khan, Usman Qamar, Nazish Yousaf, </w:t>
      </w:r>
      <w:r w:rsidRPr="000E351F">
        <w:rPr>
          <w:sz w:val="18"/>
          <w:szCs w:val="16"/>
        </w:rPr>
        <w:t>Aimal Khan</w:t>
      </w:r>
    </w:p>
    <w:p w14:paraId="21488527" w14:textId="77777777" w:rsidR="000E351F" w:rsidRDefault="000E351F" w:rsidP="000E351F">
      <w:pPr>
        <w:pStyle w:val="References"/>
        <w:numPr>
          <w:ilvl w:val="0"/>
          <w:numId w:val="0"/>
        </w:numPr>
        <w:rPr>
          <w:spacing w:val="-1"/>
          <w:sz w:val="18"/>
        </w:rPr>
      </w:pPr>
      <w:r w:rsidRPr="00217398">
        <w:rPr>
          <w:spacing w:val="-1"/>
          <w:sz w:val="18"/>
        </w:rPr>
        <w:t>Availa</w:t>
      </w:r>
      <w:r w:rsidRPr="00217398">
        <w:rPr>
          <w:sz w:val="18"/>
        </w:rPr>
        <w:t>b</w:t>
      </w:r>
      <w:r w:rsidRPr="00217398">
        <w:rPr>
          <w:spacing w:val="-1"/>
          <w:sz w:val="18"/>
        </w:rPr>
        <w:t xml:space="preserve">le:  </w:t>
      </w:r>
    </w:p>
    <w:p w14:paraId="7931B5A7" w14:textId="4C030533" w:rsidR="000E351F" w:rsidRDefault="006473F9" w:rsidP="000E351F">
      <w:pPr>
        <w:widowControl w:val="0"/>
        <w:autoSpaceDE w:val="0"/>
        <w:autoSpaceDN w:val="0"/>
        <w:adjustRightInd w:val="0"/>
        <w:spacing w:line="239" w:lineRule="auto"/>
        <w:ind w:right="-54"/>
        <w:rPr>
          <w:sz w:val="18"/>
          <w:szCs w:val="16"/>
        </w:rPr>
      </w:pPr>
      <w:hyperlink r:id="rId32" w:history="1">
        <w:r w:rsidR="000E351F" w:rsidRPr="007D6087">
          <w:rPr>
            <w:rStyle w:val="Hyperlink"/>
            <w:sz w:val="18"/>
            <w:szCs w:val="16"/>
          </w:rPr>
          <w:t>https://dl.acm.org/doi/abs/10.1145/3318299.3318343</w:t>
        </w:r>
      </w:hyperlink>
    </w:p>
    <w:p w14:paraId="59E13C5F" w14:textId="77777777" w:rsidR="000E351F" w:rsidRPr="000E351F" w:rsidRDefault="000E351F" w:rsidP="000E351F">
      <w:pPr>
        <w:widowControl w:val="0"/>
        <w:autoSpaceDE w:val="0"/>
        <w:autoSpaceDN w:val="0"/>
        <w:adjustRightInd w:val="0"/>
        <w:spacing w:line="239" w:lineRule="auto"/>
        <w:ind w:right="-54"/>
        <w:rPr>
          <w:sz w:val="18"/>
          <w:szCs w:val="16"/>
        </w:rPr>
      </w:pPr>
    </w:p>
    <w:p w14:paraId="27BF7A60" w14:textId="77777777" w:rsidR="000E351F" w:rsidRDefault="000E351F" w:rsidP="000E351F">
      <w:pPr>
        <w:widowControl w:val="0"/>
        <w:autoSpaceDE w:val="0"/>
        <w:autoSpaceDN w:val="0"/>
        <w:adjustRightInd w:val="0"/>
        <w:spacing w:line="239" w:lineRule="auto"/>
        <w:ind w:right="-54"/>
        <w:rPr>
          <w:sz w:val="18"/>
          <w:szCs w:val="16"/>
        </w:rPr>
      </w:pPr>
    </w:p>
    <w:p w14:paraId="304150A9" w14:textId="77777777" w:rsidR="000E351F" w:rsidRDefault="000E351F" w:rsidP="000E351F">
      <w:pPr>
        <w:widowControl w:val="0"/>
        <w:autoSpaceDE w:val="0"/>
        <w:autoSpaceDN w:val="0"/>
        <w:adjustRightInd w:val="0"/>
        <w:spacing w:line="239" w:lineRule="auto"/>
        <w:ind w:right="-54"/>
        <w:rPr>
          <w:sz w:val="18"/>
          <w:szCs w:val="16"/>
        </w:rPr>
      </w:pPr>
    </w:p>
    <w:p w14:paraId="4E96E220" w14:textId="77777777" w:rsidR="000E351F" w:rsidRDefault="000E351F" w:rsidP="000E351F">
      <w:pPr>
        <w:widowControl w:val="0"/>
        <w:autoSpaceDE w:val="0"/>
        <w:autoSpaceDN w:val="0"/>
        <w:adjustRightInd w:val="0"/>
        <w:spacing w:line="239" w:lineRule="auto"/>
        <w:ind w:right="-54"/>
        <w:rPr>
          <w:sz w:val="18"/>
          <w:szCs w:val="16"/>
        </w:rPr>
      </w:pPr>
    </w:p>
    <w:p w14:paraId="2AEB506B" w14:textId="77777777" w:rsidR="000E351F" w:rsidRDefault="000E351F" w:rsidP="000E351F">
      <w:pPr>
        <w:widowControl w:val="0"/>
        <w:autoSpaceDE w:val="0"/>
        <w:autoSpaceDN w:val="0"/>
        <w:adjustRightInd w:val="0"/>
        <w:spacing w:line="239" w:lineRule="auto"/>
        <w:ind w:right="-54"/>
        <w:rPr>
          <w:sz w:val="18"/>
          <w:szCs w:val="16"/>
        </w:rPr>
      </w:pPr>
    </w:p>
    <w:p w14:paraId="2078D903" w14:textId="77777777" w:rsidR="000E351F" w:rsidRDefault="000E351F" w:rsidP="000E351F">
      <w:pPr>
        <w:widowControl w:val="0"/>
        <w:autoSpaceDE w:val="0"/>
        <w:autoSpaceDN w:val="0"/>
        <w:adjustRightInd w:val="0"/>
        <w:spacing w:line="239" w:lineRule="auto"/>
        <w:ind w:right="-54"/>
        <w:rPr>
          <w:sz w:val="18"/>
          <w:szCs w:val="16"/>
        </w:rPr>
      </w:pPr>
    </w:p>
    <w:p w14:paraId="572A0E26" w14:textId="77777777" w:rsidR="000E351F" w:rsidRDefault="000E351F" w:rsidP="000E351F">
      <w:pPr>
        <w:widowControl w:val="0"/>
        <w:autoSpaceDE w:val="0"/>
        <w:autoSpaceDN w:val="0"/>
        <w:adjustRightInd w:val="0"/>
        <w:spacing w:line="239" w:lineRule="auto"/>
        <w:ind w:right="-54"/>
        <w:rPr>
          <w:sz w:val="18"/>
          <w:szCs w:val="16"/>
        </w:rPr>
      </w:pPr>
    </w:p>
    <w:p w14:paraId="5497270A" w14:textId="77777777" w:rsidR="000E351F" w:rsidRDefault="000E351F" w:rsidP="000E351F">
      <w:pPr>
        <w:widowControl w:val="0"/>
        <w:autoSpaceDE w:val="0"/>
        <w:autoSpaceDN w:val="0"/>
        <w:adjustRightInd w:val="0"/>
        <w:spacing w:line="239" w:lineRule="auto"/>
        <w:ind w:right="-54"/>
        <w:rPr>
          <w:sz w:val="18"/>
          <w:szCs w:val="16"/>
        </w:rPr>
      </w:pPr>
    </w:p>
    <w:p w14:paraId="45C18FDC" w14:textId="77777777" w:rsidR="000E351F" w:rsidRDefault="000E351F" w:rsidP="000E351F">
      <w:pPr>
        <w:widowControl w:val="0"/>
        <w:autoSpaceDE w:val="0"/>
        <w:autoSpaceDN w:val="0"/>
        <w:adjustRightInd w:val="0"/>
        <w:spacing w:line="239" w:lineRule="auto"/>
        <w:ind w:right="-54"/>
        <w:rPr>
          <w:sz w:val="18"/>
          <w:szCs w:val="16"/>
        </w:rPr>
      </w:pPr>
    </w:p>
    <w:p w14:paraId="2DB8D3F9" w14:textId="77777777" w:rsidR="000E351F" w:rsidRDefault="000E351F" w:rsidP="000E351F">
      <w:pPr>
        <w:widowControl w:val="0"/>
        <w:autoSpaceDE w:val="0"/>
        <w:autoSpaceDN w:val="0"/>
        <w:adjustRightInd w:val="0"/>
        <w:spacing w:line="239" w:lineRule="auto"/>
        <w:ind w:right="-54"/>
        <w:rPr>
          <w:sz w:val="18"/>
          <w:szCs w:val="16"/>
        </w:rPr>
      </w:pPr>
    </w:p>
    <w:p w14:paraId="26A8C443" w14:textId="02BE0493" w:rsidR="000E351F" w:rsidRDefault="000E351F" w:rsidP="000E351F">
      <w:pPr>
        <w:widowControl w:val="0"/>
        <w:autoSpaceDE w:val="0"/>
        <w:autoSpaceDN w:val="0"/>
        <w:adjustRightInd w:val="0"/>
        <w:spacing w:line="239" w:lineRule="auto"/>
        <w:ind w:right="-54"/>
        <w:rPr>
          <w:sz w:val="18"/>
          <w:szCs w:val="16"/>
        </w:rPr>
      </w:pPr>
      <w:r>
        <w:rPr>
          <w:sz w:val="18"/>
          <w:szCs w:val="16"/>
        </w:rPr>
        <w:t>[9]</w:t>
      </w:r>
    </w:p>
    <w:p w14:paraId="337DF8C9" w14:textId="4DB821B9" w:rsidR="000E351F" w:rsidRDefault="000E351F" w:rsidP="000E351F">
      <w:pPr>
        <w:widowControl w:val="0"/>
        <w:autoSpaceDE w:val="0"/>
        <w:autoSpaceDN w:val="0"/>
        <w:adjustRightInd w:val="0"/>
        <w:spacing w:line="239" w:lineRule="auto"/>
        <w:ind w:right="-54"/>
        <w:rPr>
          <w:sz w:val="18"/>
          <w:szCs w:val="16"/>
        </w:rPr>
      </w:pPr>
      <w:r w:rsidRPr="000E351F">
        <w:rPr>
          <w:sz w:val="18"/>
          <w:szCs w:val="16"/>
        </w:rPr>
        <w:t>The Burden of Cardiovascular Disease in the Elderly: Morbidity, Mortality, and Costs</w:t>
      </w:r>
    </w:p>
    <w:p w14:paraId="2BF2A614" w14:textId="364D1641" w:rsidR="000E351F" w:rsidRDefault="000E351F" w:rsidP="000E351F">
      <w:pPr>
        <w:widowControl w:val="0"/>
        <w:autoSpaceDE w:val="0"/>
        <w:autoSpaceDN w:val="0"/>
        <w:adjustRightInd w:val="0"/>
        <w:spacing w:line="239" w:lineRule="auto"/>
        <w:ind w:right="-54"/>
        <w:rPr>
          <w:sz w:val="18"/>
          <w:szCs w:val="16"/>
        </w:rPr>
      </w:pPr>
      <w:r>
        <w:rPr>
          <w:sz w:val="18"/>
          <w:szCs w:val="16"/>
        </w:rPr>
        <w:t xml:space="preserve">Ali Yazdanyar </w:t>
      </w:r>
      <w:r w:rsidRPr="000E351F">
        <w:rPr>
          <w:sz w:val="18"/>
          <w:szCs w:val="16"/>
        </w:rPr>
        <w:t>and Anne B. Newman</w:t>
      </w:r>
    </w:p>
    <w:p w14:paraId="48C40678" w14:textId="77777777" w:rsidR="000E351F" w:rsidRDefault="000E351F" w:rsidP="000E351F">
      <w:pPr>
        <w:pStyle w:val="References"/>
        <w:numPr>
          <w:ilvl w:val="0"/>
          <w:numId w:val="0"/>
        </w:numPr>
        <w:rPr>
          <w:spacing w:val="-1"/>
          <w:sz w:val="18"/>
        </w:rPr>
      </w:pPr>
      <w:r w:rsidRPr="00217398">
        <w:rPr>
          <w:spacing w:val="-1"/>
          <w:sz w:val="18"/>
        </w:rPr>
        <w:t>Availa</w:t>
      </w:r>
      <w:r w:rsidRPr="00217398">
        <w:rPr>
          <w:sz w:val="18"/>
        </w:rPr>
        <w:t>b</w:t>
      </w:r>
      <w:r w:rsidRPr="00217398">
        <w:rPr>
          <w:spacing w:val="-1"/>
          <w:sz w:val="18"/>
        </w:rPr>
        <w:t xml:space="preserve">le:  </w:t>
      </w:r>
    </w:p>
    <w:p w14:paraId="364AC487" w14:textId="455D0686" w:rsidR="00217398" w:rsidRDefault="006473F9" w:rsidP="000E351F">
      <w:pPr>
        <w:pStyle w:val="References"/>
        <w:numPr>
          <w:ilvl w:val="0"/>
          <w:numId w:val="0"/>
        </w:numPr>
        <w:rPr>
          <w:sz w:val="18"/>
        </w:rPr>
      </w:pPr>
      <w:hyperlink r:id="rId33" w:history="1">
        <w:r w:rsidR="000E351F" w:rsidRPr="007D6087">
          <w:rPr>
            <w:rStyle w:val="Hyperlink"/>
            <w:sz w:val="18"/>
          </w:rPr>
          <w:t>https://www.ncbi.nlm.nih.gov/pmc/articles/PMC2797320/</w:t>
        </w:r>
      </w:hyperlink>
    </w:p>
    <w:p w14:paraId="2025BA61" w14:textId="77777777" w:rsidR="000E351F" w:rsidRDefault="000E351F" w:rsidP="000E351F">
      <w:pPr>
        <w:pStyle w:val="References"/>
        <w:numPr>
          <w:ilvl w:val="0"/>
          <w:numId w:val="0"/>
        </w:numPr>
        <w:rPr>
          <w:sz w:val="18"/>
        </w:rPr>
      </w:pPr>
    </w:p>
    <w:p w14:paraId="626BE2F1" w14:textId="4FE3A409" w:rsidR="000E351F" w:rsidRDefault="000E351F" w:rsidP="000E351F">
      <w:pPr>
        <w:pStyle w:val="References"/>
        <w:numPr>
          <w:ilvl w:val="0"/>
          <w:numId w:val="0"/>
        </w:numPr>
        <w:rPr>
          <w:sz w:val="18"/>
        </w:rPr>
      </w:pPr>
      <w:r>
        <w:rPr>
          <w:sz w:val="18"/>
        </w:rPr>
        <w:t>[10]</w:t>
      </w:r>
    </w:p>
    <w:p w14:paraId="5FEE313C" w14:textId="3E4EAB34" w:rsidR="000E351F" w:rsidRDefault="000E351F" w:rsidP="000E351F">
      <w:pPr>
        <w:pStyle w:val="References"/>
        <w:numPr>
          <w:ilvl w:val="0"/>
          <w:numId w:val="0"/>
        </w:numPr>
        <w:rPr>
          <w:sz w:val="18"/>
        </w:rPr>
      </w:pPr>
      <w:r w:rsidRPr="000E351F">
        <w:rPr>
          <w:sz w:val="18"/>
        </w:rPr>
        <w:t>Protective Role of Resting Heart Rate on All-Cause and Cardiovascular Disease Mortality</w:t>
      </w:r>
    </w:p>
    <w:p w14:paraId="6B0AB065" w14:textId="2287D416" w:rsidR="000E351F" w:rsidRDefault="000E351F" w:rsidP="000E351F">
      <w:pPr>
        <w:pStyle w:val="References"/>
        <w:numPr>
          <w:ilvl w:val="0"/>
          <w:numId w:val="0"/>
        </w:numPr>
        <w:rPr>
          <w:sz w:val="18"/>
        </w:rPr>
      </w:pPr>
      <w:r w:rsidRPr="000E351F">
        <w:rPr>
          <w:sz w:val="18"/>
        </w:rPr>
        <w:t xml:space="preserve">Arpit Saxena, Dawn Minton, Duck-chul Lee, Xuemei Sui, Raja Fayad, </w:t>
      </w:r>
      <w:r>
        <w:rPr>
          <w:sz w:val="18"/>
        </w:rPr>
        <w:t xml:space="preserve">Carl J Lavie </w:t>
      </w:r>
      <w:r w:rsidRPr="000E351F">
        <w:rPr>
          <w:sz w:val="18"/>
        </w:rPr>
        <w:t>and Steven N. Blair</w:t>
      </w:r>
    </w:p>
    <w:p w14:paraId="373F19EC" w14:textId="77777777" w:rsidR="000E351F" w:rsidRDefault="000E351F" w:rsidP="000E351F">
      <w:pPr>
        <w:pStyle w:val="References"/>
        <w:numPr>
          <w:ilvl w:val="0"/>
          <w:numId w:val="0"/>
        </w:numPr>
        <w:rPr>
          <w:spacing w:val="-1"/>
          <w:sz w:val="18"/>
        </w:rPr>
      </w:pPr>
      <w:r w:rsidRPr="00217398">
        <w:rPr>
          <w:spacing w:val="-1"/>
          <w:sz w:val="18"/>
        </w:rPr>
        <w:t>Availa</w:t>
      </w:r>
      <w:r w:rsidRPr="00217398">
        <w:rPr>
          <w:sz w:val="18"/>
        </w:rPr>
        <w:t>b</w:t>
      </w:r>
      <w:r w:rsidRPr="00217398">
        <w:rPr>
          <w:spacing w:val="-1"/>
          <w:sz w:val="18"/>
        </w:rPr>
        <w:t xml:space="preserve">le:  </w:t>
      </w:r>
    </w:p>
    <w:p w14:paraId="6F695718" w14:textId="5B8A587D" w:rsidR="000E351F" w:rsidRDefault="006473F9" w:rsidP="000E351F">
      <w:pPr>
        <w:pStyle w:val="References"/>
        <w:numPr>
          <w:ilvl w:val="0"/>
          <w:numId w:val="0"/>
        </w:numPr>
        <w:rPr>
          <w:sz w:val="18"/>
        </w:rPr>
      </w:pPr>
      <w:hyperlink r:id="rId34" w:history="1">
        <w:r w:rsidR="000E351F" w:rsidRPr="007D6087">
          <w:rPr>
            <w:rStyle w:val="Hyperlink"/>
            <w:sz w:val="18"/>
          </w:rPr>
          <w:t>https://www.ncbi.nlm.nih.gov/pmc/articles/PMC3908776/</w:t>
        </w:r>
      </w:hyperlink>
    </w:p>
    <w:p w14:paraId="404DB954" w14:textId="77777777" w:rsidR="000E351F" w:rsidRDefault="000E351F" w:rsidP="000E351F">
      <w:pPr>
        <w:pStyle w:val="References"/>
        <w:numPr>
          <w:ilvl w:val="0"/>
          <w:numId w:val="0"/>
        </w:numPr>
        <w:rPr>
          <w:sz w:val="18"/>
        </w:rPr>
      </w:pPr>
    </w:p>
    <w:p w14:paraId="6571A261" w14:textId="19443499" w:rsidR="000E351F" w:rsidRDefault="000E351F" w:rsidP="000E351F">
      <w:pPr>
        <w:pStyle w:val="References"/>
        <w:numPr>
          <w:ilvl w:val="0"/>
          <w:numId w:val="0"/>
        </w:numPr>
        <w:rPr>
          <w:sz w:val="18"/>
        </w:rPr>
      </w:pPr>
      <w:r>
        <w:rPr>
          <w:sz w:val="18"/>
        </w:rPr>
        <w:t>[11]</w:t>
      </w:r>
    </w:p>
    <w:p w14:paraId="6DC0D1F9" w14:textId="4D3A49E9" w:rsidR="000E351F" w:rsidRDefault="000E351F" w:rsidP="000E351F">
      <w:pPr>
        <w:pStyle w:val="References"/>
        <w:numPr>
          <w:ilvl w:val="0"/>
          <w:numId w:val="0"/>
        </w:numPr>
        <w:rPr>
          <w:sz w:val="18"/>
        </w:rPr>
      </w:pPr>
      <w:r w:rsidRPr="000E351F">
        <w:rPr>
          <w:sz w:val="18"/>
        </w:rPr>
        <w:t>A systematic analysis of performance measures for classification tasks</w:t>
      </w:r>
    </w:p>
    <w:p w14:paraId="32935EBB" w14:textId="7C6B6C55" w:rsidR="000E351F" w:rsidRDefault="000E351F" w:rsidP="000E351F">
      <w:pPr>
        <w:pStyle w:val="References"/>
        <w:numPr>
          <w:ilvl w:val="0"/>
          <w:numId w:val="0"/>
        </w:numPr>
        <w:rPr>
          <w:sz w:val="18"/>
        </w:rPr>
      </w:pPr>
      <w:r w:rsidRPr="000E351F">
        <w:rPr>
          <w:sz w:val="18"/>
        </w:rPr>
        <w:t>Marina Sokolova</w:t>
      </w:r>
    </w:p>
    <w:p w14:paraId="7EE0B0C5" w14:textId="77777777" w:rsidR="000E351F" w:rsidRDefault="000E351F" w:rsidP="000E351F">
      <w:pPr>
        <w:pStyle w:val="References"/>
        <w:numPr>
          <w:ilvl w:val="0"/>
          <w:numId w:val="0"/>
        </w:numPr>
        <w:rPr>
          <w:spacing w:val="-1"/>
          <w:sz w:val="18"/>
        </w:rPr>
      </w:pPr>
      <w:r w:rsidRPr="00217398">
        <w:rPr>
          <w:spacing w:val="-1"/>
          <w:sz w:val="18"/>
        </w:rPr>
        <w:t>Availa</w:t>
      </w:r>
      <w:r w:rsidRPr="00217398">
        <w:rPr>
          <w:sz w:val="18"/>
        </w:rPr>
        <w:t>b</w:t>
      </w:r>
      <w:r w:rsidRPr="00217398">
        <w:rPr>
          <w:spacing w:val="-1"/>
          <w:sz w:val="18"/>
        </w:rPr>
        <w:t xml:space="preserve">le:  </w:t>
      </w:r>
    </w:p>
    <w:p w14:paraId="1AA64D74" w14:textId="66DBD5F5" w:rsidR="000E351F" w:rsidRDefault="006473F9" w:rsidP="000E351F">
      <w:pPr>
        <w:pStyle w:val="References"/>
        <w:numPr>
          <w:ilvl w:val="0"/>
          <w:numId w:val="0"/>
        </w:numPr>
        <w:rPr>
          <w:sz w:val="18"/>
        </w:rPr>
      </w:pPr>
      <w:hyperlink r:id="rId35" w:history="1">
        <w:r w:rsidR="000E351F" w:rsidRPr="007D6087">
          <w:rPr>
            <w:rStyle w:val="Hyperlink"/>
            <w:sz w:val="18"/>
          </w:rPr>
          <w:t>https://www.researchgate.net/publication/222674734_A_systematic_analysis_of_performance_measures_for_classification_tasks</w:t>
        </w:r>
      </w:hyperlink>
    </w:p>
    <w:p w14:paraId="4453B2CE" w14:textId="77777777" w:rsidR="000E351F" w:rsidRDefault="000E351F" w:rsidP="000E351F">
      <w:pPr>
        <w:pStyle w:val="References"/>
        <w:numPr>
          <w:ilvl w:val="0"/>
          <w:numId w:val="0"/>
        </w:numPr>
        <w:rPr>
          <w:sz w:val="18"/>
        </w:rPr>
      </w:pPr>
    </w:p>
    <w:p w14:paraId="1AAC0060" w14:textId="39DD9BA6" w:rsidR="000E351F" w:rsidRDefault="000E351F" w:rsidP="000E351F">
      <w:pPr>
        <w:pStyle w:val="References"/>
        <w:numPr>
          <w:ilvl w:val="0"/>
          <w:numId w:val="0"/>
        </w:numPr>
        <w:rPr>
          <w:sz w:val="18"/>
        </w:rPr>
      </w:pPr>
      <w:r>
        <w:rPr>
          <w:sz w:val="18"/>
        </w:rPr>
        <w:t>[12]</w:t>
      </w:r>
    </w:p>
    <w:p w14:paraId="2E8B8798" w14:textId="276433C2" w:rsidR="000E351F" w:rsidRDefault="000E351F" w:rsidP="000E351F">
      <w:pPr>
        <w:pStyle w:val="References"/>
        <w:numPr>
          <w:ilvl w:val="0"/>
          <w:numId w:val="0"/>
        </w:numPr>
        <w:rPr>
          <w:sz w:val="18"/>
        </w:rPr>
      </w:pPr>
      <w:r w:rsidRPr="000E351F">
        <w:rPr>
          <w:sz w:val="18"/>
        </w:rPr>
        <w:t>Systolic blood pressure</w:t>
      </w:r>
    </w:p>
    <w:p w14:paraId="23B7DE3E" w14:textId="54F8DDB8" w:rsidR="000E351F" w:rsidRDefault="000E351F" w:rsidP="000E351F">
      <w:pPr>
        <w:pStyle w:val="References"/>
        <w:numPr>
          <w:ilvl w:val="0"/>
          <w:numId w:val="0"/>
        </w:numPr>
        <w:rPr>
          <w:sz w:val="18"/>
        </w:rPr>
      </w:pPr>
      <w:r w:rsidRPr="000E351F">
        <w:rPr>
          <w:sz w:val="18"/>
        </w:rPr>
        <w:t>Jan N Basile</w:t>
      </w:r>
    </w:p>
    <w:p w14:paraId="382527BD" w14:textId="77777777" w:rsidR="000E351F" w:rsidRDefault="000E351F" w:rsidP="000E351F">
      <w:pPr>
        <w:pStyle w:val="References"/>
        <w:numPr>
          <w:ilvl w:val="0"/>
          <w:numId w:val="0"/>
        </w:numPr>
        <w:rPr>
          <w:spacing w:val="-1"/>
          <w:sz w:val="18"/>
        </w:rPr>
      </w:pPr>
      <w:r w:rsidRPr="00217398">
        <w:rPr>
          <w:spacing w:val="-1"/>
          <w:sz w:val="18"/>
        </w:rPr>
        <w:t>Availa</w:t>
      </w:r>
      <w:r w:rsidRPr="00217398">
        <w:rPr>
          <w:sz w:val="18"/>
        </w:rPr>
        <w:t>b</w:t>
      </w:r>
      <w:r w:rsidRPr="00217398">
        <w:rPr>
          <w:spacing w:val="-1"/>
          <w:sz w:val="18"/>
        </w:rPr>
        <w:t xml:space="preserve">le:  </w:t>
      </w:r>
    </w:p>
    <w:p w14:paraId="32F24B65" w14:textId="2CF251F4" w:rsidR="000E351F" w:rsidRDefault="006473F9" w:rsidP="000E351F">
      <w:pPr>
        <w:pStyle w:val="References"/>
        <w:numPr>
          <w:ilvl w:val="0"/>
          <w:numId w:val="0"/>
        </w:numPr>
        <w:rPr>
          <w:sz w:val="18"/>
        </w:rPr>
      </w:pPr>
      <w:hyperlink r:id="rId36" w:history="1">
        <w:r w:rsidR="000E351F" w:rsidRPr="007D6087">
          <w:rPr>
            <w:rStyle w:val="Hyperlink"/>
            <w:sz w:val="18"/>
          </w:rPr>
          <w:t>https://www.ncbi.nlm.nih.gov/pmc/articles/PMC1124431/</w:t>
        </w:r>
      </w:hyperlink>
    </w:p>
    <w:p w14:paraId="1B88E138" w14:textId="77777777" w:rsidR="000E351F" w:rsidRDefault="000E351F" w:rsidP="000E351F">
      <w:pPr>
        <w:pStyle w:val="References"/>
        <w:numPr>
          <w:ilvl w:val="0"/>
          <w:numId w:val="0"/>
        </w:numPr>
        <w:rPr>
          <w:sz w:val="18"/>
        </w:rPr>
      </w:pPr>
    </w:p>
    <w:p w14:paraId="6BE54EC2" w14:textId="77777777" w:rsidR="000E351F" w:rsidRDefault="000E351F" w:rsidP="000E351F">
      <w:pPr>
        <w:pStyle w:val="References"/>
        <w:numPr>
          <w:ilvl w:val="0"/>
          <w:numId w:val="0"/>
        </w:numPr>
        <w:rPr>
          <w:sz w:val="18"/>
        </w:rPr>
      </w:pPr>
      <w:r>
        <w:rPr>
          <w:sz w:val="18"/>
        </w:rPr>
        <w:t>[13]</w:t>
      </w:r>
    </w:p>
    <w:p w14:paraId="310A6135" w14:textId="23023730" w:rsidR="000E351F" w:rsidRDefault="000E351F" w:rsidP="000E351F">
      <w:pPr>
        <w:pStyle w:val="References"/>
        <w:numPr>
          <w:ilvl w:val="0"/>
          <w:numId w:val="0"/>
        </w:numPr>
        <w:rPr>
          <w:sz w:val="18"/>
        </w:rPr>
      </w:pPr>
      <w:r w:rsidRPr="000E351F">
        <w:rPr>
          <w:sz w:val="18"/>
        </w:rPr>
        <w:t>Novel Deep Learning Architecture for Heart</w:t>
      </w:r>
      <w:r>
        <w:rPr>
          <w:sz w:val="18"/>
        </w:rPr>
        <w:t xml:space="preserve"> </w:t>
      </w:r>
      <w:r w:rsidRPr="000E351F">
        <w:rPr>
          <w:sz w:val="18"/>
        </w:rPr>
        <w:t>Disease Prediction using Convolutional</w:t>
      </w:r>
      <w:r>
        <w:rPr>
          <w:sz w:val="18"/>
        </w:rPr>
        <w:t xml:space="preserve"> </w:t>
      </w:r>
      <w:r w:rsidRPr="000E351F">
        <w:rPr>
          <w:sz w:val="18"/>
        </w:rPr>
        <w:t>Neural Network</w:t>
      </w:r>
    </w:p>
    <w:p w14:paraId="270C012F" w14:textId="55048938" w:rsidR="000E351F" w:rsidRDefault="000E351F" w:rsidP="000E351F">
      <w:pPr>
        <w:pStyle w:val="References"/>
        <w:numPr>
          <w:ilvl w:val="0"/>
          <w:numId w:val="0"/>
        </w:numPr>
        <w:rPr>
          <w:sz w:val="18"/>
        </w:rPr>
      </w:pPr>
      <w:r>
        <w:rPr>
          <w:sz w:val="18"/>
        </w:rPr>
        <w:t>Shadab Hussain, Susmith Barigidad, Shadab Akhtar, Md Suaib</w:t>
      </w:r>
    </w:p>
    <w:p w14:paraId="1BA406B5" w14:textId="77777777" w:rsidR="000E351F" w:rsidRDefault="000E351F" w:rsidP="000E351F">
      <w:pPr>
        <w:pStyle w:val="References"/>
        <w:numPr>
          <w:ilvl w:val="0"/>
          <w:numId w:val="0"/>
        </w:numPr>
        <w:rPr>
          <w:spacing w:val="-1"/>
          <w:sz w:val="18"/>
        </w:rPr>
      </w:pPr>
      <w:r w:rsidRPr="00217398">
        <w:rPr>
          <w:spacing w:val="-1"/>
          <w:sz w:val="18"/>
        </w:rPr>
        <w:t>Availa</w:t>
      </w:r>
      <w:r w:rsidRPr="00217398">
        <w:rPr>
          <w:sz w:val="18"/>
        </w:rPr>
        <w:t>b</w:t>
      </w:r>
      <w:r w:rsidRPr="00217398">
        <w:rPr>
          <w:spacing w:val="-1"/>
          <w:sz w:val="18"/>
        </w:rPr>
        <w:t xml:space="preserve">le:  </w:t>
      </w:r>
    </w:p>
    <w:p w14:paraId="2CD3D0F8" w14:textId="45F1B8E4" w:rsidR="000E351F" w:rsidRDefault="006473F9" w:rsidP="000E351F">
      <w:pPr>
        <w:pStyle w:val="References"/>
        <w:numPr>
          <w:ilvl w:val="0"/>
          <w:numId w:val="0"/>
        </w:numPr>
        <w:rPr>
          <w:sz w:val="18"/>
        </w:rPr>
      </w:pPr>
      <w:hyperlink r:id="rId37" w:history="1">
        <w:r w:rsidR="000E351F" w:rsidRPr="007D6087">
          <w:rPr>
            <w:rStyle w:val="Hyperlink"/>
            <w:sz w:val="18"/>
          </w:rPr>
          <w:t>https://arxiv.org/ftp/arxiv/papers/2105/2105.10816.pdf</w:t>
        </w:r>
      </w:hyperlink>
    </w:p>
    <w:p w14:paraId="279DA82B" w14:textId="77777777" w:rsidR="000E351F" w:rsidRDefault="000E351F" w:rsidP="000E351F">
      <w:pPr>
        <w:pStyle w:val="References"/>
        <w:numPr>
          <w:ilvl w:val="0"/>
          <w:numId w:val="0"/>
        </w:numPr>
        <w:rPr>
          <w:sz w:val="18"/>
        </w:rPr>
      </w:pPr>
    </w:p>
    <w:p w14:paraId="6A5EB06F" w14:textId="77777777" w:rsidR="000E351F" w:rsidRDefault="000E351F" w:rsidP="000E351F">
      <w:pPr>
        <w:pStyle w:val="References"/>
        <w:numPr>
          <w:ilvl w:val="0"/>
          <w:numId w:val="0"/>
        </w:numPr>
        <w:rPr>
          <w:sz w:val="18"/>
        </w:rPr>
      </w:pPr>
    </w:p>
    <w:p w14:paraId="402806CB" w14:textId="77777777" w:rsidR="000E351F" w:rsidRDefault="000E351F" w:rsidP="000E351F">
      <w:pPr>
        <w:pStyle w:val="References"/>
        <w:numPr>
          <w:ilvl w:val="0"/>
          <w:numId w:val="0"/>
        </w:numPr>
        <w:rPr>
          <w:sz w:val="18"/>
        </w:rPr>
      </w:pPr>
    </w:p>
    <w:p w14:paraId="5FBDEE8B" w14:textId="77777777" w:rsidR="000E351F" w:rsidRDefault="000E351F" w:rsidP="000E351F">
      <w:pPr>
        <w:pStyle w:val="References"/>
        <w:numPr>
          <w:ilvl w:val="0"/>
          <w:numId w:val="0"/>
        </w:numPr>
        <w:rPr>
          <w:sz w:val="18"/>
        </w:rPr>
      </w:pPr>
    </w:p>
    <w:p w14:paraId="1CD02656" w14:textId="77777777" w:rsidR="000E351F" w:rsidRDefault="000E351F" w:rsidP="000E351F">
      <w:pPr>
        <w:pStyle w:val="References"/>
        <w:numPr>
          <w:ilvl w:val="0"/>
          <w:numId w:val="0"/>
        </w:numPr>
        <w:rPr>
          <w:i/>
          <w:iCs/>
          <w:color w:val="000000"/>
        </w:rPr>
      </w:pPr>
    </w:p>
    <w:p w14:paraId="5DB2E98F" w14:textId="77777777" w:rsidR="00217398" w:rsidRDefault="00217398" w:rsidP="009E52D0">
      <w:pPr>
        <w:widowControl w:val="0"/>
        <w:autoSpaceDE w:val="0"/>
        <w:autoSpaceDN w:val="0"/>
        <w:adjustRightInd w:val="0"/>
        <w:spacing w:line="239" w:lineRule="auto"/>
        <w:ind w:right="-54"/>
        <w:rPr>
          <w:i/>
          <w:iCs/>
          <w:color w:val="000000"/>
        </w:rPr>
      </w:pPr>
    </w:p>
    <w:p w14:paraId="5725B299"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2FD797C7" w14:textId="4404FEF3" w:rsidR="0037551B" w:rsidRPr="00CD684F" w:rsidRDefault="0037551B" w:rsidP="006B6F58">
      <w:pPr>
        <w:pStyle w:val="References"/>
        <w:numPr>
          <w:ilvl w:val="0"/>
          <w:numId w:val="0"/>
        </w:numPr>
        <w:ind w:left="1170"/>
        <w:rPr>
          <w:sz w:val="20"/>
          <w:szCs w:val="20"/>
        </w:rPr>
      </w:pPr>
    </w:p>
    <w:sectPr w:rsidR="0037551B" w:rsidRPr="00CD684F" w:rsidSect="00143F2E">
      <w:headerReference w:type="default" r:id="rId3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6FC53" w14:textId="77777777" w:rsidR="006473F9" w:rsidRDefault="006473F9">
      <w:r>
        <w:separator/>
      </w:r>
    </w:p>
  </w:endnote>
  <w:endnote w:type="continuationSeparator" w:id="0">
    <w:p w14:paraId="540A3CBD" w14:textId="77777777" w:rsidR="006473F9" w:rsidRDefault="0064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8DE12" w14:textId="77777777" w:rsidR="006473F9" w:rsidRDefault="006473F9"/>
  </w:footnote>
  <w:footnote w:type="continuationSeparator" w:id="0">
    <w:p w14:paraId="3FF3DE1D" w14:textId="77777777" w:rsidR="006473F9" w:rsidRDefault="006473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F9B1D" w14:textId="77777777" w:rsidR="00623F59" w:rsidRDefault="00623F59">
    <w:pPr>
      <w:framePr w:wrap="auto" w:vAnchor="text" w:hAnchor="margin" w:xAlign="right" w:y="1"/>
    </w:pPr>
    <w:r>
      <w:fldChar w:fldCharType="begin"/>
    </w:r>
    <w:r>
      <w:instrText xml:space="preserve">PAGE  </w:instrText>
    </w:r>
    <w:r>
      <w:fldChar w:fldCharType="separate"/>
    </w:r>
    <w:r w:rsidR="00A47BA3">
      <w:rPr>
        <w:noProof/>
      </w:rPr>
      <w:t>4</w:t>
    </w:r>
    <w:r>
      <w:fldChar w:fldCharType="end"/>
    </w:r>
  </w:p>
  <w:p w14:paraId="33A03299" w14:textId="77777777" w:rsidR="00623F59" w:rsidRDefault="00623F5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2499F"/>
    <w:rsid w:val="00042E13"/>
    <w:rsid w:val="000965A8"/>
    <w:rsid w:val="000A0C2F"/>
    <w:rsid w:val="000A168B"/>
    <w:rsid w:val="000D2BDE"/>
    <w:rsid w:val="000E351F"/>
    <w:rsid w:val="00104BB0"/>
    <w:rsid w:val="0010794E"/>
    <w:rsid w:val="00113F26"/>
    <w:rsid w:val="0013354F"/>
    <w:rsid w:val="00143F2E"/>
    <w:rsid w:val="00144E72"/>
    <w:rsid w:val="001768FF"/>
    <w:rsid w:val="001A60B1"/>
    <w:rsid w:val="001B2686"/>
    <w:rsid w:val="001B36B1"/>
    <w:rsid w:val="001C3D48"/>
    <w:rsid w:val="001E7B7A"/>
    <w:rsid w:val="001F4C5C"/>
    <w:rsid w:val="00204478"/>
    <w:rsid w:val="00214E2E"/>
    <w:rsid w:val="00216141"/>
    <w:rsid w:val="00217186"/>
    <w:rsid w:val="00217398"/>
    <w:rsid w:val="002434A1"/>
    <w:rsid w:val="00263943"/>
    <w:rsid w:val="00267B35"/>
    <w:rsid w:val="002941D1"/>
    <w:rsid w:val="002E1F95"/>
    <w:rsid w:val="002F1A23"/>
    <w:rsid w:val="002F7910"/>
    <w:rsid w:val="00314F82"/>
    <w:rsid w:val="003427CE"/>
    <w:rsid w:val="00342BE1"/>
    <w:rsid w:val="003461E8"/>
    <w:rsid w:val="00360269"/>
    <w:rsid w:val="0037551B"/>
    <w:rsid w:val="003914DE"/>
    <w:rsid w:val="00392DBA"/>
    <w:rsid w:val="003B37A6"/>
    <w:rsid w:val="003C3322"/>
    <w:rsid w:val="003C68C2"/>
    <w:rsid w:val="003D1EBF"/>
    <w:rsid w:val="003D3EF9"/>
    <w:rsid w:val="003D4CAE"/>
    <w:rsid w:val="003F26BD"/>
    <w:rsid w:val="003F52AD"/>
    <w:rsid w:val="0043144F"/>
    <w:rsid w:val="00431BFA"/>
    <w:rsid w:val="004353CF"/>
    <w:rsid w:val="004400F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147F3"/>
    <w:rsid w:val="0062114B"/>
    <w:rsid w:val="00623698"/>
    <w:rsid w:val="00623F59"/>
    <w:rsid w:val="00625E96"/>
    <w:rsid w:val="006473F9"/>
    <w:rsid w:val="00647C09"/>
    <w:rsid w:val="00651F2C"/>
    <w:rsid w:val="0067338B"/>
    <w:rsid w:val="00677C22"/>
    <w:rsid w:val="00685D0E"/>
    <w:rsid w:val="00693D5D"/>
    <w:rsid w:val="006A15F7"/>
    <w:rsid w:val="006B6F58"/>
    <w:rsid w:val="006B7F03"/>
    <w:rsid w:val="006C5523"/>
    <w:rsid w:val="006C7307"/>
    <w:rsid w:val="00703DAF"/>
    <w:rsid w:val="00707E0B"/>
    <w:rsid w:val="00725B45"/>
    <w:rsid w:val="00735879"/>
    <w:rsid w:val="007530A3"/>
    <w:rsid w:val="0076222A"/>
    <w:rsid w:val="0076355A"/>
    <w:rsid w:val="007707AB"/>
    <w:rsid w:val="00777BB7"/>
    <w:rsid w:val="007A7D60"/>
    <w:rsid w:val="007C4336"/>
    <w:rsid w:val="007D6A45"/>
    <w:rsid w:val="007F7AA6"/>
    <w:rsid w:val="008151AE"/>
    <w:rsid w:val="0081663F"/>
    <w:rsid w:val="00823624"/>
    <w:rsid w:val="00837E47"/>
    <w:rsid w:val="008518FE"/>
    <w:rsid w:val="0085659C"/>
    <w:rsid w:val="00864212"/>
    <w:rsid w:val="008719B9"/>
    <w:rsid w:val="00872026"/>
    <w:rsid w:val="0087792E"/>
    <w:rsid w:val="00883EAF"/>
    <w:rsid w:val="00885258"/>
    <w:rsid w:val="008A30C3"/>
    <w:rsid w:val="008A3C23"/>
    <w:rsid w:val="008C49CC"/>
    <w:rsid w:val="008D69E9"/>
    <w:rsid w:val="008E0645"/>
    <w:rsid w:val="008F594A"/>
    <w:rsid w:val="008F70B4"/>
    <w:rsid w:val="00904C7E"/>
    <w:rsid w:val="0091035B"/>
    <w:rsid w:val="00942C3A"/>
    <w:rsid w:val="009A1F6E"/>
    <w:rsid w:val="009C7D17"/>
    <w:rsid w:val="009E484E"/>
    <w:rsid w:val="009E52D0"/>
    <w:rsid w:val="009F40FB"/>
    <w:rsid w:val="009F4B45"/>
    <w:rsid w:val="00A22FCB"/>
    <w:rsid w:val="00A23C1A"/>
    <w:rsid w:val="00A25B3B"/>
    <w:rsid w:val="00A40127"/>
    <w:rsid w:val="00A472F1"/>
    <w:rsid w:val="00A47BA3"/>
    <w:rsid w:val="00A5237D"/>
    <w:rsid w:val="00A554A3"/>
    <w:rsid w:val="00A758EA"/>
    <w:rsid w:val="00A91937"/>
    <w:rsid w:val="00A9434E"/>
    <w:rsid w:val="00A95C50"/>
    <w:rsid w:val="00AA3EBC"/>
    <w:rsid w:val="00AB79A6"/>
    <w:rsid w:val="00AC4850"/>
    <w:rsid w:val="00B16DB5"/>
    <w:rsid w:val="00B4649B"/>
    <w:rsid w:val="00B47B59"/>
    <w:rsid w:val="00B53F81"/>
    <w:rsid w:val="00B56C2B"/>
    <w:rsid w:val="00B65BD3"/>
    <w:rsid w:val="00B70469"/>
    <w:rsid w:val="00B72DD8"/>
    <w:rsid w:val="00B72E09"/>
    <w:rsid w:val="00BA1E2C"/>
    <w:rsid w:val="00BC116E"/>
    <w:rsid w:val="00BD26C9"/>
    <w:rsid w:val="00BF0C69"/>
    <w:rsid w:val="00BF629B"/>
    <w:rsid w:val="00BF655C"/>
    <w:rsid w:val="00C00EB5"/>
    <w:rsid w:val="00C04A43"/>
    <w:rsid w:val="00C075EF"/>
    <w:rsid w:val="00C11E83"/>
    <w:rsid w:val="00C2378A"/>
    <w:rsid w:val="00C378A1"/>
    <w:rsid w:val="00C621D6"/>
    <w:rsid w:val="00C63105"/>
    <w:rsid w:val="00C75907"/>
    <w:rsid w:val="00C82D86"/>
    <w:rsid w:val="00C907C9"/>
    <w:rsid w:val="00CB4B8D"/>
    <w:rsid w:val="00CC0DDA"/>
    <w:rsid w:val="00CD684F"/>
    <w:rsid w:val="00CF43AF"/>
    <w:rsid w:val="00D06623"/>
    <w:rsid w:val="00D14C6B"/>
    <w:rsid w:val="00D3156A"/>
    <w:rsid w:val="00D5536F"/>
    <w:rsid w:val="00D56935"/>
    <w:rsid w:val="00D716BA"/>
    <w:rsid w:val="00D758C6"/>
    <w:rsid w:val="00D7612F"/>
    <w:rsid w:val="00D90C10"/>
    <w:rsid w:val="00D92E96"/>
    <w:rsid w:val="00DA258C"/>
    <w:rsid w:val="00DA4345"/>
    <w:rsid w:val="00DD21A8"/>
    <w:rsid w:val="00DE07FA"/>
    <w:rsid w:val="00DE20DB"/>
    <w:rsid w:val="00DF2DDE"/>
    <w:rsid w:val="00DF77C8"/>
    <w:rsid w:val="00E01667"/>
    <w:rsid w:val="00E36209"/>
    <w:rsid w:val="00E37AF9"/>
    <w:rsid w:val="00E420BB"/>
    <w:rsid w:val="00E50DF6"/>
    <w:rsid w:val="00E6336D"/>
    <w:rsid w:val="00E6366C"/>
    <w:rsid w:val="00E86A0F"/>
    <w:rsid w:val="00E965C5"/>
    <w:rsid w:val="00E96A3A"/>
    <w:rsid w:val="00E97402"/>
    <w:rsid w:val="00E97B99"/>
    <w:rsid w:val="00EB2E9D"/>
    <w:rsid w:val="00ED1E14"/>
    <w:rsid w:val="00EE6FFC"/>
    <w:rsid w:val="00EF10AC"/>
    <w:rsid w:val="00EF4701"/>
    <w:rsid w:val="00EF564E"/>
    <w:rsid w:val="00F22198"/>
    <w:rsid w:val="00F224FB"/>
    <w:rsid w:val="00F33D49"/>
    <w:rsid w:val="00F3481E"/>
    <w:rsid w:val="00F577F6"/>
    <w:rsid w:val="00F65266"/>
    <w:rsid w:val="00F751E1"/>
    <w:rsid w:val="00F83DEE"/>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A01DD0"/>
  <w15:chartTrackingRefBased/>
  <w15:docId w15:val="{7CB33F22-3CB3-4CB2-84CB-5556C1E7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ＭＳ 明朝"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ＭＳ 明朝" w:hAnsi="Arial"/>
      <w:sz w:val="18"/>
      <w:szCs w:val="22"/>
      <w:lang w:eastAsia="ja-JP"/>
    </w:rPr>
  </w:style>
  <w:style w:type="character" w:customStyle="1" w:styleId="TextL-MAGChar">
    <w:name w:val="Text L-MAG Char"/>
    <w:link w:val="TextL-MAG"/>
    <w:rsid w:val="009C7D17"/>
    <w:rPr>
      <w:rFonts w:ascii="Arial" w:eastAsia="ＭＳ 明朝"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p">
    <w:name w:val="p"/>
    <w:basedOn w:val="Normal"/>
    <w:rsid w:val="0067338B"/>
    <w:pPr>
      <w:spacing w:before="100" w:beforeAutospacing="1" w:after="100" w:afterAutospacing="1"/>
    </w:pPr>
    <w:rPr>
      <w:sz w:val="24"/>
      <w:szCs w:val="24"/>
      <w:lang w:val="en-SG" w:eastAsia="ja-JP"/>
    </w:rPr>
  </w:style>
  <w:style w:type="paragraph" w:styleId="NormalWeb">
    <w:name w:val="Normal (Web)"/>
    <w:basedOn w:val="Normal"/>
    <w:uiPriority w:val="99"/>
    <w:unhideWhenUsed/>
    <w:rsid w:val="0067338B"/>
    <w:pPr>
      <w:spacing w:before="100" w:beforeAutospacing="1" w:after="100" w:afterAutospacing="1"/>
    </w:pPr>
    <w:rPr>
      <w:sz w:val="24"/>
      <w:szCs w:val="24"/>
      <w:lang w:val="en-SG" w:eastAsia="ja-JP"/>
    </w:rPr>
  </w:style>
  <w:style w:type="paragraph" w:styleId="NoSpacing">
    <w:name w:val="No Spacing"/>
    <w:qFormat/>
    <w:rsid w:val="008151AE"/>
  </w:style>
  <w:style w:type="table" w:styleId="TableGrid">
    <w:name w:val="Table Grid"/>
    <w:basedOn w:val="TableNormal"/>
    <w:rsid w:val="00815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3889">
      <w:bodyDiv w:val="1"/>
      <w:marLeft w:val="0"/>
      <w:marRight w:val="0"/>
      <w:marTop w:val="0"/>
      <w:marBottom w:val="0"/>
      <w:divBdr>
        <w:top w:val="none" w:sz="0" w:space="0" w:color="auto"/>
        <w:left w:val="none" w:sz="0" w:space="0" w:color="auto"/>
        <w:bottom w:val="none" w:sz="0" w:space="0" w:color="auto"/>
        <w:right w:val="none" w:sz="0" w:space="0" w:color="auto"/>
      </w:divBdr>
    </w:div>
    <w:div w:id="195042848">
      <w:bodyDiv w:val="1"/>
      <w:marLeft w:val="0"/>
      <w:marRight w:val="0"/>
      <w:marTop w:val="0"/>
      <w:marBottom w:val="0"/>
      <w:divBdr>
        <w:top w:val="none" w:sz="0" w:space="0" w:color="auto"/>
        <w:left w:val="none" w:sz="0" w:space="0" w:color="auto"/>
        <w:bottom w:val="none" w:sz="0" w:space="0" w:color="auto"/>
        <w:right w:val="none" w:sz="0" w:space="0" w:color="auto"/>
      </w:divBdr>
    </w:div>
    <w:div w:id="310330166">
      <w:bodyDiv w:val="1"/>
      <w:marLeft w:val="0"/>
      <w:marRight w:val="0"/>
      <w:marTop w:val="0"/>
      <w:marBottom w:val="0"/>
      <w:divBdr>
        <w:top w:val="none" w:sz="0" w:space="0" w:color="auto"/>
        <w:left w:val="none" w:sz="0" w:space="0" w:color="auto"/>
        <w:bottom w:val="none" w:sz="0" w:space="0" w:color="auto"/>
        <w:right w:val="none" w:sz="0" w:space="0" w:color="auto"/>
      </w:divBdr>
    </w:div>
    <w:div w:id="321542028">
      <w:bodyDiv w:val="1"/>
      <w:marLeft w:val="0"/>
      <w:marRight w:val="0"/>
      <w:marTop w:val="0"/>
      <w:marBottom w:val="0"/>
      <w:divBdr>
        <w:top w:val="none" w:sz="0" w:space="0" w:color="auto"/>
        <w:left w:val="none" w:sz="0" w:space="0" w:color="auto"/>
        <w:bottom w:val="none" w:sz="0" w:space="0" w:color="auto"/>
        <w:right w:val="none" w:sz="0" w:space="0" w:color="auto"/>
      </w:divBdr>
    </w:div>
    <w:div w:id="388579331">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864173903">
      <w:bodyDiv w:val="1"/>
      <w:marLeft w:val="0"/>
      <w:marRight w:val="0"/>
      <w:marTop w:val="0"/>
      <w:marBottom w:val="0"/>
      <w:divBdr>
        <w:top w:val="none" w:sz="0" w:space="0" w:color="auto"/>
        <w:left w:val="none" w:sz="0" w:space="0" w:color="auto"/>
        <w:bottom w:val="none" w:sz="0" w:space="0" w:color="auto"/>
        <w:right w:val="none" w:sz="0" w:space="0" w:color="auto"/>
      </w:divBdr>
    </w:div>
    <w:div w:id="973868434">
      <w:bodyDiv w:val="1"/>
      <w:marLeft w:val="0"/>
      <w:marRight w:val="0"/>
      <w:marTop w:val="0"/>
      <w:marBottom w:val="0"/>
      <w:divBdr>
        <w:top w:val="none" w:sz="0" w:space="0" w:color="auto"/>
        <w:left w:val="none" w:sz="0" w:space="0" w:color="auto"/>
        <w:bottom w:val="none" w:sz="0" w:space="0" w:color="auto"/>
        <w:right w:val="none" w:sz="0" w:space="0" w:color="auto"/>
      </w:divBdr>
    </w:div>
    <w:div w:id="103627253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147740/" TargetMode="External"/><Relationship Id="rId13" Type="http://schemas.openxmlformats.org/officeDocument/2006/relationships/hyperlink" Target="https://www.ncbi.nlm.nih.gov/pmc/articles/PMC8147740/" TargetMode="External"/><Relationship Id="rId18" Type="http://schemas.openxmlformats.org/officeDocument/2006/relationships/image" Target="media/image1.png"/><Relationship Id="rId26" Type="http://schemas.openxmlformats.org/officeDocument/2006/relationships/hyperlink" Target="https://www.annualreviews.org/doi/abs/10.1146/annurev.bioeng.8.061505.095802"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www.ncbi.nlm.nih.gov/pmc/articles/PMC3908776/" TargetMode="External"/><Relationship Id="rId7" Type="http://schemas.openxmlformats.org/officeDocument/2006/relationships/endnotes" Target="endnotes.xml"/><Relationship Id="rId12" Type="http://schemas.openxmlformats.org/officeDocument/2006/relationships/hyperlink" Target="https://www.ncbi.nlm.nih.gov/pmc/articles/PMC8147740/" TargetMode="External"/><Relationship Id="rId17" Type="http://schemas.openxmlformats.org/officeDocument/2006/relationships/hyperlink" Target="https://www.ncbi.nlm.nih.gov/pmc/articles/PMC3908776/" TargetMode="External"/><Relationship Id="rId25" Type="http://schemas.openxmlformats.org/officeDocument/2006/relationships/hyperlink" Target="https://www.ncbi.nlm.nih.gov/pmc/articles/PMC8147740/" TargetMode="External"/><Relationship Id="rId33" Type="http://schemas.openxmlformats.org/officeDocument/2006/relationships/hyperlink" Target="https://www.ncbi.nlm.nih.gov/pmc/articles/PMC2797320/"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cbi.nlm.nih.gov/pmc/articles/PMC2797320/" TargetMode="External"/><Relationship Id="rId20" Type="http://schemas.openxmlformats.org/officeDocument/2006/relationships/image" Target="media/image2.png"/><Relationship Id="rId29" Type="http://schemas.openxmlformats.org/officeDocument/2006/relationships/hyperlink" Target="https://www.ncbi.nlm.nih.gov/pmc/articles/PMC50705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8147740/" TargetMode="External"/><Relationship Id="rId24" Type="http://schemas.openxmlformats.org/officeDocument/2006/relationships/hyperlink" Target="https://arxiv.org/ftp/arxiv/papers/2105/2105.10816.pdf" TargetMode="External"/><Relationship Id="rId32" Type="http://schemas.openxmlformats.org/officeDocument/2006/relationships/hyperlink" Target="https://dl.acm.org/doi/abs/10.1145/3318299.3318343" TargetMode="External"/><Relationship Id="rId37" Type="http://schemas.openxmlformats.org/officeDocument/2006/relationships/hyperlink" Target="https://arxiv.org/ftp/arxiv/papers/2105/2105.10816.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mc/articles/PMC8147740/" TargetMode="External"/><Relationship Id="rId23" Type="http://schemas.openxmlformats.org/officeDocument/2006/relationships/hyperlink" Target="https://www.ncbi.nlm.nih.gov/pmc/articles/PMC1124431/" TargetMode="External"/><Relationship Id="rId28" Type="http://schemas.openxmlformats.org/officeDocument/2006/relationships/hyperlink" Target="https://www.ncbi.nlm.nih.gov/pmc/articles/PMC5831252/" TargetMode="External"/><Relationship Id="rId36" Type="http://schemas.openxmlformats.org/officeDocument/2006/relationships/hyperlink" Target="https://www.ncbi.nlm.nih.gov/pmc/articles/PMC1124431/" TargetMode="External"/><Relationship Id="rId10" Type="http://schemas.openxmlformats.org/officeDocument/2006/relationships/hyperlink" Target="https://www.ncbi.nlm.nih.gov/pmc/articles/PMC8147740/" TargetMode="External"/><Relationship Id="rId19" Type="http://schemas.openxmlformats.org/officeDocument/2006/relationships/hyperlink" Target="https://www.researchgate.net/publication/222674734_A_systematic_analysis_of_performance_measures_for_classification_tasks" TargetMode="External"/><Relationship Id="rId31" Type="http://schemas.openxmlformats.org/officeDocument/2006/relationships/hyperlink" Target="https://www.ncbi.nlm.nih.gov/pmc/articles/PMC6748901/" TargetMode="External"/><Relationship Id="rId4" Type="http://schemas.openxmlformats.org/officeDocument/2006/relationships/settings" Target="settings.xml"/><Relationship Id="rId9" Type="http://schemas.openxmlformats.org/officeDocument/2006/relationships/hyperlink" Target="https://www.ncbi.nlm.nih.gov/pmc/articles/PMC8147740/" TargetMode="External"/><Relationship Id="rId14" Type="http://schemas.openxmlformats.org/officeDocument/2006/relationships/hyperlink" Target="https://www.ncbi.nlm.nih.gov/pmc/articles/PMC8147740/" TargetMode="External"/><Relationship Id="rId22" Type="http://schemas.openxmlformats.org/officeDocument/2006/relationships/image" Target="media/image4.png"/><Relationship Id="rId27" Type="http://schemas.openxmlformats.org/officeDocument/2006/relationships/hyperlink" Target="https://www.ncbi.nlm.nih.gov/pmc/articles/PMC4105825/" TargetMode="External"/><Relationship Id="rId30" Type="http://schemas.openxmlformats.org/officeDocument/2006/relationships/hyperlink" Target="https://www.ahajournals.org/doi/full/10.1161/CIRCULATIONAHA.118.031734" TargetMode="External"/><Relationship Id="rId35" Type="http://schemas.openxmlformats.org/officeDocument/2006/relationships/hyperlink" Target="https://www.researchgate.net/publication/222674734_A_systematic_analysis_of_performance_measures_for_classification_tas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DF21F-4C38-4272-9E87-5837B709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5</Pages>
  <Words>3783</Words>
  <Characters>21567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25300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user</cp:lastModifiedBy>
  <cp:revision>2</cp:revision>
  <cp:lastPrinted>2012-08-02T18:53:00Z</cp:lastPrinted>
  <dcterms:created xsi:type="dcterms:W3CDTF">2021-12-13T16:27:00Z</dcterms:created>
  <dcterms:modified xsi:type="dcterms:W3CDTF">2021-12-13T16:27:00Z</dcterms:modified>
</cp:coreProperties>
</file>