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C10C3" w14:textId="77777777" w:rsidR="00434218" w:rsidRDefault="00434218" w:rsidP="003427E9"/>
    <w:p w14:paraId="1DEBD7D1" w14:textId="77777777" w:rsidR="00F74A18" w:rsidRDefault="00F74A18" w:rsidP="003427E9"/>
    <w:p w14:paraId="1DA9DDE0" w14:textId="77777777" w:rsidR="00444733" w:rsidRDefault="00444733" w:rsidP="002F3D8A">
      <w:pPr>
        <w:jc w:val="center"/>
        <w:rPr>
          <w:sz w:val="28"/>
          <w:szCs w:val="28"/>
        </w:rPr>
      </w:pPr>
    </w:p>
    <w:p w14:paraId="18B18E74" w14:textId="77777777" w:rsidR="00444733" w:rsidRDefault="00444733" w:rsidP="002F3D8A">
      <w:pPr>
        <w:jc w:val="center"/>
        <w:rPr>
          <w:sz w:val="28"/>
          <w:szCs w:val="28"/>
        </w:rPr>
      </w:pPr>
    </w:p>
    <w:p w14:paraId="7BC331A2" w14:textId="77777777" w:rsidR="00434218" w:rsidRPr="009939B3" w:rsidRDefault="00434218" w:rsidP="002F3D8A">
      <w:pPr>
        <w:jc w:val="center"/>
        <w:rPr>
          <w:rFonts w:ascii="Times" w:hAnsi="Times" w:cs="Times"/>
          <w:sz w:val="28"/>
          <w:szCs w:val="28"/>
        </w:rPr>
      </w:pPr>
      <w:r w:rsidRPr="009939B3">
        <w:rPr>
          <w:sz w:val="28"/>
          <w:szCs w:val="28"/>
        </w:rPr>
        <w:t>DRAFT PROPOSAL</w:t>
      </w:r>
    </w:p>
    <w:p w14:paraId="0A540359" w14:textId="77777777" w:rsidR="00F74A18" w:rsidRDefault="00F74A18" w:rsidP="002F3D8A">
      <w:pPr>
        <w:jc w:val="center"/>
      </w:pPr>
    </w:p>
    <w:p w14:paraId="24B22510" w14:textId="77777777" w:rsidR="002F3D8A" w:rsidRDefault="002F3D8A" w:rsidP="002F3D8A">
      <w:pPr>
        <w:jc w:val="center"/>
      </w:pPr>
    </w:p>
    <w:p w14:paraId="3BD77AE4" w14:textId="77777777" w:rsidR="009939B3" w:rsidRDefault="009939B3" w:rsidP="002F3D8A">
      <w:pPr>
        <w:jc w:val="center"/>
      </w:pPr>
      <w:bookmarkStart w:id="0" w:name="_GoBack"/>
      <w:bookmarkEnd w:id="0"/>
    </w:p>
    <w:p w14:paraId="54112B99" w14:textId="77777777" w:rsidR="00434218" w:rsidRPr="009939B3" w:rsidRDefault="00F74A18" w:rsidP="002F3D8A">
      <w:pPr>
        <w:jc w:val="center"/>
        <w:rPr>
          <w:b/>
          <w:sz w:val="28"/>
          <w:szCs w:val="28"/>
        </w:rPr>
      </w:pPr>
      <w:bookmarkStart w:id="1" w:name="OLE_LINK43"/>
      <w:bookmarkStart w:id="2" w:name="OLE_LINK44"/>
      <w:bookmarkStart w:id="3" w:name="OLE_LINK18"/>
      <w:r w:rsidRPr="009939B3">
        <w:rPr>
          <w:b/>
          <w:sz w:val="28"/>
          <w:szCs w:val="28"/>
        </w:rPr>
        <w:t>Evaluation of F-Gas Emission Reduction Strategies</w:t>
      </w:r>
      <w:bookmarkEnd w:id="1"/>
      <w:bookmarkEnd w:id="2"/>
      <w:bookmarkEnd w:id="3"/>
    </w:p>
    <w:p w14:paraId="31C26440" w14:textId="77777777" w:rsidR="00F74A18" w:rsidRDefault="00F74A18" w:rsidP="002F3D8A">
      <w:pPr>
        <w:jc w:val="center"/>
      </w:pPr>
    </w:p>
    <w:p w14:paraId="6144A483" w14:textId="77777777" w:rsidR="002F3D8A" w:rsidRDefault="002F3D8A" w:rsidP="002F3D8A">
      <w:pPr>
        <w:jc w:val="center"/>
      </w:pPr>
    </w:p>
    <w:p w14:paraId="098CB2A9" w14:textId="77777777" w:rsidR="00434218" w:rsidRPr="009939B3" w:rsidRDefault="00434218" w:rsidP="002F3D8A">
      <w:pPr>
        <w:jc w:val="center"/>
        <w:rPr>
          <w:rFonts w:ascii="Times" w:hAnsi="Times" w:cs="Times"/>
          <w:i/>
        </w:rPr>
      </w:pPr>
      <w:r w:rsidRPr="009939B3">
        <w:rPr>
          <w:i/>
        </w:rPr>
        <w:t>Principal Investigator: David Roland-Holst</w:t>
      </w:r>
    </w:p>
    <w:p w14:paraId="75AEB4D7" w14:textId="77777777" w:rsidR="00F74A18" w:rsidRDefault="00F74A18" w:rsidP="002F3D8A">
      <w:pPr>
        <w:jc w:val="center"/>
      </w:pPr>
    </w:p>
    <w:p w14:paraId="21681D4B" w14:textId="77777777" w:rsidR="002F3D8A" w:rsidRDefault="002F3D8A" w:rsidP="002F3D8A">
      <w:pPr>
        <w:jc w:val="center"/>
      </w:pPr>
    </w:p>
    <w:p w14:paraId="54925338" w14:textId="77777777" w:rsidR="009939B3" w:rsidRDefault="009939B3" w:rsidP="002F3D8A">
      <w:pPr>
        <w:jc w:val="center"/>
      </w:pPr>
    </w:p>
    <w:p w14:paraId="0C8F75BF" w14:textId="77777777" w:rsidR="009939B3" w:rsidRDefault="009939B3" w:rsidP="002F3D8A">
      <w:pPr>
        <w:jc w:val="center"/>
      </w:pPr>
    </w:p>
    <w:p w14:paraId="4A5C85D4" w14:textId="77777777" w:rsidR="00434218" w:rsidRDefault="00434218" w:rsidP="002F3D8A">
      <w:pPr>
        <w:jc w:val="center"/>
      </w:pPr>
      <w:r>
        <w:t>Prepared for:</w:t>
      </w:r>
    </w:p>
    <w:p w14:paraId="5A86FB3E" w14:textId="77777777" w:rsidR="00F74A18" w:rsidRDefault="00F74A18" w:rsidP="002F3D8A">
      <w:pPr>
        <w:jc w:val="center"/>
      </w:pPr>
    </w:p>
    <w:p w14:paraId="323888B5" w14:textId="77777777" w:rsidR="002F3D8A" w:rsidRDefault="002F3D8A" w:rsidP="002F3D8A">
      <w:pPr>
        <w:jc w:val="center"/>
      </w:pPr>
    </w:p>
    <w:p w14:paraId="5C6C62FD" w14:textId="77777777" w:rsidR="00A50D46" w:rsidRDefault="00434218" w:rsidP="002F3D8A">
      <w:pPr>
        <w:jc w:val="center"/>
      </w:pPr>
      <w:r>
        <w:t>State of California Air Resources Board Research Division </w:t>
      </w:r>
    </w:p>
    <w:p w14:paraId="3B8BE311" w14:textId="77777777" w:rsidR="00A50D46" w:rsidRDefault="00434218" w:rsidP="002F3D8A">
      <w:pPr>
        <w:jc w:val="center"/>
      </w:pPr>
      <w:r>
        <w:t>PO Box 2815 </w:t>
      </w:r>
    </w:p>
    <w:p w14:paraId="07616294" w14:textId="0092CDCF" w:rsidR="00434218" w:rsidRDefault="00434218" w:rsidP="002F3D8A">
      <w:pPr>
        <w:jc w:val="center"/>
        <w:rPr>
          <w:rFonts w:ascii="Times" w:hAnsi="Times" w:cs="Times"/>
        </w:rPr>
      </w:pPr>
      <w:r>
        <w:t>Sacramento CA 95812</w:t>
      </w:r>
    </w:p>
    <w:p w14:paraId="3E0F6E34" w14:textId="77777777" w:rsidR="00F74A18" w:rsidRDefault="00F74A18" w:rsidP="002F3D8A">
      <w:pPr>
        <w:jc w:val="center"/>
      </w:pPr>
    </w:p>
    <w:p w14:paraId="3DE16604" w14:textId="77777777" w:rsidR="002F3D8A" w:rsidRDefault="002F3D8A" w:rsidP="002F3D8A">
      <w:pPr>
        <w:jc w:val="center"/>
      </w:pPr>
    </w:p>
    <w:p w14:paraId="7103A1B2" w14:textId="77777777" w:rsidR="00434218" w:rsidRDefault="00434218" w:rsidP="002F3D8A">
      <w:pPr>
        <w:jc w:val="center"/>
      </w:pPr>
      <w:r>
        <w:t>Prepared by:</w:t>
      </w:r>
    </w:p>
    <w:p w14:paraId="335F1D94" w14:textId="77777777" w:rsidR="00F74A18" w:rsidRDefault="00F74A18" w:rsidP="002F3D8A">
      <w:pPr>
        <w:jc w:val="center"/>
      </w:pPr>
    </w:p>
    <w:p w14:paraId="0B136E44" w14:textId="77777777" w:rsidR="002F3D8A" w:rsidRDefault="002F3D8A" w:rsidP="002F3D8A">
      <w:pPr>
        <w:jc w:val="center"/>
      </w:pPr>
    </w:p>
    <w:p w14:paraId="62FE909A" w14:textId="77777777" w:rsidR="00434218" w:rsidRDefault="00F74A18" w:rsidP="002F3D8A">
      <w:pPr>
        <w:jc w:val="center"/>
        <w:rPr>
          <w:rFonts w:ascii="Times" w:hAnsi="Times" w:cs="Times"/>
        </w:rPr>
      </w:pPr>
      <w:r>
        <w:t xml:space="preserve">Department of Agricultural and Resource Economics, </w:t>
      </w:r>
      <w:r w:rsidR="00434218">
        <w:t>University of California, 207 Giannini Hall, Berkeley, CA 90720 (510) 220-4567</w:t>
      </w:r>
    </w:p>
    <w:p w14:paraId="5AFE5BFB" w14:textId="77777777" w:rsidR="00434218" w:rsidRDefault="00434218" w:rsidP="002F3D8A">
      <w:pPr>
        <w:jc w:val="center"/>
      </w:pPr>
      <w:r>
        <w:t>February 25, 2015</w:t>
      </w:r>
    </w:p>
    <w:p w14:paraId="76A4D129" w14:textId="77777777" w:rsidR="009939B3" w:rsidRDefault="009939B3" w:rsidP="002F3D8A">
      <w:pPr>
        <w:jc w:val="center"/>
      </w:pPr>
    </w:p>
    <w:p w14:paraId="2BF91B9D" w14:textId="77777777" w:rsidR="009939B3" w:rsidRDefault="009939B3" w:rsidP="002F3D8A">
      <w:pPr>
        <w:jc w:val="center"/>
      </w:pPr>
    </w:p>
    <w:p w14:paraId="0EA52A7C" w14:textId="77777777" w:rsidR="009939B3" w:rsidRDefault="009939B3" w:rsidP="002F3D8A">
      <w:pPr>
        <w:jc w:val="center"/>
      </w:pPr>
    </w:p>
    <w:p w14:paraId="715B7F5B" w14:textId="77777777" w:rsidR="009939B3" w:rsidRDefault="009939B3" w:rsidP="002F3D8A">
      <w:pPr>
        <w:jc w:val="center"/>
      </w:pPr>
    </w:p>
    <w:p w14:paraId="5E31BB9F" w14:textId="77777777" w:rsidR="009939B3" w:rsidRDefault="009939B3" w:rsidP="002F3D8A">
      <w:pPr>
        <w:jc w:val="center"/>
      </w:pPr>
    </w:p>
    <w:p w14:paraId="34F79C74" w14:textId="77777777" w:rsidR="009939B3" w:rsidRDefault="009939B3" w:rsidP="002F3D8A">
      <w:pPr>
        <w:jc w:val="center"/>
      </w:pPr>
    </w:p>
    <w:p w14:paraId="1A39D1E1" w14:textId="77777777" w:rsidR="009939B3" w:rsidRDefault="009939B3" w:rsidP="002F3D8A">
      <w:pPr>
        <w:jc w:val="center"/>
      </w:pPr>
    </w:p>
    <w:p w14:paraId="6B1B8592" w14:textId="77777777" w:rsidR="00434218" w:rsidRDefault="00434218" w:rsidP="003427E9">
      <w:r>
        <w:t xml:space="preserve">Check if applicable: </w:t>
      </w:r>
    </w:p>
    <w:p w14:paraId="19E026A1" w14:textId="77777777" w:rsidR="00434218" w:rsidRDefault="00434218" w:rsidP="003427E9">
      <w:r>
        <w:t xml:space="preserve">Animal subjects _______ </w:t>
      </w:r>
    </w:p>
    <w:p w14:paraId="4736BA3E" w14:textId="77777777" w:rsidR="00434218" w:rsidRDefault="00434218" w:rsidP="003427E9">
      <w:pPr>
        <w:rPr>
          <w:rFonts w:ascii="Times" w:hAnsi="Times" w:cs="Times"/>
        </w:rPr>
      </w:pPr>
      <w:r>
        <w:t xml:space="preserve">Human subjects _______ </w:t>
      </w:r>
    </w:p>
    <w:p w14:paraId="1993A881" w14:textId="77777777" w:rsidR="00434218" w:rsidRDefault="00434218" w:rsidP="003427E9"/>
    <w:p w14:paraId="50B41762" w14:textId="77777777" w:rsidR="00434218" w:rsidRDefault="00434218" w:rsidP="003427E9">
      <w:r>
        <w:t xml:space="preserve"> </w:t>
      </w:r>
      <w:r>
        <w:br w:type="page"/>
      </w:r>
    </w:p>
    <w:p w14:paraId="26168BDF" w14:textId="77777777" w:rsidR="005B1507" w:rsidRDefault="005B1507" w:rsidP="005B1507">
      <w:pPr>
        <w:pStyle w:val="Subtitle"/>
      </w:pPr>
    </w:p>
    <w:p w14:paraId="19975D2E" w14:textId="77777777" w:rsidR="005B1507" w:rsidRDefault="005B1507" w:rsidP="005B1507">
      <w:pPr>
        <w:pStyle w:val="Subtitle"/>
      </w:pPr>
    </w:p>
    <w:p w14:paraId="27F1DF1F" w14:textId="15101C33" w:rsidR="00434218" w:rsidRDefault="005B1507" w:rsidP="005B1507">
      <w:pPr>
        <w:pStyle w:val="Subtitle"/>
      </w:pPr>
      <w:r>
        <w:t>Table of Contents</w:t>
      </w:r>
    </w:p>
    <w:p w14:paraId="4E87F9C3" w14:textId="77777777" w:rsidR="00B86550" w:rsidRDefault="00B86550" w:rsidP="00B86550"/>
    <w:p w14:paraId="51859949" w14:textId="77777777" w:rsidR="00B86550" w:rsidRDefault="00B86550" w:rsidP="00B86550"/>
    <w:p w14:paraId="0D56717F" w14:textId="77777777" w:rsidR="00B86550" w:rsidRPr="00B86550" w:rsidRDefault="00B86550" w:rsidP="00B86550"/>
    <w:p w14:paraId="02EB680B"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rPr>
        <w:fldChar w:fldCharType="begin"/>
      </w:r>
      <w:r w:rsidRPr="00B86550">
        <w:rPr>
          <w:b/>
        </w:rPr>
        <w:instrText xml:space="preserve"> TOC \o "1-3" </w:instrText>
      </w:r>
      <w:r w:rsidRPr="00B86550">
        <w:rPr>
          <w:b/>
        </w:rPr>
        <w:fldChar w:fldCharType="separate"/>
      </w:r>
      <w:r w:rsidRPr="00B86550">
        <w:rPr>
          <w:b/>
          <w:noProof/>
        </w:rPr>
        <w:t>1</w:t>
      </w:r>
      <w:r w:rsidRPr="00B86550">
        <w:rPr>
          <w:rFonts w:asciiTheme="minorHAnsi" w:hAnsiTheme="minorHAnsi" w:cstheme="minorBidi"/>
          <w:b/>
          <w:noProof/>
          <w:lang w:eastAsia="ja-JP"/>
        </w:rPr>
        <w:tab/>
      </w:r>
      <w:r w:rsidRPr="00B86550">
        <w:rPr>
          <w:b/>
          <w:noProof/>
        </w:rPr>
        <w:t>Abstract</w:t>
      </w:r>
      <w:r w:rsidRPr="00B86550">
        <w:rPr>
          <w:b/>
          <w:noProof/>
        </w:rPr>
        <w:tab/>
      </w:r>
      <w:r w:rsidRPr="00B86550">
        <w:rPr>
          <w:b/>
          <w:noProof/>
        </w:rPr>
        <w:fldChar w:fldCharType="begin"/>
      </w:r>
      <w:r w:rsidRPr="00B86550">
        <w:rPr>
          <w:b/>
          <w:noProof/>
        </w:rPr>
        <w:instrText xml:space="preserve"> PAGEREF _Toc286655639 \h </w:instrText>
      </w:r>
      <w:r w:rsidRPr="00B86550">
        <w:rPr>
          <w:b/>
          <w:noProof/>
        </w:rPr>
      </w:r>
      <w:r w:rsidRPr="00B86550">
        <w:rPr>
          <w:b/>
          <w:noProof/>
        </w:rPr>
        <w:fldChar w:fldCharType="separate"/>
      </w:r>
      <w:r w:rsidRPr="00B86550">
        <w:rPr>
          <w:b/>
          <w:noProof/>
        </w:rPr>
        <w:t>3</w:t>
      </w:r>
      <w:r w:rsidRPr="00B86550">
        <w:rPr>
          <w:b/>
          <w:noProof/>
        </w:rPr>
        <w:fldChar w:fldCharType="end"/>
      </w:r>
    </w:p>
    <w:p w14:paraId="1C031DFD"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2</w:t>
      </w:r>
      <w:r w:rsidRPr="00B86550">
        <w:rPr>
          <w:rFonts w:asciiTheme="minorHAnsi" w:hAnsiTheme="minorHAnsi" w:cstheme="minorBidi"/>
          <w:b/>
          <w:noProof/>
          <w:lang w:eastAsia="ja-JP"/>
        </w:rPr>
        <w:tab/>
      </w:r>
      <w:r w:rsidRPr="00B86550">
        <w:rPr>
          <w:b/>
          <w:noProof/>
        </w:rPr>
        <w:t>Introduction</w:t>
      </w:r>
      <w:r w:rsidRPr="00B86550">
        <w:rPr>
          <w:b/>
          <w:noProof/>
        </w:rPr>
        <w:tab/>
      </w:r>
      <w:r w:rsidRPr="00B86550">
        <w:rPr>
          <w:b/>
          <w:noProof/>
        </w:rPr>
        <w:fldChar w:fldCharType="begin"/>
      </w:r>
      <w:r w:rsidRPr="00B86550">
        <w:rPr>
          <w:b/>
          <w:noProof/>
        </w:rPr>
        <w:instrText xml:space="preserve"> PAGEREF _Toc286655640 \h </w:instrText>
      </w:r>
      <w:r w:rsidRPr="00B86550">
        <w:rPr>
          <w:b/>
          <w:noProof/>
        </w:rPr>
      </w:r>
      <w:r w:rsidRPr="00B86550">
        <w:rPr>
          <w:b/>
          <w:noProof/>
        </w:rPr>
        <w:fldChar w:fldCharType="separate"/>
      </w:r>
      <w:r w:rsidRPr="00B86550">
        <w:rPr>
          <w:b/>
          <w:noProof/>
        </w:rPr>
        <w:t>4</w:t>
      </w:r>
      <w:r w:rsidRPr="00B86550">
        <w:rPr>
          <w:b/>
          <w:noProof/>
        </w:rPr>
        <w:fldChar w:fldCharType="end"/>
      </w:r>
    </w:p>
    <w:p w14:paraId="3EA246A5"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3</w:t>
      </w:r>
      <w:r w:rsidRPr="00B86550">
        <w:rPr>
          <w:rFonts w:asciiTheme="minorHAnsi" w:hAnsiTheme="minorHAnsi" w:cstheme="minorBidi"/>
          <w:b/>
          <w:noProof/>
          <w:lang w:eastAsia="ja-JP"/>
        </w:rPr>
        <w:tab/>
      </w:r>
      <w:r w:rsidRPr="00B86550">
        <w:rPr>
          <w:b/>
          <w:noProof/>
        </w:rPr>
        <w:t>Objectives</w:t>
      </w:r>
      <w:r w:rsidRPr="00B86550">
        <w:rPr>
          <w:b/>
          <w:noProof/>
        </w:rPr>
        <w:tab/>
      </w:r>
      <w:r w:rsidRPr="00B86550">
        <w:rPr>
          <w:b/>
          <w:noProof/>
        </w:rPr>
        <w:fldChar w:fldCharType="begin"/>
      </w:r>
      <w:r w:rsidRPr="00B86550">
        <w:rPr>
          <w:b/>
          <w:noProof/>
        </w:rPr>
        <w:instrText xml:space="preserve"> PAGEREF _Toc286655641 \h </w:instrText>
      </w:r>
      <w:r w:rsidRPr="00B86550">
        <w:rPr>
          <w:b/>
          <w:noProof/>
        </w:rPr>
      </w:r>
      <w:r w:rsidRPr="00B86550">
        <w:rPr>
          <w:b/>
          <w:noProof/>
        </w:rPr>
        <w:fldChar w:fldCharType="separate"/>
      </w:r>
      <w:r w:rsidRPr="00B86550">
        <w:rPr>
          <w:b/>
          <w:noProof/>
        </w:rPr>
        <w:t>8</w:t>
      </w:r>
      <w:r w:rsidRPr="00B86550">
        <w:rPr>
          <w:b/>
          <w:noProof/>
        </w:rPr>
        <w:fldChar w:fldCharType="end"/>
      </w:r>
    </w:p>
    <w:p w14:paraId="727D04F6"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4</w:t>
      </w:r>
      <w:r w:rsidRPr="00B86550">
        <w:rPr>
          <w:rFonts w:asciiTheme="minorHAnsi" w:hAnsiTheme="minorHAnsi" w:cstheme="minorBidi"/>
          <w:b/>
          <w:noProof/>
          <w:lang w:eastAsia="ja-JP"/>
        </w:rPr>
        <w:tab/>
      </w:r>
      <w:r w:rsidRPr="00B86550">
        <w:rPr>
          <w:b/>
          <w:noProof/>
        </w:rPr>
        <w:t>Technical plan</w:t>
      </w:r>
      <w:r w:rsidRPr="00B86550">
        <w:rPr>
          <w:b/>
          <w:noProof/>
        </w:rPr>
        <w:tab/>
      </w:r>
      <w:r w:rsidRPr="00B86550">
        <w:rPr>
          <w:b/>
          <w:noProof/>
        </w:rPr>
        <w:fldChar w:fldCharType="begin"/>
      </w:r>
      <w:r w:rsidRPr="00B86550">
        <w:rPr>
          <w:b/>
          <w:noProof/>
        </w:rPr>
        <w:instrText xml:space="preserve"> PAGEREF _Toc286655642 \h </w:instrText>
      </w:r>
      <w:r w:rsidRPr="00B86550">
        <w:rPr>
          <w:b/>
          <w:noProof/>
        </w:rPr>
      </w:r>
      <w:r w:rsidRPr="00B86550">
        <w:rPr>
          <w:b/>
          <w:noProof/>
        </w:rPr>
        <w:fldChar w:fldCharType="separate"/>
      </w:r>
      <w:r w:rsidRPr="00B86550">
        <w:rPr>
          <w:b/>
          <w:noProof/>
        </w:rPr>
        <w:t>9</w:t>
      </w:r>
      <w:r w:rsidRPr="00B86550">
        <w:rPr>
          <w:b/>
          <w:noProof/>
        </w:rPr>
        <w:fldChar w:fldCharType="end"/>
      </w:r>
    </w:p>
    <w:p w14:paraId="413451CB" w14:textId="77777777" w:rsidR="00B86550" w:rsidRPr="00B86550" w:rsidRDefault="00B86550" w:rsidP="00B86550">
      <w:pPr>
        <w:pStyle w:val="TOC2"/>
        <w:tabs>
          <w:tab w:val="left" w:pos="814"/>
          <w:tab w:val="right" w:leader="dot" w:pos="8630"/>
        </w:tabs>
        <w:spacing w:line="480" w:lineRule="auto"/>
        <w:rPr>
          <w:rFonts w:asciiTheme="minorHAnsi" w:hAnsiTheme="minorHAnsi" w:cstheme="minorBidi"/>
          <w:b/>
          <w:noProof/>
          <w:lang w:eastAsia="ja-JP"/>
        </w:rPr>
      </w:pPr>
      <w:r w:rsidRPr="00B86550">
        <w:rPr>
          <w:b/>
          <w:noProof/>
        </w:rPr>
        <w:t>4.1</w:t>
      </w:r>
      <w:r w:rsidRPr="00B86550">
        <w:rPr>
          <w:rFonts w:asciiTheme="minorHAnsi" w:hAnsiTheme="minorHAnsi" w:cstheme="minorBidi"/>
          <w:b/>
          <w:noProof/>
          <w:lang w:eastAsia="ja-JP"/>
        </w:rPr>
        <w:tab/>
      </w:r>
      <w:r w:rsidRPr="00B86550">
        <w:rPr>
          <w:b/>
          <w:noProof/>
        </w:rPr>
        <w:t>Experimental Techniques And Research Methods</w:t>
      </w:r>
      <w:r w:rsidRPr="00B86550">
        <w:rPr>
          <w:b/>
          <w:noProof/>
        </w:rPr>
        <w:tab/>
      </w:r>
      <w:r w:rsidRPr="00B86550">
        <w:rPr>
          <w:b/>
          <w:noProof/>
        </w:rPr>
        <w:fldChar w:fldCharType="begin"/>
      </w:r>
      <w:r w:rsidRPr="00B86550">
        <w:rPr>
          <w:b/>
          <w:noProof/>
        </w:rPr>
        <w:instrText xml:space="preserve"> PAGEREF _Toc286655643 \h </w:instrText>
      </w:r>
      <w:r w:rsidRPr="00B86550">
        <w:rPr>
          <w:b/>
          <w:noProof/>
        </w:rPr>
      </w:r>
      <w:r w:rsidRPr="00B86550">
        <w:rPr>
          <w:b/>
          <w:noProof/>
        </w:rPr>
        <w:fldChar w:fldCharType="separate"/>
      </w:r>
      <w:r w:rsidRPr="00B86550">
        <w:rPr>
          <w:b/>
          <w:noProof/>
        </w:rPr>
        <w:t>9</w:t>
      </w:r>
      <w:r w:rsidRPr="00B86550">
        <w:rPr>
          <w:b/>
          <w:noProof/>
        </w:rPr>
        <w:fldChar w:fldCharType="end"/>
      </w:r>
    </w:p>
    <w:p w14:paraId="0F32BF7A" w14:textId="77777777" w:rsidR="00B86550" w:rsidRPr="00B86550" w:rsidRDefault="00B86550" w:rsidP="00B86550">
      <w:pPr>
        <w:pStyle w:val="TOC3"/>
        <w:tabs>
          <w:tab w:val="left" w:pos="947"/>
          <w:tab w:val="right" w:leader="dot" w:pos="8630"/>
        </w:tabs>
        <w:spacing w:line="480" w:lineRule="auto"/>
        <w:rPr>
          <w:rFonts w:asciiTheme="minorHAnsi" w:hAnsiTheme="minorHAnsi" w:cstheme="minorBidi"/>
          <w:b/>
          <w:noProof/>
          <w:lang w:eastAsia="ja-JP"/>
        </w:rPr>
      </w:pPr>
      <w:r w:rsidRPr="00B86550">
        <w:rPr>
          <w:b/>
          <w:noProof/>
        </w:rPr>
        <w:t>A.</w:t>
      </w:r>
      <w:r w:rsidRPr="00B86550">
        <w:rPr>
          <w:rFonts w:asciiTheme="minorHAnsi" w:hAnsiTheme="minorHAnsi" w:cstheme="minorBidi"/>
          <w:b/>
          <w:noProof/>
          <w:lang w:eastAsia="ja-JP"/>
        </w:rPr>
        <w:tab/>
      </w:r>
      <w:r w:rsidRPr="00B86550">
        <w:rPr>
          <w:b/>
          <w:noProof/>
        </w:rPr>
        <w:t>Information Collection</w:t>
      </w:r>
      <w:r w:rsidRPr="00B86550">
        <w:rPr>
          <w:b/>
          <w:noProof/>
        </w:rPr>
        <w:tab/>
      </w:r>
      <w:r w:rsidRPr="00B86550">
        <w:rPr>
          <w:b/>
          <w:noProof/>
        </w:rPr>
        <w:fldChar w:fldCharType="begin"/>
      </w:r>
      <w:r w:rsidRPr="00B86550">
        <w:rPr>
          <w:b/>
          <w:noProof/>
        </w:rPr>
        <w:instrText xml:space="preserve"> PAGEREF _Toc286655644 \h </w:instrText>
      </w:r>
      <w:r w:rsidRPr="00B86550">
        <w:rPr>
          <w:b/>
          <w:noProof/>
        </w:rPr>
      </w:r>
      <w:r w:rsidRPr="00B86550">
        <w:rPr>
          <w:b/>
          <w:noProof/>
        </w:rPr>
        <w:fldChar w:fldCharType="separate"/>
      </w:r>
      <w:r w:rsidRPr="00B86550">
        <w:rPr>
          <w:b/>
          <w:noProof/>
        </w:rPr>
        <w:t>9</w:t>
      </w:r>
      <w:r w:rsidRPr="00B86550">
        <w:rPr>
          <w:b/>
          <w:noProof/>
        </w:rPr>
        <w:fldChar w:fldCharType="end"/>
      </w:r>
    </w:p>
    <w:p w14:paraId="28E85FEC" w14:textId="77777777" w:rsidR="00B86550" w:rsidRPr="00B86550" w:rsidRDefault="00B86550" w:rsidP="00B86550">
      <w:pPr>
        <w:pStyle w:val="TOC3"/>
        <w:tabs>
          <w:tab w:val="left" w:pos="948"/>
          <w:tab w:val="right" w:leader="dot" w:pos="8630"/>
        </w:tabs>
        <w:spacing w:line="480" w:lineRule="auto"/>
        <w:rPr>
          <w:rFonts w:asciiTheme="minorHAnsi" w:hAnsiTheme="minorHAnsi" w:cstheme="minorBidi"/>
          <w:b/>
          <w:noProof/>
          <w:lang w:eastAsia="ja-JP"/>
        </w:rPr>
      </w:pPr>
      <w:r w:rsidRPr="00B86550">
        <w:rPr>
          <w:b/>
          <w:noProof/>
        </w:rPr>
        <w:t>B.</w:t>
      </w:r>
      <w:r w:rsidRPr="00B86550">
        <w:rPr>
          <w:rFonts w:asciiTheme="minorHAnsi" w:hAnsiTheme="minorHAnsi" w:cstheme="minorBidi"/>
          <w:b/>
          <w:noProof/>
          <w:lang w:eastAsia="ja-JP"/>
        </w:rPr>
        <w:tab/>
      </w:r>
      <w:r w:rsidRPr="00B86550">
        <w:rPr>
          <w:b/>
          <w:noProof/>
        </w:rPr>
        <w:t>F-gas Fee Program Analysis</w:t>
      </w:r>
      <w:r w:rsidRPr="00B86550">
        <w:rPr>
          <w:b/>
          <w:noProof/>
        </w:rPr>
        <w:tab/>
      </w:r>
      <w:r w:rsidRPr="00B86550">
        <w:rPr>
          <w:b/>
          <w:noProof/>
        </w:rPr>
        <w:fldChar w:fldCharType="begin"/>
      </w:r>
      <w:r w:rsidRPr="00B86550">
        <w:rPr>
          <w:b/>
          <w:noProof/>
        </w:rPr>
        <w:instrText xml:space="preserve"> PAGEREF _Toc286655645 \h </w:instrText>
      </w:r>
      <w:r w:rsidRPr="00B86550">
        <w:rPr>
          <w:b/>
          <w:noProof/>
        </w:rPr>
      </w:r>
      <w:r w:rsidRPr="00B86550">
        <w:rPr>
          <w:b/>
          <w:noProof/>
        </w:rPr>
        <w:fldChar w:fldCharType="separate"/>
      </w:r>
      <w:r w:rsidRPr="00B86550">
        <w:rPr>
          <w:b/>
          <w:noProof/>
        </w:rPr>
        <w:t>11</w:t>
      </w:r>
      <w:r w:rsidRPr="00B86550">
        <w:rPr>
          <w:b/>
          <w:noProof/>
        </w:rPr>
        <w:fldChar w:fldCharType="end"/>
      </w:r>
    </w:p>
    <w:p w14:paraId="75B4A7D7" w14:textId="77777777" w:rsidR="00B86550" w:rsidRPr="00B86550" w:rsidRDefault="00B86550" w:rsidP="00B86550">
      <w:pPr>
        <w:pStyle w:val="TOC3"/>
        <w:tabs>
          <w:tab w:val="left" w:pos="1025"/>
          <w:tab w:val="right" w:leader="dot" w:pos="8630"/>
        </w:tabs>
        <w:spacing w:line="480" w:lineRule="auto"/>
        <w:rPr>
          <w:rFonts w:asciiTheme="minorHAnsi" w:hAnsiTheme="minorHAnsi" w:cstheme="minorBidi"/>
          <w:b/>
          <w:noProof/>
          <w:lang w:eastAsia="ja-JP"/>
        </w:rPr>
      </w:pPr>
      <w:r w:rsidRPr="00B86550">
        <w:rPr>
          <w:b/>
          <w:noProof/>
        </w:rPr>
        <w:t xml:space="preserve">C. </w:t>
      </w:r>
      <w:r w:rsidRPr="00B86550">
        <w:rPr>
          <w:rFonts w:asciiTheme="minorHAnsi" w:hAnsiTheme="minorHAnsi" w:cstheme="minorBidi"/>
          <w:b/>
          <w:noProof/>
          <w:lang w:eastAsia="ja-JP"/>
        </w:rPr>
        <w:tab/>
      </w:r>
      <w:r w:rsidRPr="00B86550">
        <w:rPr>
          <w:b/>
          <w:noProof/>
        </w:rPr>
        <w:t>F-Gas Emission Reduction Optimal Policy Analysis</w:t>
      </w:r>
      <w:r w:rsidRPr="00B86550">
        <w:rPr>
          <w:b/>
          <w:noProof/>
        </w:rPr>
        <w:tab/>
      </w:r>
      <w:r w:rsidRPr="00B86550">
        <w:rPr>
          <w:b/>
          <w:noProof/>
        </w:rPr>
        <w:fldChar w:fldCharType="begin"/>
      </w:r>
      <w:r w:rsidRPr="00B86550">
        <w:rPr>
          <w:b/>
          <w:noProof/>
        </w:rPr>
        <w:instrText xml:space="preserve"> PAGEREF _Toc286655646 \h </w:instrText>
      </w:r>
      <w:r w:rsidRPr="00B86550">
        <w:rPr>
          <w:b/>
          <w:noProof/>
        </w:rPr>
      </w:r>
      <w:r w:rsidRPr="00B86550">
        <w:rPr>
          <w:b/>
          <w:noProof/>
        </w:rPr>
        <w:fldChar w:fldCharType="separate"/>
      </w:r>
      <w:r w:rsidRPr="00B86550">
        <w:rPr>
          <w:b/>
          <w:noProof/>
        </w:rPr>
        <w:t>13</w:t>
      </w:r>
      <w:r w:rsidRPr="00B86550">
        <w:rPr>
          <w:b/>
          <w:noProof/>
        </w:rPr>
        <w:fldChar w:fldCharType="end"/>
      </w:r>
    </w:p>
    <w:p w14:paraId="2E97CB68" w14:textId="77777777" w:rsidR="00B86550" w:rsidRPr="00B86550" w:rsidRDefault="00B86550" w:rsidP="00B86550">
      <w:pPr>
        <w:pStyle w:val="TOC3"/>
        <w:tabs>
          <w:tab w:val="left" w:pos="1025"/>
          <w:tab w:val="right" w:leader="dot" w:pos="8630"/>
        </w:tabs>
        <w:spacing w:line="480" w:lineRule="auto"/>
        <w:rPr>
          <w:rFonts w:asciiTheme="minorHAnsi" w:hAnsiTheme="minorHAnsi" w:cstheme="minorBidi"/>
          <w:b/>
          <w:noProof/>
          <w:lang w:eastAsia="ja-JP"/>
        </w:rPr>
      </w:pPr>
      <w:r w:rsidRPr="00B86550">
        <w:rPr>
          <w:b/>
          <w:noProof/>
        </w:rPr>
        <w:t xml:space="preserve">D. </w:t>
      </w:r>
      <w:r w:rsidRPr="00B86550">
        <w:rPr>
          <w:rFonts w:asciiTheme="minorHAnsi" w:hAnsiTheme="minorHAnsi" w:cstheme="minorBidi"/>
          <w:b/>
          <w:noProof/>
          <w:lang w:eastAsia="ja-JP"/>
        </w:rPr>
        <w:tab/>
      </w:r>
      <w:r w:rsidRPr="00B86550">
        <w:rPr>
          <w:b/>
          <w:noProof/>
        </w:rPr>
        <w:t>Final Report &amp; Recommendations</w:t>
      </w:r>
      <w:r w:rsidRPr="00B86550">
        <w:rPr>
          <w:b/>
          <w:noProof/>
        </w:rPr>
        <w:tab/>
      </w:r>
      <w:r w:rsidRPr="00B86550">
        <w:rPr>
          <w:b/>
          <w:noProof/>
        </w:rPr>
        <w:fldChar w:fldCharType="begin"/>
      </w:r>
      <w:r w:rsidRPr="00B86550">
        <w:rPr>
          <w:b/>
          <w:noProof/>
        </w:rPr>
        <w:instrText xml:space="preserve"> PAGEREF _Toc286655647 \h </w:instrText>
      </w:r>
      <w:r w:rsidRPr="00B86550">
        <w:rPr>
          <w:b/>
          <w:noProof/>
        </w:rPr>
      </w:r>
      <w:r w:rsidRPr="00B86550">
        <w:rPr>
          <w:b/>
          <w:noProof/>
        </w:rPr>
        <w:fldChar w:fldCharType="separate"/>
      </w:r>
      <w:r w:rsidRPr="00B86550">
        <w:rPr>
          <w:b/>
          <w:noProof/>
        </w:rPr>
        <w:t>14</w:t>
      </w:r>
      <w:r w:rsidRPr="00B86550">
        <w:rPr>
          <w:b/>
          <w:noProof/>
        </w:rPr>
        <w:fldChar w:fldCharType="end"/>
      </w:r>
    </w:p>
    <w:p w14:paraId="106328A1"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5</w:t>
      </w:r>
      <w:r w:rsidRPr="00B86550">
        <w:rPr>
          <w:rFonts w:asciiTheme="minorHAnsi" w:hAnsiTheme="minorHAnsi" w:cstheme="minorBidi"/>
          <w:b/>
          <w:noProof/>
          <w:lang w:eastAsia="ja-JP"/>
        </w:rPr>
        <w:tab/>
      </w:r>
      <w:r w:rsidRPr="00B86550">
        <w:rPr>
          <w:b/>
          <w:noProof/>
        </w:rPr>
        <w:t>Data Management Plan</w:t>
      </w:r>
      <w:r w:rsidRPr="00B86550">
        <w:rPr>
          <w:b/>
          <w:noProof/>
        </w:rPr>
        <w:tab/>
      </w:r>
      <w:r w:rsidRPr="00B86550">
        <w:rPr>
          <w:b/>
          <w:noProof/>
        </w:rPr>
        <w:fldChar w:fldCharType="begin"/>
      </w:r>
      <w:r w:rsidRPr="00B86550">
        <w:rPr>
          <w:b/>
          <w:noProof/>
        </w:rPr>
        <w:instrText xml:space="preserve"> PAGEREF _Toc286655648 \h </w:instrText>
      </w:r>
      <w:r w:rsidRPr="00B86550">
        <w:rPr>
          <w:b/>
          <w:noProof/>
        </w:rPr>
      </w:r>
      <w:r w:rsidRPr="00B86550">
        <w:rPr>
          <w:b/>
          <w:noProof/>
        </w:rPr>
        <w:fldChar w:fldCharType="separate"/>
      </w:r>
      <w:r w:rsidRPr="00B86550">
        <w:rPr>
          <w:b/>
          <w:noProof/>
        </w:rPr>
        <w:t>15</w:t>
      </w:r>
      <w:r w:rsidRPr="00B86550">
        <w:rPr>
          <w:b/>
          <w:noProof/>
        </w:rPr>
        <w:fldChar w:fldCharType="end"/>
      </w:r>
    </w:p>
    <w:p w14:paraId="471A65C8"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6</w:t>
      </w:r>
      <w:r w:rsidRPr="00B86550">
        <w:rPr>
          <w:rFonts w:asciiTheme="minorHAnsi" w:hAnsiTheme="minorHAnsi" w:cstheme="minorBidi"/>
          <w:b/>
          <w:noProof/>
          <w:lang w:eastAsia="ja-JP"/>
        </w:rPr>
        <w:tab/>
      </w:r>
      <w:r w:rsidRPr="00B86550">
        <w:rPr>
          <w:b/>
          <w:noProof/>
        </w:rPr>
        <w:t>Human or Animal Subjects</w:t>
      </w:r>
      <w:r w:rsidRPr="00B86550">
        <w:rPr>
          <w:b/>
          <w:noProof/>
        </w:rPr>
        <w:tab/>
      </w:r>
      <w:r w:rsidRPr="00B86550">
        <w:rPr>
          <w:b/>
          <w:noProof/>
        </w:rPr>
        <w:fldChar w:fldCharType="begin"/>
      </w:r>
      <w:r w:rsidRPr="00B86550">
        <w:rPr>
          <w:b/>
          <w:noProof/>
        </w:rPr>
        <w:instrText xml:space="preserve"> PAGEREF _Toc286655649 \h </w:instrText>
      </w:r>
      <w:r w:rsidRPr="00B86550">
        <w:rPr>
          <w:b/>
          <w:noProof/>
        </w:rPr>
      </w:r>
      <w:r w:rsidRPr="00B86550">
        <w:rPr>
          <w:b/>
          <w:noProof/>
        </w:rPr>
        <w:fldChar w:fldCharType="separate"/>
      </w:r>
      <w:r w:rsidRPr="00B86550">
        <w:rPr>
          <w:b/>
          <w:noProof/>
        </w:rPr>
        <w:t>16</w:t>
      </w:r>
      <w:r w:rsidRPr="00B86550">
        <w:rPr>
          <w:b/>
          <w:noProof/>
        </w:rPr>
        <w:fldChar w:fldCharType="end"/>
      </w:r>
    </w:p>
    <w:p w14:paraId="5ABF7376"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7</w:t>
      </w:r>
      <w:r w:rsidRPr="00B86550">
        <w:rPr>
          <w:rFonts w:asciiTheme="minorHAnsi" w:hAnsiTheme="minorHAnsi" w:cstheme="minorBidi"/>
          <w:b/>
          <w:noProof/>
          <w:lang w:eastAsia="ja-JP"/>
        </w:rPr>
        <w:tab/>
      </w:r>
      <w:r w:rsidRPr="00B86550">
        <w:rPr>
          <w:b/>
          <w:noProof/>
        </w:rPr>
        <w:t>Deliverables</w:t>
      </w:r>
      <w:r w:rsidRPr="00B86550">
        <w:rPr>
          <w:b/>
          <w:noProof/>
        </w:rPr>
        <w:tab/>
      </w:r>
      <w:r w:rsidRPr="00B86550">
        <w:rPr>
          <w:b/>
          <w:noProof/>
        </w:rPr>
        <w:fldChar w:fldCharType="begin"/>
      </w:r>
      <w:r w:rsidRPr="00B86550">
        <w:rPr>
          <w:b/>
          <w:noProof/>
        </w:rPr>
        <w:instrText xml:space="preserve"> PAGEREF _Toc286655650 \h </w:instrText>
      </w:r>
      <w:r w:rsidRPr="00B86550">
        <w:rPr>
          <w:b/>
          <w:noProof/>
        </w:rPr>
      </w:r>
      <w:r w:rsidRPr="00B86550">
        <w:rPr>
          <w:b/>
          <w:noProof/>
        </w:rPr>
        <w:fldChar w:fldCharType="separate"/>
      </w:r>
      <w:r w:rsidRPr="00B86550">
        <w:rPr>
          <w:b/>
          <w:noProof/>
        </w:rPr>
        <w:t>17</w:t>
      </w:r>
      <w:r w:rsidRPr="00B86550">
        <w:rPr>
          <w:b/>
          <w:noProof/>
        </w:rPr>
        <w:fldChar w:fldCharType="end"/>
      </w:r>
    </w:p>
    <w:p w14:paraId="7DBD4C7B"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8</w:t>
      </w:r>
      <w:r w:rsidRPr="00B86550">
        <w:rPr>
          <w:rFonts w:asciiTheme="minorHAnsi" w:hAnsiTheme="minorHAnsi" w:cstheme="minorBidi"/>
          <w:b/>
          <w:noProof/>
          <w:lang w:eastAsia="ja-JP"/>
        </w:rPr>
        <w:tab/>
      </w:r>
      <w:r w:rsidRPr="00B86550">
        <w:rPr>
          <w:b/>
          <w:noProof/>
        </w:rPr>
        <w:t>Timeline and Budget</w:t>
      </w:r>
      <w:r w:rsidRPr="00B86550">
        <w:rPr>
          <w:b/>
          <w:noProof/>
        </w:rPr>
        <w:tab/>
      </w:r>
      <w:r w:rsidRPr="00B86550">
        <w:rPr>
          <w:b/>
          <w:noProof/>
        </w:rPr>
        <w:fldChar w:fldCharType="begin"/>
      </w:r>
      <w:r w:rsidRPr="00B86550">
        <w:rPr>
          <w:b/>
          <w:noProof/>
        </w:rPr>
        <w:instrText xml:space="preserve"> PAGEREF _Toc286655651 \h </w:instrText>
      </w:r>
      <w:r w:rsidRPr="00B86550">
        <w:rPr>
          <w:b/>
          <w:noProof/>
        </w:rPr>
      </w:r>
      <w:r w:rsidRPr="00B86550">
        <w:rPr>
          <w:b/>
          <w:noProof/>
        </w:rPr>
        <w:fldChar w:fldCharType="separate"/>
      </w:r>
      <w:r w:rsidRPr="00B86550">
        <w:rPr>
          <w:b/>
          <w:noProof/>
        </w:rPr>
        <w:t>18</w:t>
      </w:r>
      <w:r w:rsidRPr="00B86550">
        <w:rPr>
          <w:b/>
          <w:noProof/>
        </w:rPr>
        <w:fldChar w:fldCharType="end"/>
      </w:r>
    </w:p>
    <w:p w14:paraId="622C09FC"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9</w:t>
      </w:r>
      <w:r w:rsidRPr="00B86550">
        <w:rPr>
          <w:rFonts w:asciiTheme="minorHAnsi" w:hAnsiTheme="minorHAnsi" w:cstheme="minorBidi"/>
          <w:b/>
          <w:noProof/>
          <w:lang w:eastAsia="ja-JP"/>
        </w:rPr>
        <w:tab/>
      </w:r>
      <w:r w:rsidRPr="00B86550">
        <w:rPr>
          <w:b/>
          <w:noProof/>
        </w:rPr>
        <w:t>References</w:t>
      </w:r>
      <w:r w:rsidRPr="00B86550">
        <w:rPr>
          <w:b/>
          <w:noProof/>
        </w:rPr>
        <w:tab/>
      </w:r>
      <w:r w:rsidRPr="00B86550">
        <w:rPr>
          <w:b/>
          <w:noProof/>
        </w:rPr>
        <w:fldChar w:fldCharType="begin"/>
      </w:r>
      <w:r w:rsidRPr="00B86550">
        <w:rPr>
          <w:b/>
          <w:noProof/>
        </w:rPr>
        <w:instrText xml:space="preserve"> PAGEREF _Toc286655652 \h </w:instrText>
      </w:r>
      <w:r w:rsidRPr="00B86550">
        <w:rPr>
          <w:b/>
          <w:noProof/>
        </w:rPr>
      </w:r>
      <w:r w:rsidRPr="00B86550">
        <w:rPr>
          <w:b/>
          <w:noProof/>
        </w:rPr>
        <w:fldChar w:fldCharType="separate"/>
      </w:r>
      <w:r w:rsidRPr="00B86550">
        <w:rPr>
          <w:b/>
          <w:noProof/>
        </w:rPr>
        <w:t>22</w:t>
      </w:r>
      <w:r w:rsidRPr="00B86550">
        <w:rPr>
          <w:b/>
          <w:noProof/>
        </w:rPr>
        <w:fldChar w:fldCharType="end"/>
      </w:r>
    </w:p>
    <w:p w14:paraId="049F985D" w14:textId="77777777" w:rsidR="008C5B26" w:rsidRDefault="00B86550" w:rsidP="008C5B26">
      <w:r w:rsidRPr="00B86550">
        <w:fldChar w:fldCharType="end"/>
      </w:r>
    </w:p>
    <w:p w14:paraId="1941B693" w14:textId="77777777" w:rsidR="008C5B26" w:rsidRDefault="00434218" w:rsidP="008C5B26">
      <w:r>
        <w:br w:type="page"/>
      </w:r>
      <w:bookmarkStart w:id="4" w:name="_Toc286655639"/>
    </w:p>
    <w:p w14:paraId="6C9FA334" w14:textId="0905E672" w:rsidR="007D0287" w:rsidRPr="008C5B26" w:rsidRDefault="00434218" w:rsidP="008C5B26">
      <w:pPr>
        <w:pStyle w:val="Heading1"/>
      </w:pPr>
      <w:r>
        <w:t>Abstract</w:t>
      </w:r>
      <w:bookmarkEnd w:id="4"/>
    </w:p>
    <w:p w14:paraId="64705CEB" w14:textId="77777777" w:rsidR="007D0287" w:rsidRPr="007D0287" w:rsidRDefault="007D0287" w:rsidP="007D0287"/>
    <w:p w14:paraId="40E21BCC" w14:textId="24B868E1" w:rsidR="0087473C" w:rsidRDefault="00444733" w:rsidP="003622AB">
      <w:pPr>
        <w:pStyle w:val="BasicBody"/>
      </w:pPr>
      <w:bookmarkStart w:id="5" w:name="OLE_LINK16"/>
      <w:bookmarkStart w:id="6" w:name="OLE_LINK17"/>
      <w:bookmarkStart w:id="7" w:name="OLE_LINK19"/>
      <w:r>
        <w:t xml:space="preserve">Because of their </w:t>
      </w:r>
      <w:r w:rsidR="0087473C">
        <w:t>very</w:t>
      </w:r>
      <w:r>
        <w:t xml:space="preserve"> high </w:t>
      </w:r>
      <w:r w:rsidR="0087473C">
        <w:t>global warming potential</w:t>
      </w:r>
      <w:r>
        <w:t xml:space="preserve"> and environmental persistence, as well as sustained upward </w:t>
      </w:r>
      <w:r w:rsidR="003622AB">
        <w:t xml:space="preserve">trends in </w:t>
      </w:r>
      <w:r>
        <w:t xml:space="preserve">usage, </w:t>
      </w:r>
      <w:r w:rsidR="003622AB">
        <w:t>fluorinated</w:t>
      </w:r>
      <w:r>
        <w:t xml:space="preserve"> gases </w:t>
      </w:r>
      <w:r w:rsidR="003622AB">
        <w:t xml:space="preserve">(F-gases) </w:t>
      </w:r>
      <w:r>
        <w:t xml:space="preserve">are an </w:t>
      </w:r>
      <w:r w:rsidR="003622AB">
        <w:t xml:space="preserve">important category for ARB regulatory commitments, particularly in the context of long-term AB32 </w:t>
      </w:r>
      <w:r w:rsidR="0014592F">
        <w:t>emission reduction</w:t>
      </w:r>
      <w:r w:rsidR="00B64ACF">
        <w:t xml:space="preserve"> goals. In three ways, t</w:t>
      </w:r>
      <w:r w:rsidR="003622AB">
        <w:t>h</w:t>
      </w:r>
      <w:r w:rsidR="00B64ACF">
        <w:t>is</w:t>
      </w:r>
      <w:r w:rsidR="003622AB">
        <w:t xml:space="preserve"> project is intended to support more effective planning, design, and implementation of policies to regulate this emission category.</w:t>
      </w:r>
      <w:bookmarkEnd w:id="5"/>
      <w:bookmarkEnd w:id="6"/>
      <w:bookmarkEnd w:id="7"/>
      <w:r w:rsidR="003622AB">
        <w:t xml:space="preserve"> </w:t>
      </w:r>
    </w:p>
    <w:p w14:paraId="582FF85C" w14:textId="3146FE99" w:rsidR="00F74A18" w:rsidRDefault="003622AB" w:rsidP="003622AB">
      <w:pPr>
        <w:pStyle w:val="BasicBody"/>
      </w:pPr>
      <w:r>
        <w:t xml:space="preserve">Firstly, </w:t>
      </w:r>
      <w:r w:rsidR="00092735">
        <w:t>we will strengthen the basis of evidence for policy and sector engagement with a comprehensive review of the scientific, technological, and economic dimensions of F-gas production and usage across the California</w:t>
      </w:r>
      <w:r w:rsidR="00B64ACF">
        <w:t xml:space="preserve"> and, as it is relevant, elsewhere</w:t>
      </w:r>
      <w:r w:rsidR="00092735">
        <w:t>. In addition to a review and synthesi</w:t>
      </w:r>
      <w:r w:rsidR="00B64ACF">
        <w:t>s of the state of knowledge, this</w:t>
      </w:r>
      <w:r w:rsidR="00092735">
        <w:t xml:space="preserve"> information collection phase will produce a set of </w:t>
      </w:r>
      <w:r w:rsidR="0014592F">
        <w:t xml:space="preserve">marginal emission reduction or </w:t>
      </w:r>
      <w:r w:rsidR="00092735">
        <w:t xml:space="preserve">abatement cost estimates to support </w:t>
      </w:r>
      <w:r w:rsidR="00B64ACF">
        <w:t xml:space="preserve">more effective </w:t>
      </w:r>
      <w:r w:rsidR="00092735">
        <w:t xml:space="preserve">assessment of </w:t>
      </w:r>
      <w:r w:rsidR="00B64ACF">
        <w:t xml:space="preserve">F-gas </w:t>
      </w:r>
      <w:r w:rsidR="00092735">
        <w:t xml:space="preserve">mitigation and management policy options. </w:t>
      </w:r>
    </w:p>
    <w:p w14:paraId="72B67245" w14:textId="15C59456" w:rsidR="0087473C" w:rsidRDefault="0087473C" w:rsidP="003622AB">
      <w:pPr>
        <w:pStyle w:val="BasicBody"/>
      </w:pPr>
      <w:r>
        <w:t xml:space="preserve">The second phase of the project builds on the sector review and technical estimates to design a suite of </w:t>
      </w:r>
      <w:r w:rsidR="00B64ACF">
        <w:t>potential</w:t>
      </w:r>
      <w:r>
        <w:t xml:space="preserve"> F-gas policy instruments, focused on fees but taking account of special characteristics of this emission category. In particular, fee systems </w:t>
      </w:r>
      <w:r w:rsidR="000967AE">
        <w:t>will be designed in recognition of</w:t>
      </w:r>
      <w:r>
        <w:t xml:space="preserve"> the importance of promoting substitution and </w:t>
      </w:r>
      <w:r w:rsidR="000967AE">
        <w:t>closed loop supply chain</w:t>
      </w:r>
      <w:r w:rsidR="00B64ACF">
        <w:t>/</w:t>
      </w:r>
      <w:r w:rsidR="000967AE">
        <w:t>usage patterns that limit risk</w:t>
      </w:r>
      <w:r w:rsidR="00B64ACF">
        <w:t>s</w:t>
      </w:r>
      <w:r w:rsidR="000967AE">
        <w:t xml:space="preserve"> associated with leakage and disposal. This component of the project will also carefully examine fiscal properties of the fee systems, including analysis of who bears the fee burden</w:t>
      </w:r>
      <w:r w:rsidR="00B64ACF">
        <w:t>s, fiscal incentive properties,</w:t>
      </w:r>
      <w:r w:rsidR="000967AE">
        <w:t xml:space="preserve"> and a range of alternatives for revenue allocation.</w:t>
      </w:r>
    </w:p>
    <w:p w14:paraId="737A427C" w14:textId="13CFF571" w:rsidR="00F8265D" w:rsidRDefault="00F8265D" w:rsidP="003622AB">
      <w:pPr>
        <w:pStyle w:val="BasicBody"/>
      </w:pPr>
      <w:r>
        <w:t xml:space="preserve">Finally, the project will undertake extensive scenario analysis to evaluate the robustness of policy designs against systemic uncertainties and changing technology/market conditions. Scenarios will be developed on consultation with ADB counterparts, and robustness </w:t>
      </w:r>
      <w:r w:rsidR="00B64ACF">
        <w:t xml:space="preserve">results </w:t>
      </w:r>
      <w:r>
        <w:t xml:space="preserve">will be </w:t>
      </w:r>
      <w:r w:rsidR="00B64ACF">
        <w:t xml:space="preserve">used to identify optimal </w:t>
      </w:r>
      <w:r w:rsidR="00D722B8">
        <w:t xml:space="preserve">and least cost </w:t>
      </w:r>
      <w:r w:rsidR="00B64ACF">
        <w:t>strategies for F-gas regulation. All data, analysis, and recommendations from the project will be documented in a set of deliverables scheduled in the project timeline.</w:t>
      </w:r>
    </w:p>
    <w:p w14:paraId="636D08E6" w14:textId="77777777" w:rsidR="00095ACC" w:rsidRDefault="00095ACC">
      <w:r>
        <w:br w:type="page"/>
      </w:r>
    </w:p>
    <w:p w14:paraId="6B0B8BBF" w14:textId="77777777" w:rsidR="007D0287" w:rsidRDefault="007D0287" w:rsidP="00444733">
      <w:pPr>
        <w:pStyle w:val="Heading1"/>
      </w:pPr>
      <w:bookmarkStart w:id="8" w:name="_Toc286655640"/>
      <w:r>
        <w:t>Introduction</w:t>
      </w:r>
      <w:bookmarkEnd w:id="8"/>
    </w:p>
    <w:p w14:paraId="63353D25" w14:textId="0B4E8C91" w:rsidR="00773F04" w:rsidRPr="00773F04" w:rsidRDefault="007D0287" w:rsidP="00631211">
      <w:pPr>
        <w:pStyle w:val="BasicBody"/>
      </w:pPr>
      <w:r>
        <w:t>Unlike many greenhouse gases (GHGs)</w:t>
      </w:r>
      <w:r w:rsidRPr="00773F04">
        <w:t xml:space="preserve"> </w:t>
      </w:r>
      <w:r w:rsidR="00773F04">
        <w:t>F</w:t>
      </w:r>
      <w:r w:rsidR="00773F04" w:rsidRPr="00773F04">
        <w:t xml:space="preserve">luorinated gases </w:t>
      </w:r>
      <w:r w:rsidR="00773F04">
        <w:t xml:space="preserve">(F-gases) </w:t>
      </w:r>
      <w:r w:rsidR="00773F04" w:rsidRPr="00773F04">
        <w:t>have no natural sources</w:t>
      </w:r>
      <w:r>
        <w:t xml:space="preserve">, coming </w:t>
      </w:r>
      <w:r w:rsidR="00773F04" w:rsidRPr="00773F04">
        <w:t>only from human-related activities</w:t>
      </w:r>
      <w:r w:rsidR="00773F04">
        <w:t xml:space="preserve"> (see Figure 1). Moreover, this group constitutes</w:t>
      </w:r>
      <w:r w:rsidR="00773F04" w:rsidRPr="00773F04">
        <w:t xml:space="preserve"> the most potent and </w:t>
      </w:r>
      <w:r w:rsidR="007A3778">
        <w:t xml:space="preserve">(by far) the </w:t>
      </w:r>
      <w:r w:rsidR="00773F04" w:rsidRPr="00773F04">
        <w:t>longest lasting type of greenhouse g</w:t>
      </w:r>
      <w:r w:rsidR="00773F04">
        <w:t>ases emitted by human activity</w:t>
      </w:r>
      <w:r w:rsidR="00095ACC">
        <w:t xml:space="preserve"> (Table 1)</w:t>
      </w:r>
      <w:r w:rsidR="00773F04" w:rsidRPr="00773F04">
        <w:t>.</w:t>
      </w:r>
      <w:r w:rsidR="00773F04">
        <w:t xml:space="preserve"> Because they </w:t>
      </w:r>
      <w:r w:rsidR="007A3778">
        <w:t xml:space="preserve">originate and are used within observable economic activities and </w:t>
      </w:r>
      <w:r w:rsidR="00773F04">
        <w:t>have very high global warm</w:t>
      </w:r>
      <w:r w:rsidR="00496A3A">
        <w:t xml:space="preserve">ing potential (GWP), </w:t>
      </w:r>
      <w:r w:rsidR="007A3778">
        <w:t>F-gases</w:t>
      </w:r>
      <w:r w:rsidR="00496A3A">
        <w:t xml:space="preserve"> are </w:t>
      </w:r>
      <w:r w:rsidR="005B1507">
        <w:t>attractive</w:t>
      </w:r>
      <w:r w:rsidR="00773F04">
        <w:t xml:space="preserve"> candidate</w:t>
      </w:r>
      <w:r w:rsidR="00496A3A">
        <w:t>s</w:t>
      </w:r>
      <w:r w:rsidR="00773F04">
        <w:t xml:space="preserve"> for mitigation measures. </w:t>
      </w:r>
    </w:p>
    <w:p w14:paraId="5092F362" w14:textId="77777777" w:rsidR="00773F04" w:rsidRDefault="00773F04" w:rsidP="003427E9"/>
    <w:p w14:paraId="42A02B35" w14:textId="40A4547E" w:rsidR="0046506E" w:rsidRDefault="0046506E" w:rsidP="007D0287">
      <w:pPr>
        <w:jc w:val="center"/>
        <w:rPr>
          <w:b/>
        </w:rPr>
      </w:pPr>
      <w:r w:rsidRPr="007D0287">
        <w:rPr>
          <w:b/>
        </w:rPr>
        <w:t xml:space="preserve">Figure 1: U.S. </w:t>
      </w:r>
      <w:r w:rsidR="00773F04" w:rsidRPr="007D0287">
        <w:rPr>
          <w:b/>
        </w:rPr>
        <w:t>F-</w:t>
      </w:r>
      <w:r w:rsidRPr="007D0287">
        <w:rPr>
          <w:b/>
        </w:rPr>
        <w:t>Gas Emission Source</w:t>
      </w:r>
      <w:r w:rsidR="00773F04" w:rsidRPr="007D0287">
        <w:rPr>
          <w:b/>
        </w:rPr>
        <w:t>s</w:t>
      </w:r>
    </w:p>
    <w:p w14:paraId="5460247C" w14:textId="77777777" w:rsidR="007E71D4" w:rsidRPr="007D0287" w:rsidRDefault="007E71D4" w:rsidP="007D0287">
      <w:pPr>
        <w:jc w:val="center"/>
        <w:rPr>
          <w:b/>
        </w:rPr>
      </w:pPr>
    </w:p>
    <w:p w14:paraId="4CB68826" w14:textId="794C6944" w:rsidR="0046506E" w:rsidRDefault="0046506E" w:rsidP="007D0287">
      <w:pPr>
        <w:jc w:val="center"/>
      </w:pPr>
      <w:r>
        <w:rPr>
          <w:noProof/>
        </w:rPr>
        <w:drawing>
          <wp:inline distT="0" distB="0" distL="0" distR="0" wp14:anchorId="70F72115" wp14:editId="6F202953">
            <wp:extent cx="3110548" cy="31157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0746" cy="3115931"/>
                    </a:xfrm>
                    <a:prstGeom prst="rect">
                      <a:avLst/>
                    </a:prstGeom>
                    <a:noFill/>
                    <a:ln>
                      <a:noFill/>
                    </a:ln>
                  </pic:spPr>
                </pic:pic>
              </a:graphicData>
            </a:graphic>
          </wp:inline>
        </w:drawing>
      </w:r>
    </w:p>
    <w:p w14:paraId="78CC3A7C" w14:textId="6D92DFEA" w:rsidR="008F29EF" w:rsidRPr="007D0287" w:rsidRDefault="008F29EF" w:rsidP="007D0287">
      <w:pPr>
        <w:jc w:val="center"/>
        <w:rPr>
          <w:sz w:val="20"/>
          <w:szCs w:val="20"/>
        </w:rPr>
      </w:pPr>
      <w:bookmarkStart w:id="9" w:name="OLE_LINK59"/>
      <w:bookmarkStart w:id="10" w:name="OLE_LINK60"/>
      <w:bookmarkStart w:id="11" w:name="OLE_LINK67"/>
      <w:r w:rsidRPr="007D0287">
        <w:rPr>
          <w:sz w:val="20"/>
          <w:szCs w:val="20"/>
        </w:rPr>
        <w:t>Source: </w:t>
      </w:r>
      <w:r w:rsidR="006D70F1" w:rsidRPr="006D70F1">
        <w:rPr>
          <w:sz w:val="20"/>
          <w:szCs w:val="20"/>
        </w:rPr>
        <w:t>EPA (2015).</w:t>
      </w:r>
    </w:p>
    <w:bookmarkEnd w:id="9"/>
    <w:bookmarkEnd w:id="10"/>
    <w:bookmarkEnd w:id="11"/>
    <w:p w14:paraId="3E6FE2DF" w14:textId="77777777" w:rsidR="00B41E47" w:rsidRDefault="00B41E47" w:rsidP="003427E9"/>
    <w:p w14:paraId="4C10755D" w14:textId="77777777" w:rsidR="00095ACC" w:rsidRDefault="00095ACC" w:rsidP="007D0287">
      <w:pPr>
        <w:jc w:val="center"/>
        <w:rPr>
          <w:b/>
        </w:rPr>
      </w:pPr>
      <w:r w:rsidRPr="007D0287">
        <w:rPr>
          <w:b/>
        </w:rPr>
        <w:t>Table 1: Properties of F-gases</w:t>
      </w:r>
    </w:p>
    <w:p w14:paraId="149662E6" w14:textId="77777777" w:rsidR="00D722B8" w:rsidRPr="007D0287" w:rsidRDefault="00D722B8" w:rsidP="007D0287">
      <w:pPr>
        <w:jc w:val="center"/>
        <w:rPr>
          <w:b/>
        </w:rPr>
      </w:pPr>
    </w:p>
    <w:tbl>
      <w:tblPr>
        <w:tblStyle w:val="MediumShading2-Accent1"/>
        <w:tblW w:w="6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348"/>
        <w:gridCol w:w="3262"/>
      </w:tblGrid>
      <w:tr w:rsidR="00095ACC" w:rsidRPr="003068A7" w14:paraId="6910AA3C" w14:textId="77777777" w:rsidTr="007E71D4">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left w:val="none" w:sz="0" w:space="0" w:color="auto"/>
              <w:bottom w:val="none" w:sz="0" w:space="0" w:color="auto"/>
              <w:right w:val="none" w:sz="0" w:space="0" w:color="auto"/>
            </w:tcBorders>
            <w:hideMark/>
          </w:tcPr>
          <w:p w14:paraId="17A6B1F0" w14:textId="77777777" w:rsidR="00095ACC" w:rsidRPr="00212A64" w:rsidRDefault="00095ACC" w:rsidP="002F3D8A">
            <w:pPr>
              <w:spacing w:line="288" w:lineRule="atLeast"/>
              <w:rPr>
                <w:rFonts w:eastAsia="Times New Roman" w:cs="Lucida Sans Unicode"/>
                <w:b w:val="0"/>
                <w:color w:val="000000" w:themeColor="text1"/>
              </w:rPr>
            </w:pPr>
            <w:r w:rsidRPr="00212A64">
              <w:rPr>
                <w:rStyle w:val="Strong"/>
                <w:rFonts w:eastAsia="Times New Roman" w:cs="Lucida Sans Unicode"/>
                <w:b/>
                <w:color w:val="000000" w:themeColor="text1"/>
              </w:rPr>
              <w:t>Chemical Formula</w:t>
            </w:r>
          </w:p>
        </w:tc>
        <w:tc>
          <w:tcPr>
            <w:tcW w:w="3262" w:type="dxa"/>
            <w:hideMark/>
          </w:tcPr>
          <w:p w14:paraId="710507FF" w14:textId="77777777" w:rsidR="00095ACC" w:rsidRPr="003068A7" w:rsidRDefault="00095ACC" w:rsidP="002F3D8A">
            <w:pPr>
              <w:spacing w:line="288" w:lineRule="atLeast"/>
              <w:cnfStyle w:val="000000100000" w:firstRow="0" w:lastRow="0" w:firstColumn="0" w:lastColumn="0" w:oddVBand="0" w:evenVBand="0" w:oddHBand="1" w:evenHBand="0" w:firstRowFirstColumn="0" w:firstRowLastColumn="0" w:lastRowFirstColumn="0" w:lastRowLastColumn="0"/>
              <w:rPr>
                <w:rFonts w:eastAsia="Times New Roman" w:cs="Lucida Sans Unicode"/>
                <w:color w:val="000000" w:themeColor="text1"/>
              </w:rPr>
            </w:pPr>
            <w:r w:rsidRPr="003068A7">
              <w:rPr>
                <w:rFonts w:eastAsia="Times New Roman" w:cs="Lucida Sans Unicode"/>
                <w:color w:val="000000" w:themeColor="text1"/>
              </w:rPr>
              <w:t>HFCs, PFCs, SF</w:t>
            </w:r>
            <w:r w:rsidRPr="003068A7">
              <w:rPr>
                <w:rFonts w:eastAsia="Times New Roman" w:cs="Lucida Sans Unicode"/>
                <w:color w:val="000000" w:themeColor="text1"/>
                <w:vertAlign w:val="subscript"/>
              </w:rPr>
              <w:t>6</w:t>
            </w:r>
          </w:p>
        </w:tc>
      </w:tr>
      <w:tr w:rsidR="00095ACC" w:rsidRPr="003068A7" w14:paraId="443F4CEE" w14:textId="77777777" w:rsidTr="007E71D4">
        <w:trPr>
          <w:trHeight w:val="1008"/>
          <w:jc w:val="center"/>
        </w:trPr>
        <w:tc>
          <w:tcPr>
            <w:cnfStyle w:val="001000000000" w:firstRow="0" w:lastRow="0" w:firstColumn="1" w:lastColumn="0" w:oddVBand="0" w:evenVBand="0" w:oddHBand="0" w:evenHBand="0" w:firstRowFirstColumn="0" w:firstRowLastColumn="0" w:lastRowFirstColumn="0" w:lastRowLastColumn="0"/>
            <w:tcW w:w="3348" w:type="dxa"/>
            <w:tcBorders>
              <w:left w:val="none" w:sz="0" w:space="0" w:color="auto"/>
              <w:bottom w:val="none" w:sz="0" w:space="0" w:color="auto"/>
              <w:right w:val="none" w:sz="0" w:space="0" w:color="auto"/>
            </w:tcBorders>
            <w:hideMark/>
          </w:tcPr>
          <w:p w14:paraId="3F5FAF84" w14:textId="77777777" w:rsidR="00095ACC" w:rsidRPr="00212A64" w:rsidRDefault="00095ACC" w:rsidP="002F3D8A">
            <w:pPr>
              <w:spacing w:line="288" w:lineRule="atLeast"/>
              <w:rPr>
                <w:rFonts w:eastAsia="Times New Roman" w:cs="Lucida Sans Unicode"/>
                <w:b w:val="0"/>
                <w:color w:val="000000" w:themeColor="text1"/>
              </w:rPr>
            </w:pPr>
            <w:r w:rsidRPr="00212A64">
              <w:rPr>
                <w:rStyle w:val="Strong"/>
                <w:rFonts w:eastAsia="Times New Roman" w:cs="Lucida Sans Unicode"/>
                <w:b/>
                <w:color w:val="000000" w:themeColor="text1"/>
              </w:rPr>
              <w:t>Lifetime in Atmosphere</w:t>
            </w:r>
          </w:p>
        </w:tc>
        <w:tc>
          <w:tcPr>
            <w:tcW w:w="3262" w:type="dxa"/>
            <w:hideMark/>
          </w:tcPr>
          <w:p w14:paraId="54DD2E1F" w14:textId="77777777" w:rsidR="00095ACC" w:rsidRPr="003068A7" w:rsidRDefault="00095ACC" w:rsidP="002F3D8A">
            <w:pPr>
              <w:spacing w:line="288" w:lineRule="atLeast"/>
              <w:cnfStyle w:val="000000000000" w:firstRow="0" w:lastRow="0" w:firstColumn="0" w:lastColumn="0" w:oddVBand="0" w:evenVBand="0" w:oddHBand="0" w:evenHBand="0" w:firstRowFirstColumn="0" w:firstRowLastColumn="0" w:lastRowFirstColumn="0" w:lastRowLastColumn="0"/>
              <w:rPr>
                <w:rFonts w:eastAsia="Times New Roman" w:cs="Lucida Sans Unicode"/>
                <w:color w:val="000000" w:themeColor="text1"/>
              </w:rPr>
            </w:pPr>
            <w:r w:rsidRPr="003068A7">
              <w:rPr>
                <w:rFonts w:eastAsia="Times New Roman" w:cs="Lucida Sans Unicode"/>
                <w:color w:val="000000" w:themeColor="text1"/>
              </w:rPr>
              <w:t>HFCs: 1-270 years</w:t>
            </w:r>
            <w:r w:rsidRPr="003068A7">
              <w:rPr>
                <w:rFonts w:eastAsia="Times New Roman" w:cs="Lucida Sans Unicode"/>
                <w:color w:val="000000" w:themeColor="text1"/>
              </w:rPr>
              <w:br/>
              <w:t>PFCs: 800-50,000 years</w:t>
            </w:r>
            <w:r w:rsidRPr="003068A7">
              <w:rPr>
                <w:rFonts w:eastAsia="Times New Roman" w:cs="Lucida Sans Unicode"/>
                <w:color w:val="000000" w:themeColor="text1"/>
              </w:rPr>
              <w:br/>
              <w:t>SF</w:t>
            </w:r>
            <w:r w:rsidRPr="003068A7">
              <w:rPr>
                <w:rFonts w:eastAsia="Times New Roman" w:cs="Lucida Sans Unicode"/>
                <w:color w:val="000000" w:themeColor="text1"/>
                <w:vertAlign w:val="subscript"/>
              </w:rPr>
              <w:t>6</w:t>
            </w:r>
            <w:r w:rsidRPr="003068A7">
              <w:rPr>
                <w:rFonts w:eastAsia="Times New Roman" w:cs="Lucida Sans Unicode"/>
                <w:color w:val="000000" w:themeColor="text1"/>
              </w:rPr>
              <w:t>: 3,200 years</w:t>
            </w:r>
          </w:p>
        </w:tc>
      </w:tr>
      <w:tr w:rsidR="00095ACC" w:rsidRPr="003068A7" w14:paraId="221F3597" w14:textId="77777777" w:rsidTr="007E71D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348" w:type="dxa"/>
            <w:tcBorders>
              <w:left w:val="none" w:sz="0" w:space="0" w:color="auto"/>
              <w:bottom w:val="none" w:sz="0" w:space="0" w:color="auto"/>
              <w:right w:val="none" w:sz="0" w:space="0" w:color="auto"/>
            </w:tcBorders>
            <w:hideMark/>
          </w:tcPr>
          <w:p w14:paraId="4B770EFE" w14:textId="1084DEB3" w:rsidR="00095ACC" w:rsidRPr="00212A64" w:rsidRDefault="00095ACC" w:rsidP="002F3D8A">
            <w:pPr>
              <w:spacing w:line="288" w:lineRule="atLeast"/>
              <w:rPr>
                <w:rFonts w:eastAsia="Times New Roman" w:cs="Lucida Sans Unicode"/>
                <w:color w:val="000000" w:themeColor="text1"/>
              </w:rPr>
            </w:pPr>
            <w:r w:rsidRPr="007E71D4">
              <w:rPr>
                <w:rStyle w:val="Strong"/>
                <w:rFonts w:eastAsia="Times New Roman" w:cs="Lucida Sans Unicode"/>
                <w:b/>
                <w:color w:val="000000" w:themeColor="text1"/>
              </w:rPr>
              <w:t>Global Warming Potential (100-year)</w:t>
            </w:r>
          </w:p>
        </w:tc>
        <w:tc>
          <w:tcPr>
            <w:tcW w:w="3262" w:type="dxa"/>
            <w:hideMark/>
          </w:tcPr>
          <w:p w14:paraId="3186F985" w14:textId="68C2CA6D" w:rsidR="00095ACC" w:rsidRPr="003068A7" w:rsidRDefault="00095ACC" w:rsidP="002F3D8A">
            <w:pPr>
              <w:spacing w:line="288" w:lineRule="atLeast"/>
              <w:cnfStyle w:val="000000100000" w:firstRow="0" w:lastRow="0" w:firstColumn="0" w:lastColumn="0" w:oddVBand="0" w:evenVBand="0" w:oddHBand="1" w:evenHBand="0" w:firstRowFirstColumn="0" w:firstRowLastColumn="0" w:lastRowFirstColumn="0" w:lastRowLastColumn="0"/>
              <w:rPr>
                <w:rFonts w:eastAsia="Times New Roman" w:cs="Lucida Sans Unicode"/>
                <w:color w:val="000000" w:themeColor="text1"/>
              </w:rPr>
            </w:pPr>
            <w:r w:rsidRPr="007E71D4">
              <w:rPr>
                <w:rFonts w:eastAsia="Times New Roman" w:cs="Lucida Sans Unicode"/>
                <w:color w:val="000000" w:themeColor="text1"/>
              </w:rPr>
              <w:t>HFCs: 140-11,700</w:t>
            </w:r>
            <w:r w:rsidRPr="003068A7">
              <w:rPr>
                <w:rFonts w:eastAsia="Times New Roman" w:cs="Lucida Sans Unicode"/>
                <w:color w:val="000000" w:themeColor="text1"/>
              </w:rPr>
              <w:br/>
            </w:r>
            <w:r w:rsidRPr="007E71D4">
              <w:rPr>
                <w:rFonts w:eastAsia="Times New Roman" w:cs="Lucida Sans Unicode"/>
                <w:color w:val="000000" w:themeColor="text1"/>
              </w:rPr>
              <w:t>PFCs: 6,500-9,200</w:t>
            </w:r>
            <w:r w:rsidRPr="003068A7">
              <w:rPr>
                <w:rFonts w:eastAsia="Times New Roman" w:cs="Lucida Sans Unicode"/>
                <w:color w:val="000000" w:themeColor="text1"/>
              </w:rPr>
              <w:br/>
            </w:r>
            <w:r w:rsidRPr="007E71D4">
              <w:rPr>
                <w:rFonts w:eastAsia="Times New Roman" w:cs="Lucida Sans Unicode"/>
                <w:color w:val="000000" w:themeColor="text1"/>
              </w:rPr>
              <w:t>SF</w:t>
            </w:r>
            <w:r w:rsidRPr="007E71D4">
              <w:rPr>
                <w:rFonts w:eastAsia="Times New Roman" w:cs="Lucida Sans Unicode"/>
                <w:color w:val="000000" w:themeColor="text1"/>
                <w:vertAlign w:val="subscript"/>
              </w:rPr>
              <w:t>6</w:t>
            </w:r>
            <w:r w:rsidRPr="007E71D4">
              <w:rPr>
                <w:rFonts w:eastAsia="Times New Roman" w:cs="Lucida Sans Unicode"/>
                <w:color w:val="000000" w:themeColor="text1"/>
              </w:rPr>
              <w:t>: 23,900</w:t>
            </w:r>
          </w:p>
        </w:tc>
      </w:tr>
    </w:tbl>
    <w:p w14:paraId="54A98D55" w14:textId="77777777" w:rsidR="00670F42" w:rsidRDefault="00670F42" w:rsidP="00670F42">
      <w:pPr>
        <w:jc w:val="center"/>
        <w:rPr>
          <w:sz w:val="20"/>
          <w:szCs w:val="20"/>
        </w:rPr>
      </w:pPr>
    </w:p>
    <w:p w14:paraId="3C70F666" w14:textId="77777777" w:rsidR="00670F42" w:rsidRPr="007D0287" w:rsidRDefault="00670F42" w:rsidP="00670F42">
      <w:pPr>
        <w:jc w:val="center"/>
        <w:rPr>
          <w:sz w:val="20"/>
          <w:szCs w:val="20"/>
        </w:rPr>
      </w:pPr>
      <w:bookmarkStart w:id="12" w:name="OLE_LINK14"/>
      <w:bookmarkStart w:id="13" w:name="OLE_LINK15"/>
      <w:r w:rsidRPr="007D0287">
        <w:rPr>
          <w:sz w:val="20"/>
          <w:szCs w:val="20"/>
        </w:rPr>
        <w:t>Source: </w:t>
      </w:r>
      <w:r w:rsidRPr="006D70F1">
        <w:rPr>
          <w:sz w:val="20"/>
          <w:szCs w:val="20"/>
        </w:rPr>
        <w:t>EPA (2015).</w:t>
      </w:r>
      <w:bookmarkEnd w:id="12"/>
      <w:bookmarkEnd w:id="13"/>
    </w:p>
    <w:p w14:paraId="2257A644" w14:textId="77777777" w:rsidR="00095ACC" w:rsidRDefault="00095ACC" w:rsidP="003427E9"/>
    <w:p w14:paraId="58E170AD" w14:textId="5031B8FB" w:rsidR="00496A3A" w:rsidRPr="00496A3A" w:rsidRDefault="00496A3A" w:rsidP="007A3778">
      <w:pPr>
        <w:pStyle w:val="BasicBody"/>
      </w:pPr>
      <w:r>
        <w:t xml:space="preserve">In addition to their potency, F-gas emissions </w:t>
      </w:r>
      <w:r w:rsidR="007A3778">
        <w:t xml:space="preserve">present a climate challenge because they </w:t>
      </w:r>
      <w:r>
        <w:t xml:space="preserve">have been rising steadily, increasing in the United States </w:t>
      </w:r>
      <w:r w:rsidRPr="00496A3A">
        <w:t xml:space="preserve">by </w:t>
      </w:r>
      <w:r>
        <w:t>over 80</w:t>
      </w:r>
      <w:r w:rsidRPr="00496A3A">
        <w:t>% between 1990 and 2012</w:t>
      </w:r>
      <w:r>
        <w:t xml:space="preserve"> (Figure 2)</w:t>
      </w:r>
      <w:r w:rsidRPr="00496A3A">
        <w:t xml:space="preserve">. </w:t>
      </w:r>
      <w:r>
        <w:t xml:space="preserve">The primary driver of this increase </w:t>
      </w:r>
      <w:r w:rsidRPr="00496A3A">
        <w:t xml:space="preserve">has been a 310% </w:t>
      </w:r>
      <w:r>
        <w:t>rise</w:t>
      </w:r>
      <w:r w:rsidRPr="00496A3A">
        <w:t xml:space="preserve"> in emissions of hydrofluorocarbons (HFCs)</w:t>
      </w:r>
      <w:r>
        <w:t>,</w:t>
      </w:r>
      <w:r w:rsidRPr="00496A3A">
        <w:t xml:space="preserve"> as they have been </w:t>
      </w:r>
      <w:r w:rsidR="007A3778">
        <w:t>a popular</w:t>
      </w:r>
      <w:r w:rsidRPr="00496A3A">
        <w:t xml:space="preserve"> substitute for ozone-depleting substances. Emissions of perfluorocarbons (PFCs) and sulfur hexafluoride (SF</w:t>
      </w:r>
      <w:r w:rsidRPr="00496A3A">
        <w:rPr>
          <w:vertAlign w:val="subscript"/>
        </w:rPr>
        <w:t>6</w:t>
      </w:r>
      <w:r w:rsidRPr="00496A3A">
        <w:t xml:space="preserve">) have actually </w:t>
      </w:r>
      <w:r w:rsidRPr="003427E9">
        <w:t>declined</w:t>
      </w:r>
      <w:r w:rsidRPr="00496A3A">
        <w:t xml:space="preserve"> during </w:t>
      </w:r>
      <w:r>
        <w:t>the same period</w:t>
      </w:r>
      <w:r w:rsidRPr="00496A3A">
        <w:t xml:space="preserve"> due to emission reduction efforts in the aluminum industry (PFCs) and the electricity transmission and distribution industry (SF</w:t>
      </w:r>
      <w:r w:rsidRPr="00496A3A">
        <w:rPr>
          <w:vertAlign w:val="subscript"/>
        </w:rPr>
        <w:t>6</w:t>
      </w:r>
      <w:r w:rsidRPr="00496A3A">
        <w:t>).</w:t>
      </w:r>
    </w:p>
    <w:p w14:paraId="36C83DD2" w14:textId="77777777" w:rsidR="00496A3A" w:rsidRDefault="00496A3A" w:rsidP="003427E9"/>
    <w:p w14:paraId="5CD3E7FF" w14:textId="39742490" w:rsidR="008F29EF" w:rsidRDefault="008F29EF" w:rsidP="003427E9"/>
    <w:p w14:paraId="49AD3DA8" w14:textId="77777777" w:rsidR="008F29EF" w:rsidRPr="007D0287" w:rsidRDefault="008F29EF" w:rsidP="007D0287">
      <w:pPr>
        <w:jc w:val="center"/>
        <w:rPr>
          <w:b/>
        </w:rPr>
      </w:pPr>
      <w:r w:rsidRPr="007D0287">
        <w:rPr>
          <w:rFonts w:ascii="Arial" w:hAnsi="Arial"/>
          <w:b/>
          <w:iCs/>
        </w:rPr>
        <w:t xml:space="preserve">Figure 2: </w:t>
      </w:r>
      <w:r w:rsidRPr="007D0287">
        <w:rPr>
          <w:b/>
        </w:rPr>
        <w:t>U.S. Fluorinated Gas Emissions, 1990-2012</w:t>
      </w:r>
    </w:p>
    <w:p w14:paraId="162321C9" w14:textId="77777777" w:rsidR="008F29EF" w:rsidRDefault="008F29EF" w:rsidP="003427E9"/>
    <w:p w14:paraId="31CD3B51" w14:textId="305178B3" w:rsidR="008F29EF" w:rsidRDefault="008F29EF" w:rsidP="003427E9">
      <w:pPr>
        <w:rPr>
          <w:rFonts w:ascii="Arial" w:hAnsi="Arial"/>
          <w:sz w:val="32"/>
          <w:szCs w:val="32"/>
        </w:rPr>
      </w:pPr>
      <w:r w:rsidRPr="008F29EF">
        <w:rPr>
          <w:noProof/>
        </w:rPr>
        <w:drawing>
          <wp:inline distT="0" distB="0" distL="0" distR="0" wp14:anchorId="1898B1D2" wp14:editId="5ADD49E4">
            <wp:extent cx="5479415" cy="3342005"/>
            <wp:effectExtent l="0" t="0" r="698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415" cy="334200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C8BD232" w14:textId="6B88483F" w:rsidR="007D0287" w:rsidRPr="007D0287" w:rsidRDefault="007D0287" w:rsidP="007D0287">
      <w:pPr>
        <w:jc w:val="center"/>
        <w:rPr>
          <w:sz w:val="20"/>
          <w:szCs w:val="20"/>
        </w:rPr>
      </w:pPr>
      <w:r w:rsidRPr="007D0287">
        <w:rPr>
          <w:sz w:val="20"/>
          <w:szCs w:val="20"/>
        </w:rPr>
        <w:t>Source: </w:t>
      </w:r>
      <w:r w:rsidR="006A44FD" w:rsidRPr="006A44FD">
        <w:rPr>
          <w:sz w:val="20"/>
          <w:szCs w:val="20"/>
        </w:rPr>
        <w:t>EPA (2015)</w:t>
      </w:r>
    </w:p>
    <w:p w14:paraId="2827C0BD" w14:textId="77777777" w:rsidR="008F29EF" w:rsidRDefault="008F29EF" w:rsidP="003427E9"/>
    <w:p w14:paraId="6F1F34D3" w14:textId="1BE3B6BC" w:rsidR="0058309C" w:rsidRPr="0058309C" w:rsidRDefault="00B41E47" w:rsidP="0058309C">
      <w:pPr>
        <w:pStyle w:val="BasicBody"/>
      </w:pPr>
      <w:r w:rsidRPr="00496A3A">
        <w:t xml:space="preserve">Going forward, </w:t>
      </w:r>
      <w:r w:rsidR="00570F59">
        <w:t>the</w:t>
      </w:r>
      <w:r w:rsidR="00570F59" w:rsidRPr="0058309C">
        <w:t xml:space="preserve"> majority of future high-GWP emissions in California will be comprised of F-gases, </w:t>
      </w:r>
      <w:r w:rsidR="00570F59">
        <w:t>driven primarily by ever expanding demand for</w:t>
      </w:r>
      <w:r w:rsidR="00570F59" w:rsidRPr="0058309C">
        <w:t xml:space="preserve"> refrigeration, air conditioning, insulation and pesticide</w:t>
      </w:r>
      <w:r w:rsidR="00570F59">
        <w:t>s</w:t>
      </w:r>
      <w:r w:rsidR="00570F59" w:rsidRPr="0058309C">
        <w:t xml:space="preserve">. </w:t>
      </w:r>
      <w:r w:rsidRPr="00496A3A">
        <w:t xml:space="preserve">HFC emissions are projected to grow by nearly 140% between 2005 and 2020 as demands for refrigeration continue to </w:t>
      </w:r>
      <w:r>
        <w:t>rise</w:t>
      </w:r>
      <w:r w:rsidR="007A3778">
        <w:t xml:space="preserve"> and </w:t>
      </w:r>
      <w:r w:rsidRPr="00496A3A">
        <w:t xml:space="preserve">more ozone-depleting substances are replaced. </w:t>
      </w:r>
      <w:r>
        <w:t>Although other F-gases (</w:t>
      </w:r>
      <w:r w:rsidRPr="00496A3A">
        <w:t>SF</w:t>
      </w:r>
      <w:r w:rsidRPr="00496A3A">
        <w:rPr>
          <w:vertAlign w:val="subscript"/>
        </w:rPr>
        <w:t>6</w:t>
      </w:r>
      <w:r w:rsidRPr="00496A3A">
        <w:t> </w:t>
      </w:r>
      <w:r>
        <w:t>and</w:t>
      </w:r>
      <w:r w:rsidRPr="00496A3A">
        <w:t xml:space="preserve"> PFCs</w:t>
      </w:r>
      <w:r>
        <w:t>)</w:t>
      </w:r>
      <w:r w:rsidRPr="00496A3A">
        <w:t xml:space="preserve"> are projected to </w:t>
      </w:r>
      <w:r>
        <w:t xml:space="preserve">fall or </w:t>
      </w:r>
      <w:r w:rsidRPr="00496A3A">
        <w:t>remain flat</w:t>
      </w:r>
      <w:r>
        <w:t xml:space="preserve">, </w:t>
      </w:r>
      <w:r w:rsidRPr="00496A3A">
        <w:t xml:space="preserve">emissions from HFCs are far greater on a carbon dioxide-equivalence basis, </w:t>
      </w:r>
      <w:r>
        <w:t xml:space="preserve">driving sustained and </w:t>
      </w:r>
      <w:r w:rsidRPr="00496A3A">
        <w:t>substantial growth in emissions of F-gases.</w:t>
      </w:r>
      <w:r w:rsidR="0058309C">
        <w:t xml:space="preserve"> </w:t>
      </w:r>
      <w:r w:rsidR="0058309C" w:rsidRPr="0058309C">
        <w:t xml:space="preserve">Emissions of high-GWP F-gases are </w:t>
      </w:r>
      <w:r w:rsidR="00570F59">
        <w:t xml:space="preserve">currently </w:t>
      </w:r>
      <w:r w:rsidR="0058309C" w:rsidRPr="0058309C">
        <w:t xml:space="preserve">four percent of today’s statewide GHG inventory, but they are the fastest-growing GHG source in California because F-gases are replacing ozone-depleting substances (ODS substances) in response to Montreal Protocol mandates. </w:t>
      </w:r>
    </w:p>
    <w:p w14:paraId="6B52D984" w14:textId="08CEF2A1" w:rsidR="00B41E47" w:rsidRDefault="0058309C" w:rsidP="00570F59">
      <w:pPr>
        <w:pStyle w:val="BasicBody"/>
      </w:pPr>
      <w:r w:rsidRPr="0058309C">
        <w:t>High-GWP emissions from refrigeration, air conditioning and foam insulation are fugitive emissions due to leakage or inappropriate disposal. Other sources, such as inhalers, aerosol propellants, medical sterilants, industrial solvents, semiconductor manufacturing, and pesticides, are emissive by design. Control programs must address both types of emission sources.</w:t>
      </w:r>
    </w:p>
    <w:p w14:paraId="3DA4F1A9" w14:textId="575085B0" w:rsidR="00A12843" w:rsidRPr="0058309C" w:rsidRDefault="00B41E47" w:rsidP="00631211">
      <w:pPr>
        <w:pStyle w:val="BasicBody"/>
      </w:pPr>
      <w:r w:rsidRPr="00BE413A">
        <w:t xml:space="preserve">In California, ARB </w:t>
      </w:r>
      <w:r>
        <w:t xml:space="preserve">mitigation </w:t>
      </w:r>
      <w:r w:rsidRPr="00BE413A">
        <w:t xml:space="preserve">programs already target high-GWP emissions, but even with these regulations in place, annual F-gas emissions in California are projected to increase by about 40 percent (from 18 to 25 MMTCO2e) between 2012 and 2020, and </w:t>
      </w:r>
      <w:r w:rsidR="0058309C">
        <w:t xml:space="preserve">to </w:t>
      </w:r>
      <w:r w:rsidRPr="00BE413A">
        <w:t xml:space="preserve">more than double by 2050, </w:t>
      </w:r>
      <w:r w:rsidR="0058309C">
        <w:t>reaching</w:t>
      </w:r>
      <w:r w:rsidRPr="00BE413A">
        <w:t xml:space="preserve"> 43 MMTCO2e</w:t>
      </w:r>
      <w:r w:rsidR="00D11358">
        <w:t xml:space="preserve"> </w:t>
      </w:r>
      <w:r w:rsidR="00D11358" w:rsidRPr="00FB6706">
        <w:t>(CITE?)</w:t>
      </w:r>
      <w:r w:rsidRPr="00FB6706">
        <w:t>.</w:t>
      </w:r>
      <w:r w:rsidR="00A12843" w:rsidRPr="00845CCE">
        <w:t xml:space="preserve"> </w:t>
      </w:r>
    </w:p>
    <w:p w14:paraId="17009292" w14:textId="5FADDF27" w:rsidR="00D438B4" w:rsidRDefault="00A12843" w:rsidP="00631211">
      <w:pPr>
        <w:pStyle w:val="BasicBody"/>
      </w:pPr>
      <w:r w:rsidRPr="00845CCE">
        <w:t xml:space="preserve">The diversity of F-gas emission sources, a dearth of cost-effective, low-GWP alternatives, and the difficulty of enforcement in end-user sectors all pose challenges to future emission reduction programs. </w:t>
      </w:r>
      <w:r w:rsidR="0058309C">
        <w:t xml:space="preserve">Despite these constraints, a variety of pathways appear to show promise for F-gas mitigation. Some of these are illustrated in Table 2, but a primary objective of this research activity will be to expand the set of </w:t>
      </w:r>
      <w:r w:rsidR="007D6857">
        <w:t xml:space="preserve">policies </w:t>
      </w:r>
      <w:r w:rsidR="0058309C">
        <w:t>open to California for F-</w:t>
      </w:r>
      <w:r w:rsidR="006D52F5">
        <w:t xml:space="preserve">gas, </w:t>
      </w:r>
      <w:r w:rsidR="007D6857">
        <w:t xml:space="preserve">and to </w:t>
      </w:r>
      <w:r w:rsidR="006D52F5">
        <w:t>rigorously assess these</w:t>
      </w:r>
      <w:r w:rsidR="0058309C">
        <w:t xml:space="preserve"> and present detailed recommendations for implementing them. </w:t>
      </w:r>
    </w:p>
    <w:p w14:paraId="0F6256DF" w14:textId="0B51EB50" w:rsidR="00570F59" w:rsidRDefault="00570F59" w:rsidP="00631211">
      <w:pPr>
        <w:pStyle w:val="BasicBody"/>
      </w:pPr>
      <w:r>
        <w:t>Our research team has been working on the GHG emission challenge across the entire decade since the beginning of legislative debate on the Global Warming Solutions. Indeed, research by our team is the only quantitative evidence cited in the Governor's Executive Order implementing AB32 (</w:t>
      </w:r>
      <w:r w:rsidR="00A12292">
        <w:t>State of California: 2006</w:t>
      </w:r>
      <w:r w:rsidR="003C6A49">
        <w:t>). We have established expertise on all aspects of the Cap and Trade program, contributing estimates published in the original ARB Scoping Plan (</w:t>
      </w:r>
      <w:hyperlink r:id="rId10" w:history="1">
        <w:r w:rsidR="001B45B0">
          <w:rPr>
            <w:rStyle w:val="Hyperlink"/>
          </w:rPr>
          <w:t>Roland-Holst 2007a</w:t>
        </w:r>
      </w:hyperlink>
      <w:r w:rsidR="00A12292">
        <w:t xml:space="preserve">), </w:t>
      </w:r>
      <w:r w:rsidR="003C6A49">
        <w:t>as well as many studies of program design (</w:t>
      </w:r>
      <w:hyperlink r:id="rId11" w:history="1">
        <w:r w:rsidR="001B45B0" w:rsidRPr="001B45B0">
          <w:rPr>
            <w:rStyle w:val="Hyperlink"/>
          </w:rPr>
          <w:t>Roland-Holst 2007b</w:t>
        </w:r>
      </w:hyperlink>
      <w:r w:rsidR="001B45B0">
        <w:t xml:space="preserve">) </w:t>
      </w:r>
      <w:r w:rsidR="003C6A49">
        <w:t>permit fees and allowances (</w:t>
      </w:r>
      <w:hyperlink r:id="rId12" w:history="1">
        <w:r w:rsidR="00174789">
          <w:rPr>
            <w:rStyle w:val="Hyperlink"/>
          </w:rPr>
          <w:t>CAT 2006</w:t>
        </w:r>
      </w:hyperlink>
      <w:r w:rsidR="003C6A49">
        <w:t>), and revenue allocation (</w:t>
      </w:r>
      <w:hyperlink r:id="rId13" w:history="1">
        <w:r w:rsidR="00174789" w:rsidRPr="00174789">
          <w:rPr>
            <w:rStyle w:val="Hyperlink"/>
          </w:rPr>
          <w:t>Roland-Holst 2012</w:t>
        </w:r>
      </w:hyperlink>
      <w:r w:rsidR="003C6A49">
        <w:t xml:space="preserve">). We have also produced independent and state sponsored </w:t>
      </w:r>
      <w:r w:rsidR="00B853C6">
        <w:t>research</w:t>
      </w:r>
      <w:r w:rsidR="00EF3250">
        <w:t xml:space="preserve"> on criteria pollutants (</w:t>
      </w:r>
      <w:hyperlink r:id="rId14" w:history="1">
        <w:r w:rsidR="00C66A5C" w:rsidRPr="00C66A5C">
          <w:rPr>
            <w:rStyle w:val="Hyperlink"/>
          </w:rPr>
          <w:t>Roland-Holst 2008</w:t>
        </w:r>
      </w:hyperlink>
      <w:r w:rsidR="003C6A49">
        <w:t>), fugitive and recovered non-CO2 gases</w:t>
      </w:r>
      <w:r w:rsidR="00B853C6">
        <w:t xml:space="preserve"> </w:t>
      </w:r>
      <w:r w:rsidR="003C6A49">
        <w:t>(</w:t>
      </w:r>
      <w:hyperlink r:id="rId15" w:history="1">
        <w:r w:rsidR="00AF59B6" w:rsidRPr="00AF59B6">
          <w:rPr>
            <w:rStyle w:val="Hyperlink"/>
          </w:rPr>
          <w:t>Roland-Holst et al. 2013</w:t>
        </w:r>
      </w:hyperlink>
      <w:r w:rsidR="003C6A49">
        <w:t>), and California public health consequences of global sustained GHG emissions (</w:t>
      </w:r>
      <w:hyperlink r:id="rId16" w:history="1">
        <w:r w:rsidR="00A11ED1" w:rsidRPr="00A11ED1">
          <w:rPr>
            <w:rStyle w:val="Hyperlink"/>
          </w:rPr>
          <w:t>Roland-Holst and Kahrl 2010</w:t>
        </w:r>
      </w:hyperlink>
      <w:r w:rsidR="003C6A49">
        <w:t>).</w:t>
      </w:r>
      <w:r w:rsidR="00EF3250">
        <w:t xml:space="preserve"> Finally, we have evaluated GHG mitigation strategies in other states (</w:t>
      </w:r>
      <w:hyperlink r:id="rId17" w:history="1">
        <w:r w:rsidR="00BC79C7" w:rsidRPr="00BC79C7">
          <w:rPr>
            <w:rStyle w:val="Hyperlink"/>
          </w:rPr>
          <w:t>Roland-Holst and Kahrl 2008</w:t>
        </w:r>
      </w:hyperlink>
      <w:r w:rsidR="00EF3250">
        <w:t>),</w:t>
      </w:r>
      <w:r w:rsidR="00B853C6">
        <w:t xml:space="preserve"> as well as</w:t>
      </w:r>
      <w:r w:rsidR="00EF3250">
        <w:t xml:space="preserve"> nationally (</w:t>
      </w:r>
      <w:hyperlink r:id="rId18" w:history="1">
        <w:r w:rsidR="00A575F7">
          <w:rPr>
            <w:rStyle w:val="Hyperlink"/>
          </w:rPr>
          <w:t>Roland-Holst et al. 2009</w:t>
        </w:r>
      </w:hyperlink>
      <w:r w:rsidR="00A12292">
        <w:t>).</w:t>
      </w:r>
    </w:p>
    <w:p w14:paraId="04C1FEA7" w14:textId="77777777" w:rsidR="00D438B4" w:rsidRDefault="00D438B4" w:rsidP="003427E9"/>
    <w:p w14:paraId="20505AC3" w14:textId="77777777" w:rsidR="00FB6706" w:rsidRDefault="00FB6706" w:rsidP="003427E9"/>
    <w:p w14:paraId="0147E326" w14:textId="77777777" w:rsidR="00444733" w:rsidRDefault="00444733" w:rsidP="007D0287">
      <w:pPr>
        <w:jc w:val="center"/>
        <w:rPr>
          <w:b/>
        </w:rPr>
      </w:pPr>
    </w:p>
    <w:p w14:paraId="3DE1E20D" w14:textId="77777777" w:rsidR="00444733" w:rsidRDefault="00444733" w:rsidP="007D0287">
      <w:pPr>
        <w:jc w:val="center"/>
        <w:rPr>
          <w:b/>
        </w:rPr>
      </w:pPr>
    </w:p>
    <w:p w14:paraId="46BD1AEA" w14:textId="68FB5C15" w:rsidR="00D438B4" w:rsidRDefault="00D438B4" w:rsidP="007D0287">
      <w:pPr>
        <w:jc w:val="center"/>
        <w:rPr>
          <w:b/>
        </w:rPr>
      </w:pPr>
      <w:r w:rsidRPr="007D0287">
        <w:rPr>
          <w:b/>
        </w:rPr>
        <w:t>Table</w:t>
      </w:r>
      <w:r w:rsidR="00095ACC" w:rsidRPr="007D0287">
        <w:rPr>
          <w:b/>
        </w:rPr>
        <w:t xml:space="preserve"> 2</w:t>
      </w:r>
      <w:r w:rsidRPr="007D0287">
        <w:rPr>
          <w:b/>
        </w:rPr>
        <w:t>: Examples of F-gas Mitigation Measures</w:t>
      </w:r>
    </w:p>
    <w:p w14:paraId="5D4595C3" w14:textId="77777777" w:rsidR="00444733" w:rsidRDefault="00444733" w:rsidP="007D0287">
      <w:pPr>
        <w:jc w:val="center"/>
        <w:rPr>
          <w:b/>
        </w:rPr>
      </w:pPr>
    </w:p>
    <w:p w14:paraId="518F4B48" w14:textId="77777777" w:rsidR="00444733" w:rsidRPr="007D0287" w:rsidRDefault="00444733" w:rsidP="007D0287">
      <w:pPr>
        <w:jc w:val="center"/>
        <w:rPr>
          <w:b/>
        </w:rPr>
      </w:pPr>
    </w:p>
    <w:tbl>
      <w:tblPr>
        <w:tblStyle w:val="MediumShading2-Accent1"/>
        <w:tblW w:w="8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5946"/>
      </w:tblGrid>
      <w:tr w:rsidR="00D438B4" w:rsidRPr="00095ACC" w14:paraId="193BF431" w14:textId="77777777" w:rsidTr="007D0287">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100" w:firstRow="0" w:lastRow="0" w:firstColumn="1" w:lastColumn="0" w:oddVBand="0" w:evenVBand="0" w:oddHBand="0" w:evenHBand="0" w:firstRowFirstColumn="1" w:firstRowLastColumn="0" w:lastRowFirstColumn="0" w:lastRowLastColumn="0"/>
            <w:tcW w:w="2112" w:type="dxa"/>
            <w:tcBorders>
              <w:top w:val="none" w:sz="0" w:space="0" w:color="auto"/>
              <w:left w:val="none" w:sz="0" w:space="0" w:color="auto"/>
              <w:bottom w:val="none" w:sz="0" w:space="0" w:color="auto"/>
              <w:right w:val="none" w:sz="0" w:space="0" w:color="auto"/>
            </w:tcBorders>
            <w:hideMark/>
          </w:tcPr>
          <w:p w14:paraId="225940E6" w14:textId="77777777" w:rsidR="00D438B4" w:rsidRPr="00095ACC" w:rsidRDefault="00D438B4" w:rsidP="003427E9">
            <w:pPr>
              <w:rPr>
                <w:b w:val="0"/>
              </w:rPr>
            </w:pPr>
            <w:r w:rsidRPr="00095ACC">
              <w:rPr>
                <w:rStyle w:val="Strong"/>
                <w:rFonts w:eastAsia="Times New Roman" w:cs="Lucida Sans Unicode"/>
                <w:b/>
                <w:color w:val="000000" w:themeColor="text1"/>
                <w:sz w:val="19"/>
                <w:szCs w:val="19"/>
              </w:rPr>
              <w:t>Emissions Source</w:t>
            </w:r>
          </w:p>
        </w:tc>
        <w:tc>
          <w:tcPr>
            <w:tcW w:w="5946" w:type="dxa"/>
            <w:tcBorders>
              <w:top w:val="none" w:sz="0" w:space="0" w:color="auto"/>
              <w:left w:val="none" w:sz="0" w:space="0" w:color="auto"/>
              <w:bottom w:val="none" w:sz="0" w:space="0" w:color="auto"/>
              <w:right w:val="none" w:sz="0" w:space="0" w:color="auto"/>
            </w:tcBorders>
            <w:hideMark/>
          </w:tcPr>
          <w:p w14:paraId="551B73F2" w14:textId="788A1515" w:rsidR="00D438B4" w:rsidRPr="00095ACC" w:rsidRDefault="00D438B4" w:rsidP="003427E9">
            <w:pPr>
              <w:cnfStyle w:val="100000000000" w:firstRow="1" w:lastRow="0" w:firstColumn="0" w:lastColumn="0" w:oddVBand="0" w:evenVBand="0" w:oddHBand="0" w:evenHBand="0" w:firstRowFirstColumn="0" w:firstRowLastColumn="0" w:lastRowFirstColumn="0" w:lastRowLastColumn="0"/>
              <w:rPr>
                <w:b w:val="0"/>
              </w:rPr>
            </w:pPr>
            <w:r w:rsidRPr="00095ACC">
              <w:rPr>
                <w:rStyle w:val="Strong"/>
                <w:rFonts w:eastAsia="Times New Roman" w:cs="Lucida Sans Unicode"/>
                <w:b/>
                <w:color w:val="000000" w:themeColor="text1"/>
                <w:sz w:val="19"/>
                <w:szCs w:val="19"/>
              </w:rPr>
              <w:t>How Emissions Can be Reduced</w:t>
            </w:r>
          </w:p>
        </w:tc>
      </w:tr>
      <w:tr w:rsidR="00D438B4" w:rsidRPr="00095ACC" w14:paraId="5D8B0523" w14:textId="77777777" w:rsidTr="007D0287">
        <w:trPr>
          <w:cnfStyle w:val="000000100000" w:firstRow="0" w:lastRow="0" w:firstColumn="0" w:lastColumn="0" w:oddVBand="0" w:evenVBand="0" w:oddHBand="1" w:evenHBand="0" w:firstRowFirstColumn="0" w:firstRowLastColumn="0" w:lastRowFirstColumn="0" w:lastRowLastColumn="0"/>
          <w:trHeight w:val="1521"/>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2C13B725"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Substitution of Ozone-Depleting Substances in Homes and Businesses</w:t>
            </w:r>
          </w:p>
        </w:tc>
        <w:tc>
          <w:tcPr>
            <w:tcW w:w="5946" w:type="dxa"/>
            <w:hideMark/>
          </w:tcPr>
          <w:p w14:paraId="0B65DAE4" w14:textId="4ED272D6" w:rsidR="00D438B4" w:rsidRPr="00095ACC" w:rsidRDefault="00D438B4" w:rsidP="003427E9">
            <w:pPr>
              <w:pStyle w:val="NormalWeb"/>
              <w:cnfStyle w:val="000000100000" w:firstRow="0" w:lastRow="0" w:firstColumn="0" w:lastColumn="0" w:oddVBand="0" w:evenVBand="0" w:oddHBand="1" w:evenHBand="0" w:firstRowFirstColumn="0" w:firstRowLastColumn="0" w:lastRowFirstColumn="0" w:lastRowLastColumn="0"/>
              <w:rPr>
                <w:rFonts w:ascii="Helvetica" w:hAnsi="Helvetica"/>
              </w:rPr>
            </w:pPr>
            <w:r w:rsidRPr="00095ACC">
              <w:rPr>
                <w:rFonts w:ascii="Helvetica" w:hAnsi="Helvetica"/>
              </w:rPr>
              <w:t>Refrigerants used by businesses and residences emit fluorinated gases. Emissions can be reduced by use of substitutes with lower global warming potentials and other technological improvements. Visit EPA's</w:t>
            </w:r>
            <w:r w:rsidR="006D52F5">
              <w:rPr>
                <w:rFonts w:ascii="Helvetica" w:hAnsi="Helvetica"/>
              </w:rPr>
              <w:t xml:space="preserve"> </w:t>
            </w:r>
            <w:hyperlink r:id="rId19" w:history="1">
              <w:r w:rsidRPr="00095ACC">
                <w:rPr>
                  <w:rStyle w:val="Hyperlink"/>
                  <w:rFonts w:ascii="Helvetica" w:hAnsi="Helvetica" w:cs="Lucida Sans Unicode"/>
                  <w:color w:val="000000" w:themeColor="text1"/>
                </w:rPr>
                <w:t>Ozone Layer Protection site</w:t>
              </w:r>
            </w:hyperlink>
            <w:r w:rsidRPr="00095ACC">
              <w:rPr>
                <w:rStyle w:val="apple-converted-space"/>
                <w:rFonts w:ascii="Helvetica" w:hAnsi="Helvetica" w:cs="Lucida Sans Unicode"/>
                <w:color w:val="000000" w:themeColor="text1"/>
              </w:rPr>
              <w:t> </w:t>
            </w:r>
            <w:r w:rsidRPr="00095ACC">
              <w:rPr>
                <w:rFonts w:ascii="Helvetica" w:hAnsi="Helvetica"/>
              </w:rPr>
              <w:t>to learn more about reduction opportunities in this sector.</w:t>
            </w:r>
          </w:p>
        </w:tc>
      </w:tr>
      <w:tr w:rsidR="00D438B4" w:rsidRPr="00095ACC" w14:paraId="3762729C" w14:textId="77777777" w:rsidTr="007D0287">
        <w:trPr>
          <w:trHeight w:val="3006"/>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39510547"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Industry</w:t>
            </w:r>
          </w:p>
        </w:tc>
        <w:tc>
          <w:tcPr>
            <w:tcW w:w="5946" w:type="dxa"/>
            <w:hideMark/>
          </w:tcPr>
          <w:p w14:paraId="74444E68" w14:textId="3D557F7B" w:rsidR="00D438B4" w:rsidRPr="00095ACC" w:rsidRDefault="00D438B4" w:rsidP="003427E9">
            <w:pPr>
              <w:pStyle w:val="NormalWeb"/>
              <w:cnfStyle w:val="000000000000" w:firstRow="0" w:lastRow="0" w:firstColumn="0" w:lastColumn="0" w:oddVBand="0" w:evenVBand="0" w:oddHBand="0" w:evenHBand="0" w:firstRowFirstColumn="0" w:firstRowLastColumn="0" w:lastRowFirstColumn="0" w:lastRowLastColumn="0"/>
              <w:rPr>
                <w:rFonts w:ascii="Helvetica" w:hAnsi="Helvetica"/>
              </w:rPr>
            </w:pPr>
            <w:r w:rsidRPr="00095ACC">
              <w:rPr>
                <w:rFonts w:ascii="Helvetica" w:hAnsi="Helvetica"/>
              </w:rPr>
              <w:t>Industrial users of fluorinated gases can reduce emissions by adopting fluorinated gas recycling and destruction processes, optimizing production to minimize emissions, and replacing these gases with alternatives. The following are EPA programs</w:t>
            </w:r>
            <w:r w:rsidR="000C040B">
              <w:rPr>
                <w:rFonts w:ascii="Helvetica" w:hAnsi="Helvetica"/>
              </w:rPr>
              <w:t xml:space="preserve"> are</w:t>
            </w:r>
            <w:r w:rsidRPr="00095ACC">
              <w:rPr>
                <w:rFonts w:ascii="Helvetica" w:hAnsi="Helvetica"/>
              </w:rPr>
              <w:t xml:space="preserve"> working to reduce these gases in the Industry sector:</w:t>
            </w:r>
          </w:p>
          <w:p w14:paraId="7B80CEE8" w14:textId="77777777" w:rsidR="00D438B4" w:rsidRPr="00095ACC" w:rsidRDefault="00C550C2"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0" w:history="1">
              <w:r w:rsidR="00D438B4" w:rsidRPr="00095ACC">
                <w:rPr>
                  <w:rStyle w:val="Hyperlink"/>
                  <w:rFonts w:eastAsia="Times New Roman" w:cs="Lucida Sans Unicode"/>
                  <w:color w:val="000000" w:themeColor="text1"/>
                  <w:sz w:val="19"/>
                  <w:szCs w:val="19"/>
                </w:rPr>
                <w:t>Voluntary Aluminum Industrial Partnership (VAIP)</w:t>
              </w:r>
            </w:hyperlink>
          </w:p>
          <w:p w14:paraId="178EA67A" w14:textId="77777777" w:rsidR="00D438B4" w:rsidRPr="00095ACC" w:rsidRDefault="00C550C2"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1" w:history="1">
              <w:r w:rsidR="00D438B4" w:rsidRPr="00095ACC">
                <w:rPr>
                  <w:rStyle w:val="Hyperlink"/>
                  <w:rFonts w:eastAsia="Times New Roman" w:cs="Lucida Sans Unicode"/>
                  <w:color w:val="000000" w:themeColor="text1"/>
                  <w:sz w:val="19"/>
                  <w:szCs w:val="19"/>
                </w:rPr>
                <w:t>The SF</w:t>
              </w:r>
              <w:r w:rsidR="00D438B4" w:rsidRPr="00095ACC">
                <w:rPr>
                  <w:rStyle w:val="Hyperlink"/>
                  <w:rFonts w:eastAsia="Times New Roman" w:cs="Lucida Sans Unicode"/>
                  <w:color w:val="000000" w:themeColor="text1"/>
                  <w:sz w:val="19"/>
                  <w:szCs w:val="19"/>
                  <w:vertAlign w:val="subscript"/>
                </w:rPr>
                <w:t>6</w:t>
              </w:r>
              <w:r w:rsidR="00D438B4" w:rsidRPr="00095ACC">
                <w:rPr>
                  <w:rStyle w:val="apple-converted-space"/>
                  <w:rFonts w:eastAsia="Times New Roman" w:cs="Lucida Sans Unicode"/>
                  <w:color w:val="000000" w:themeColor="text1"/>
                  <w:sz w:val="19"/>
                  <w:szCs w:val="19"/>
                </w:rPr>
                <w:t> </w:t>
              </w:r>
              <w:r w:rsidR="00D438B4" w:rsidRPr="00095ACC">
                <w:rPr>
                  <w:rStyle w:val="Hyperlink"/>
                  <w:rFonts w:eastAsia="Times New Roman" w:cs="Lucida Sans Unicode"/>
                  <w:color w:val="000000" w:themeColor="text1"/>
                  <w:sz w:val="19"/>
                  <w:szCs w:val="19"/>
                </w:rPr>
                <w:t>Emission Reduction Partnership for the Magnesium Industry</w:t>
              </w:r>
            </w:hyperlink>
          </w:p>
          <w:p w14:paraId="5695441A" w14:textId="77777777" w:rsidR="00D438B4" w:rsidRPr="00095ACC" w:rsidRDefault="00C550C2"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2" w:history="1">
              <w:r w:rsidR="00D438B4" w:rsidRPr="00095ACC">
                <w:rPr>
                  <w:rStyle w:val="Hyperlink"/>
                  <w:rFonts w:eastAsia="Times New Roman" w:cs="Lucida Sans Unicode"/>
                  <w:color w:val="000000" w:themeColor="text1"/>
                  <w:sz w:val="19"/>
                  <w:szCs w:val="19"/>
                </w:rPr>
                <w:t>The PFC Reduction/Climate Partnership for the Semiconductor Industry</w:t>
              </w:r>
            </w:hyperlink>
          </w:p>
        </w:tc>
      </w:tr>
      <w:tr w:rsidR="00D438B4" w:rsidRPr="00095ACC" w14:paraId="28A6B234" w14:textId="77777777" w:rsidTr="007D0287">
        <w:trPr>
          <w:cnfStyle w:val="000000100000" w:firstRow="0" w:lastRow="0" w:firstColumn="0" w:lastColumn="0" w:oddVBand="0" w:evenVBand="0" w:oddHBand="1" w:evenHBand="0" w:firstRowFirstColumn="0" w:firstRowLastColumn="0" w:lastRowFirstColumn="0" w:lastRowLastColumn="0"/>
          <w:trHeight w:val="1854"/>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56D3AA5B"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Electricity Transmission and Distribution</w:t>
            </w:r>
          </w:p>
        </w:tc>
        <w:tc>
          <w:tcPr>
            <w:tcW w:w="5946" w:type="dxa"/>
            <w:hideMark/>
          </w:tcPr>
          <w:p w14:paraId="113B3D2D" w14:textId="5051CF92" w:rsidR="00D438B4" w:rsidRPr="00095ACC" w:rsidRDefault="00D438B4" w:rsidP="003427E9">
            <w:pPr>
              <w:pStyle w:val="NormalWeb"/>
              <w:cnfStyle w:val="000000100000" w:firstRow="0" w:lastRow="0" w:firstColumn="0" w:lastColumn="0" w:oddVBand="0" w:evenVBand="0" w:oddHBand="1" w:evenHBand="0" w:firstRowFirstColumn="0" w:firstRowLastColumn="0" w:lastRowFirstColumn="0" w:lastRowLastColumn="0"/>
              <w:rPr>
                <w:rFonts w:ascii="Helvetica" w:hAnsi="Helvetica"/>
              </w:rPr>
            </w:pPr>
            <w:r w:rsidRPr="00095ACC">
              <w:rPr>
                <w:rFonts w:ascii="Helvetica" w:hAnsi="Helvetica"/>
              </w:rPr>
              <w:t xml:space="preserve">Sulfur hexafluoride is an extremely potent greenhouse gas that is used for several purposes when transmitting electricity through the power grid. EPA is working with industry to reduce emissions through </w:t>
            </w:r>
            <w:r w:rsidRPr="000508C9">
              <w:rPr>
                <w:rFonts w:ascii="Helvetica" w:hAnsi="Helvetica"/>
              </w:rPr>
              <w:t>the</w:t>
            </w:r>
            <w:r w:rsidRPr="0014592F">
              <w:rPr>
                <w:rStyle w:val="apple-converted-space"/>
                <w:rFonts w:ascii="Helvetica" w:hAnsi="Helvetica" w:cs="Lucida Sans Unicode"/>
                <w:color w:val="000000" w:themeColor="text1"/>
              </w:rPr>
              <w:t> </w:t>
            </w:r>
            <w:hyperlink r:id="rId23" w:history="1">
              <w:r w:rsidRPr="0014592F">
                <w:rPr>
                  <w:rStyle w:val="Hyperlink"/>
                  <w:rFonts w:ascii="Helvetica" w:hAnsi="Helvetica" w:cs="Lucida Sans Unicode"/>
                  <w:color w:val="000000" w:themeColor="text1"/>
                </w:rPr>
                <w:t>SF</w:t>
              </w:r>
              <w:r w:rsidRPr="0014592F">
                <w:rPr>
                  <w:rStyle w:val="Hyperlink"/>
                  <w:rFonts w:ascii="Helvetica" w:hAnsi="Helvetica" w:cs="Lucida Sans Unicode"/>
                  <w:color w:val="000000" w:themeColor="text1"/>
                  <w:vertAlign w:val="subscript"/>
                </w:rPr>
                <w:t>6</w:t>
              </w:r>
              <w:r w:rsidRPr="0014592F">
                <w:rPr>
                  <w:rStyle w:val="Hyperlink"/>
                  <w:rFonts w:ascii="Helvetica" w:hAnsi="Helvetica" w:cs="Lucida Sans Unicode"/>
                  <w:color w:val="000000" w:themeColor="text1"/>
                </w:rPr>
                <w:t>Emission Reduction Partnership for Electric Power Systems</w:t>
              </w:r>
            </w:hyperlink>
            <w:r w:rsidR="00B853C6" w:rsidRPr="00095ACC">
              <w:rPr>
                <w:rFonts w:ascii="Helvetica" w:hAnsi="Helvetica"/>
              </w:rPr>
              <w:t>, which</w:t>
            </w:r>
            <w:r w:rsidRPr="00095ACC">
              <w:rPr>
                <w:rFonts w:ascii="Helvetica" w:hAnsi="Helvetica"/>
              </w:rPr>
              <w:t xml:space="preserve"> promotes leak detection and repair, use of recycling equipment, and employee training.</w:t>
            </w:r>
          </w:p>
        </w:tc>
      </w:tr>
      <w:tr w:rsidR="00D438B4" w:rsidRPr="00095ACC" w14:paraId="4F4DD8FC" w14:textId="77777777" w:rsidTr="007D0287">
        <w:trPr>
          <w:trHeight w:val="2296"/>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1E0F39FA"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Transportation</w:t>
            </w:r>
          </w:p>
        </w:tc>
        <w:tc>
          <w:tcPr>
            <w:tcW w:w="5946" w:type="dxa"/>
            <w:hideMark/>
          </w:tcPr>
          <w:p w14:paraId="492FF16E" w14:textId="77777777" w:rsidR="00D438B4" w:rsidRPr="00095ACC" w:rsidRDefault="00D438B4" w:rsidP="003427E9">
            <w:pPr>
              <w:pStyle w:val="NormalWeb"/>
              <w:cnfStyle w:val="000000000000" w:firstRow="0" w:lastRow="0" w:firstColumn="0" w:lastColumn="0" w:oddVBand="0" w:evenVBand="0" w:oddHBand="0" w:evenHBand="0" w:firstRowFirstColumn="0" w:firstRowLastColumn="0" w:lastRowFirstColumn="0" w:lastRowLastColumn="0"/>
              <w:rPr>
                <w:rFonts w:ascii="Helvetica" w:hAnsi="Helvetica"/>
              </w:rPr>
            </w:pPr>
            <w:r w:rsidRPr="00095ACC">
              <w:rPr>
                <w:rFonts w:ascii="Helvetica" w:hAnsi="Helvetica"/>
              </w:rPr>
              <w:t>Hydrofluorocarbons (HFCs) are released through the leakage of refrigerants used in vehicle air-conditioning systems. Leakage can be reduced through better system components, and through the use of alternative refrigerants with lower global warming potentials than those presently used. One important way the EPA is working to reduce HFC emissions is through its</w:t>
            </w:r>
            <w:r w:rsidRPr="00095ACC">
              <w:rPr>
                <w:rStyle w:val="apple-converted-space"/>
                <w:rFonts w:ascii="Helvetica" w:hAnsi="Helvetica" w:cs="Lucida Sans Unicode"/>
                <w:color w:val="000000" w:themeColor="text1"/>
              </w:rPr>
              <w:t> </w:t>
            </w:r>
            <w:hyperlink r:id="rId24" w:history="1">
              <w:r w:rsidRPr="00095ACC">
                <w:rPr>
                  <w:rStyle w:val="Hyperlink"/>
                  <w:rFonts w:ascii="Helvetica" w:hAnsi="Helvetica" w:cs="Lucida Sans Unicode"/>
                  <w:color w:val="000000" w:themeColor="text1"/>
                </w:rPr>
                <w:t>light-duty and heavy-duty vehicle standards</w:t>
              </w:r>
            </w:hyperlink>
            <w:r w:rsidRPr="00095ACC">
              <w:rPr>
                <w:rFonts w:ascii="Helvetica" w:hAnsi="Helvetica"/>
              </w:rPr>
              <w:t>.</w:t>
            </w:r>
          </w:p>
        </w:tc>
      </w:tr>
    </w:tbl>
    <w:p w14:paraId="573FC1AA" w14:textId="5FBE4B3D" w:rsidR="00493022" w:rsidRDefault="00493022" w:rsidP="003427E9">
      <w:r>
        <w:br w:type="page"/>
      </w:r>
    </w:p>
    <w:p w14:paraId="3BCE5858" w14:textId="596E099D" w:rsidR="00570F59" w:rsidRDefault="00570F59" w:rsidP="00444733">
      <w:pPr>
        <w:pStyle w:val="Heading1"/>
      </w:pPr>
      <w:bookmarkStart w:id="14" w:name="_Toc286655641"/>
      <w:r>
        <w:t>Objectives</w:t>
      </w:r>
      <w:bookmarkEnd w:id="14"/>
    </w:p>
    <w:p w14:paraId="6D73A6B2" w14:textId="77777777" w:rsidR="00570F59" w:rsidRPr="00570F59" w:rsidRDefault="00570F59" w:rsidP="00570F59"/>
    <w:p w14:paraId="37ECE4BA" w14:textId="2D345C86" w:rsidR="008F4177" w:rsidRDefault="00BA68F5" w:rsidP="00BA68F5">
      <w:pPr>
        <w:pStyle w:val="BasicBody"/>
      </w:pPr>
      <w:r>
        <w:t>The primary goal of this project is to support more effective F-gas</w:t>
      </w:r>
      <w:r w:rsidR="00E418D0">
        <w:t xml:space="preserve"> regulation as part of ARB's long-term commitments to GHG mitigation</w:t>
      </w:r>
      <w:r>
        <w:t xml:space="preserve">. </w:t>
      </w:r>
      <w:r w:rsidRPr="00845CCE">
        <w:t xml:space="preserve">Project </w:t>
      </w:r>
      <w:r w:rsidR="00E418D0">
        <w:t>evidence and analysis</w:t>
      </w:r>
      <w:r w:rsidRPr="00845CCE">
        <w:t xml:space="preserve"> will inform the design of ARB’s medium and long-term F</w:t>
      </w:r>
      <w:r>
        <w:t xml:space="preserve">-gas emission control programs. F-gases </w:t>
      </w:r>
      <w:r w:rsidR="00BD1727">
        <w:t xml:space="preserve">have exceptionally high GWP and environmental persistence, and they </w:t>
      </w:r>
      <w:r>
        <w:t>are the most rapidly growing category of Non-CO2 GHG emissions</w:t>
      </w:r>
      <w:r w:rsidR="00BD1727">
        <w:t>. For these reasons</w:t>
      </w:r>
      <w:r>
        <w:t xml:space="preserve"> better empirical support for this category of emission regulation will be </w:t>
      </w:r>
      <w:r w:rsidR="00BD1727">
        <w:t>essential to support ARB in meeting the state's GHG goals</w:t>
      </w:r>
      <w:r>
        <w:t xml:space="preserve">. </w:t>
      </w:r>
      <w:r w:rsidR="00493022" w:rsidRPr="00845CCE">
        <w:t>Th</w:t>
      </w:r>
      <w:r w:rsidR="00954C4C">
        <w:t xml:space="preserve">e project will </w:t>
      </w:r>
      <w:r w:rsidR="00BD1727">
        <w:t xml:space="preserve">also </w:t>
      </w:r>
      <w:r w:rsidR="00954C4C">
        <w:t xml:space="preserve">improve public understanding and visibility for policy makers on patterns of existing and emerging F-gas use, underlying technology and cost trends, and innovation opportunities. </w:t>
      </w:r>
    </w:p>
    <w:p w14:paraId="5D80DF42" w14:textId="6263062B" w:rsidR="00434218" w:rsidRDefault="00954C4C" w:rsidP="00BA68F5">
      <w:pPr>
        <w:pStyle w:val="BasicBody"/>
        <w:rPr>
          <w:rFonts w:ascii="Arial" w:hAnsi="Arial"/>
          <w:sz w:val="32"/>
          <w:szCs w:val="32"/>
        </w:rPr>
      </w:pPr>
      <w:r>
        <w:t>Based on this improved evidence, the project will then identify</w:t>
      </w:r>
      <w:r w:rsidR="00493022" w:rsidRPr="00845CCE">
        <w:t xml:space="preserve"> </w:t>
      </w:r>
      <w:r>
        <w:t xml:space="preserve">regulatory options for </w:t>
      </w:r>
      <w:r w:rsidR="008D6C86">
        <w:t xml:space="preserve">cost </w:t>
      </w:r>
      <w:r w:rsidR="00BD1727">
        <w:t>effective, inclusive, and equitable</w:t>
      </w:r>
      <w:r w:rsidR="00493022" w:rsidRPr="00845CCE">
        <w:t xml:space="preserve"> polic</w:t>
      </w:r>
      <w:r>
        <w:t>ies</w:t>
      </w:r>
      <w:r w:rsidR="00493022" w:rsidRPr="00845CCE">
        <w:t xml:space="preserve"> to achieve targeted 2030 and 2050 reductions of </w:t>
      </w:r>
      <w:r w:rsidR="00FB6706">
        <w:t>F-gas</w:t>
      </w:r>
      <w:r w:rsidR="00493022" w:rsidRPr="00845CCE">
        <w:t xml:space="preserve"> emissions in California. </w:t>
      </w:r>
      <w:r>
        <w:t xml:space="preserve">A particular focus of the policy research will examine incentive and performance properties of </w:t>
      </w:r>
      <w:r w:rsidR="008D6C86">
        <w:t xml:space="preserve">alternative </w:t>
      </w:r>
      <w:r w:rsidR="00493022" w:rsidRPr="00845CCE">
        <w:t>F-gas fee program</w:t>
      </w:r>
      <w:r w:rsidR="008D6C86">
        <w:t>s</w:t>
      </w:r>
      <w:r w:rsidR="00493022" w:rsidRPr="00845CCE">
        <w:t>, including distribution of fee revenues</w:t>
      </w:r>
      <w:r w:rsidR="008D6C86">
        <w:t xml:space="preserve">. These policy designs will take explicit account of </w:t>
      </w:r>
      <w:r w:rsidR="00493022" w:rsidRPr="00845CCE">
        <w:t>comparable regulatory experience</w:t>
      </w:r>
      <w:r w:rsidR="008D6C86">
        <w:t>, opportunities for complementarity, and interaction with other emission control programs</w:t>
      </w:r>
      <w:r w:rsidR="00493022" w:rsidRPr="00845CCE">
        <w:t xml:space="preserve">. Emission reduction strategies other than fees will also be evaluated and compared according to their cost-effectiveness, feasibility, economic efficiency and distributional effects. </w:t>
      </w:r>
      <w:r w:rsidR="00434218">
        <w:rPr>
          <w:rFonts w:ascii="Arial" w:hAnsi="Arial"/>
          <w:sz w:val="32"/>
          <w:szCs w:val="32"/>
        </w:rPr>
        <w:br w:type="page"/>
      </w:r>
    </w:p>
    <w:p w14:paraId="3401DC51" w14:textId="77777777" w:rsidR="00434218" w:rsidRPr="00444733" w:rsidRDefault="00434218" w:rsidP="00444733">
      <w:pPr>
        <w:pStyle w:val="Heading1"/>
      </w:pPr>
      <w:bookmarkStart w:id="15" w:name="_Toc286655642"/>
      <w:r w:rsidRPr="00444733">
        <w:t>Technical plan</w:t>
      </w:r>
      <w:bookmarkEnd w:id="15"/>
    </w:p>
    <w:p w14:paraId="466DD423" w14:textId="77777777" w:rsidR="00434218" w:rsidRDefault="00434218" w:rsidP="003427E9"/>
    <w:p w14:paraId="7E700BD7" w14:textId="77777777" w:rsidR="00434218" w:rsidRPr="00434218" w:rsidRDefault="00434218" w:rsidP="00C24A50">
      <w:pPr>
        <w:pStyle w:val="Heading2"/>
      </w:pPr>
      <w:bookmarkStart w:id="16" w:name="_Toc286655643"/>
      <w:r w:rsidRPr="00434218">
        <w:t>Experimental Techniques And Research Methods</w:t>
      </w:r>
      <w:bookmarkEnd w:id="16"/>
    </w:p>
    <w:p w14:paraId="76D030DF" w14:textId="77777777" w:rsidR="003C2A17" w:rsidRDefault="003C2A17" w:rsidP="003427E9">
      <w:pPr>
        <w:rPr>
          <w:rFonts w:ascii="Courier New" w:hAnsi="Courier New" w:cs="Courier New"/>
        </w:rPr>
      </w:pPr>
    </w:p>
    <w:p w14:paraId="666B64D2" w14:textId="77777777" w:rsidR="00C24A50" w:rsidRDefault="00C24A50" w:rsidP="00C24A50">
      <w:pPr>
        <w:pStyle w:val="BasicBody"/>
      </w:pPr>
      <w:r w:rsidRPr="00C24A50">
        <w:t>To ensure that future F-gas control programs achieve reducti</w:t>
      </w:r>
      <w:r>
        <w:t>ons in the most reliable, cost-</w:t>
      </w:r>
      <w:r w:rsidRPr="00C24A50">
        <w:t xml:space="preserve">effective and economically efficient manner, relevant regulatory experience will be reviewed and its lessons applied to a systematic comparative analysis of potential F-gas </w:t>
      </w:r>
      <w:r>
        <w:t>emission reduction strategies. As stipulated in the RFP, s</w:t>
      </w:r>
      <w:r w:rsidRPr="00C24A50">
        <w:t xml:space="preserve">tudy goals will be accomplished in four phases: information collection; fee program analysis; optimal policy analysis and </w:t>
      </w:r>
      <w:r>
        <w:t>production of a</w:t>
      </w:r>
      <w:r w:rsidRPr="00C24A50">
        <w:t xml:space="preserve"> final report. Interim deliverables will mark the completion of each of the first three phases</w:t>
      </w:r>
      <w:r>
        <w:t>, discussed in greater detail below</w:t>
      </w:r>
      <w:r w:rsidRPr="00C24A50">
        <w:t>.</w:t>
      </w:r>
      <w:r>
        <w:t xml:space="preserve"> All program components are subject to adaptation in consultation with the sponsoring agency. </w:t>
      </w:r>
      <w:bookmarkStart w:id="17" w:name="OLE_LINK29"/>
      <w:bookmarkStart w:id="18" w:name="OLE_LINK30"/>
    </w:p>
    <w:p w14:paraId="4578D4BE" w14:textId="77777777" w:rsidR="001A1DFE" w:rsidRDefault="001A1DFE" w:rsidP="00C24A50">
      <w:pPr>
        <w:pStyle w:val="BasicBody"/>
      </w:pPr>
    </w:p>
    <w:p w14:paraId="032091D9" w14:textId="4AD44059" w:rsidR="00A12843" w:rsidRPr="001A1DFE" w:rsidRDefault="001A1DFE" w:rsidP="001A1DFE">
      <w:pPr>
        <w:pStyle w:val="Heading3"/>
      </w:pPr>
      <w:bookmarkStart w:id="19" w:name="_Toc286655644"/>
      <w:r>
        <w:t>A</w:t>
      </w:r>
      <w:r w:rsidR="00D81620">
        <w:t>.</w:t>
      </w:r>
      <w:r>
        <w:tab/>
      </w:r>
      <w:r w:rsidR="00A12843" w:rsidRPr="001A1DFE">
        <w:t>Information Collection</w:t>
      </w:r>
      <w:bookmarkEnd w:id="19"/>
      <w:r w:rsidR="00A12843" w:rsidRPr="001A1DFE">
        <w:t xml:space="preserve"> </w:t>
      </w:r>
    </w:p>
    <w:p w14:paraId="361CA849" w14:textId="2B9A6DA0" w:rsidR="00930FDF" w:rsidRDefault="00A3140C" w:rsidP="00930FDF">
      <w:pPr>
        <w:pStyle w:val="BasicBody"/>
      </w:pPr>
      <w:r>
        <w:t xml:space="preserve">Given the relatively recent history of F-gases and their rapid emergence as synthetic substitutes across a range of industries and products, the landscape of research, application, and policy regarding them has been very dynamic. For this reason, it is essential that the project be initiated with a comprehensive reconnaissance </w:t>
      </w:r>
      <w:r w:rsidR="004D2CF6">
        <w:t>activity</w:t>
      </w:r>
      <w:r>
        <w:t xml:space="preserve"> that embeds </w:t>
      </w:r>
      <w:r w:rsidR="004D2CF6">
        <w:t>this work</w:t>
      </w:r>
      <w:r>
        <w:t xml:space="preserve"> in the larger universe of </w:t>
      </w:r>
      <w:r w:rsidR="004D2CF6">
        <w:t>today's global F-gas</w:t>
      </w:r>
      <w:r>
        <w:t xml:space="preserve"> research, technology, </w:t>
      </w:r>
      <w:r w:rsidR="004D2CF6">
        <w:t xml:space="preserve">and policy. This information collection </w:t>
      </w:r>
      <w:r w:rsidR="00162C2F">
        <w:t xml:space="preserve">phase of the project </w:t>
      </w:r>
      <w:r w:rsidR="004D2CF6">
        <w:t xml:space="preserve">will begin with a traditional extensive survey of </w:t>
      </w:r>
      <w:r>
        <w:t xml:space="preserve">existing research, </w:t>
      </w:r>
      <w:r w:rsidR="004D2CF6">
        <w:t xml:space="preserve">including </w:t>
      </w:r>
      <w:r w:rsidR="00A12843" w:rsidRPr="00845CCE">
        <w:t xml:space="preserve">review and </w:t>
      </w:r>
      <w:r w:rsidR="004D2CF6">
        <w:t>summary of</w:t>
      </w:r>
      <w:r w:rsidR="00A12843" w:rsidRPr="00845CCE">
        <w:t xml:space="preserve"> peer-reviewed literature and other </w:t>
      </w:r>
      <w:r w:rsidR="00162C2F">
        <w:t xml:space="preserve">technical </w:t>
      </w:r>
      <w:r w:rsidR="00A12843" w:rsidRPr="00845CCE">
        <w:t xml:space="preserve">information </w:t>
      </w:r>
      <w:r w:rsidR="004D2CF6">
        <w:t xml:space="preserve">relevant to primary study goals. </w:t>
      </w:r>
      <w:r w:rsidR="00162C2F">
        <w:t xml:space="preserve">Following that </w:t>
      </w:r>
      <w:r w:rsidR="004D2CF6">
        <w:t>will be</w:t>
      </w:r>
      <w:r w:rsidR="000508C9">
        <w:t xml:space="preserve"> </w:t>
      </w:r>
      <w:r w:rsidR="004D2CF6">
        <w:t xml:space="preserve">a global assessment of the state of </w:t>
      </w:r>
      <w:r w:rsidR="00827599">
        <w:t xml:space="preserve">F-gas technology, including direct production and F-gas supply chain uptake across the state, national, and global economy. Finally, we will develop a comprehensive and global review of past, present, and prospective policy approaches to F-gas regulation. This third theme will also include synthesis assessment of best practices and lessons learned from regulatory precedence. Taken together, these three components of the information collection phase address </w:t>
      </w:r>
      <w:r w:rsidR="00A12843" w:rsidRPr="00845CCE">
        <w:t>three broad themes</w:t>
      </w:r>
      <w:r w:rsidR="00827599">
        <w:t xml:space="preserve"> set forth in the RFP</w:t>
      </w:r>
      <w:r w:rsidR="00A12843" w:rsidRPr="00845CCE">
        <w:t xml:space="preserve">: characterization of the F-gas sector; F-gas technology assessment; and control policy design insights from related regulatory experience. </w:t>
      </w:r>
    </w:p>
    <w:p w14:paraId="2341FB8C" w14:textId="77777777" w:rsidR="00930FDF" w:rsidRDefault="00930FDF" w:rsidP="00930FDF">
      <w:pPr>
        <w:pStyle w:val="BasicBody"/>
        <w:rPr>
          <w:b/>
        </w:rPr>
      </w:pPr>
    </w:p>
    <w:p w14:paraId="2C07AC25" w14:textId="77777777" w:rsidR="00D722B8" w:rsidRDefault="00D722B8" w:rsidP="001A1DFE">
      <w:pPr>
        <w:pStyle w:val="Heading4"/>
      </w:pPr>
    </w:p>
    <w:p w14:paraId="3D63D4D8" w14:textId="77777777" w:rsidR="00D722B8" w:rsidRDefault="00D722B8" w:rsidP="001A1DFE">
      <w:pPr>
        <w:pStyle w:val="Heading4"/>
      </w:pPr>
    </w:p>
    <w:p w14:paraId="5C71B277" w14:textId="57D4FC66" w:rsidR="001205FC" w:rsidRPr="001A1DFE" w:rsidRDefault="00930FDF" w:rsidP="001A1DFE">
      <w:pPr>
        <w:pStyle w:val="Heading4"/>
      </w:pPr>
      <w:r w:rsidRPr="001A1DFE">
        <w:t xml:space="preserve">A.1 </w:t>
      </w:r>
      <w:r w:rsidRPr="001A1DFE">
        <w:tab/>
      </w:r>
      <w:r w:rsidR="00A12843" w:rsidRPr="001A1DFE">
        <w:t xml:space="preserve">F-gas sector characterization </w:t>
      </w:r>
    </w:p>
    <w:p w14:paraId="321C2579" w14:textId="028EE0BC" w:rsidR="00E251A8" w:rsidRDefault="00162C2F" w:rsidP="00162C2F">
      <w:pPr>
        <w:pStyle w:val="BasicBody"/>
      </w:pPr>
      <w:r>
        <w:t>From the global overview phase, the project will narrow its focus to F-gas production and use across the California economy. Using our established expertise in supply chain and inter-industry analysis, we</w:t>
      </w:r>
      <w:r w:rsidR="000508C9">
        <w:t xml:space="preserve"> </w:t>
      </w:r>
      <w:r>
        <w:t xml:space="preserve">will develop a comprehensive inventory of F-gas production and import sources, accompanied by detailed supply chain maps that show how these gases are dispersed across production, service, and final use activities in the California economy. As in past studies, our basis for the supply chain mapping will be IMPLAN, the most detailed inter-industry accounting system for California. Our IMPLAN data for </w:t>
      </w:r>
      <w:r w:rsidR="00E251A8">
        <w:t>2012 characterize patterns of intermediate and final demand/use for 540 sectors across the state, down to the county level. As we did in our bioplastics study for CalRecycle</w:t>
      </w:r>
      <w:r w:rsidR="000508C9">
        <w:t xml:space="preserve"> (</w:t>
      </w:r>
      <w:hyperlink r:id="rId25" w:history="1">
        <w:r w:rsidR="000508C9" w:rsidRPr="00AF59B6">
          <w:rPr>
            <w:rStyle w:val="Hyperlink"/>
          </w:rPr>
          <w:t>Roland-Holst et al. 2013</w:t>
        </w:r>
      </w:hyperlink>
      <w:r w:rsidR="000508C9">
        <w:t xml:space="preserve">), </w:t>
      </w:r>
      <w:r w:rsidR="00E251A8">
        <w:t xml:space="preserve">we will produce detailed accounts and maps of F-Gas uptake patterns across the state. </w:t>
      </w:r>
    </w:p>
    <w:p w14:paraId="39586F51" w14:textId="0A3EFFA1" w:rsidR="004E3003" w:rsidRDefault="00E251A8" w:rsidP="00162C2F">
      <w:pPr>
        <w:pStyle w:val="BasicBody"/>
      </w:pPr>
      <w:r>
        <w:t xml:space="preserve">In addition to the above descriptive assessment, we will produce an industry assessment that characterizes structural details of the F-gas industry, </w:t>
      </w:r>
      <w:r w:rsidR="00A84851">
        <w:t>including</w:t>
      </w:r>
      <w:r>
        <w:t xml:space="preserve"> m</w:t>
      </w:r>
      <w:r w:rsidR="00A12843" w:rsidRPr="00845CCE">
        <w:t>arket size, segmentation</w:t>
      </w:r>
      <w:r>
        <w:t>,</w:t>
      </w:r>
      <w:r w:rsidR="00A12843" w:rsidRPr="00845CCE">
        <w:t xml:space="preserve"> and </w:t>
      </w:r>
      <w:r>
        <w:t xml:space="preserve">firm/plant size distribution. The structural profile will be complemented by an </w:t>
      </w:r>
      <w:r w:rsidR="004E3003">
        <w:t>industry evaluation</w:t>
      </w:r>
      <w:r>
        <w:t xml:space="preserve"> of conduct and market outcomes, including assessment of </w:t>
      </w:r>
      <w:r w:rsidR="00A12843" w:rsidRPr="00845CCE">
        <w:t>pricin</w:t>
      </w:r>
      <w:r>
        <w:t>g, sales</w:t>
      </w:r>
      <w:r w:rsidR="004E3003">
        <w:t>,</w:t>
      </w:r>
      <w:r>
        <w:t xml:space="preserve"> and emissions inventories</w:t>
      </w:r>
      <w:r w:rsidR="00A12843" w:rsidRPr="00845CCE">
        <w:t xml:space="preserve"> (historical and projected). </w:t>
      </w:r>
    </w:p>
    <w:p w14:paraId="24129234" w14:textId="53C34FD4" w:rsidR="00930FDF" w:rsidRDefault="004E3003" w:rsidP="00930FDF">
      <w:pPr>
        <w:pStyle w:val="BasicBody"/>
      </w:pPr>
      <w:r>
        <w:t xml:space="preserve">The first two activities in this phase will detail the primary drivers, spatial, and quantitative characteristics </w:t>
      </w:r>
      <w:r w:rsidR="00A12843" w:rsidRPr="00845CCE">
        <w:t xml:space="preserve">of </w:t>
      </w:r>
      <w:r>
        <w:t xml:space="preserve">F-gas supply and </w:t>
      </w:r>
      <w:r w:rsidR="00A12843" w:rsidRPr="00845CCE">
        <w:t>demand</w:t>
      </w:r>
      <w:r>
        <w:t xml:space="preserve">. These will then be extended with technical data from the </w:t>
      </w:r>
      <w:r w:rsidR="004C1EA7">
        <w:t>information-gathering</w:t>
      </w:r>
      <w:r>
        <w:t xml:space="preserve"> phase to identify and evaluate</w:t>
      </w:r>
      <w:r w:rsidR="00A12843" w:rsidRPr="00845CCE">
        <w:t xml:space="preserve"> abatement opportunities through 2050</w:t>
      </w:r>
      <w:r>
        <w:t>. Combining these information resources,</w:t>
      </w:r>
      <w:r w:rsidR="00C54923">
        <w:t xml:space="preserve"> and using marginal abatement curves reflecting mitigation potential under conditions of state-of-the-art technology and</w:t>
      </w:r>
      <w:r w:rsidR="00C54923" w:rsidRPr="00845CCE">
        <w:t xml:space="preserve"> </w:t>
      </w:r>
      <w:r w:rsidR="00C54923">
        <w:t>existing California market conditions,</w:t>
      </w:r>
      <w:r>
        <w:t xml:space="preserve"> we will develop </w:t>
      </w:r>
      <w:r w:rsidR="00885FC6">
        <w:t>a solid foundation for informed regulatory action</w:t>
      </w:r>
      <w:r w:rsidR="00C54923">
        <w:t>.</w:t>
      </w:r>
    </w:p>
    <w:p w14:paraId="7687A2D0" w14:textId="77777777" w:rsidR="00930FDF" w:rsidRDefault="00930FDF" w:rsidP="00930FDF">
      <w:pPr>
        <w:pStyle w:val="BasicBody"/>
      </w:pPr>
    </w:p>
    <w:p w14:paraId="416A6D06" w14:textId="6037CD89" w:rsidR="001205FC" w:rsidRPr="00930FDF" w:rsidRDefault="00930FDF" w:rsidP="001A1DFE">
      <w:pPr>
        <w:pStyle w:val="Heading4"/>
        <w:rPr>
          <w:rFonts w:cs="Times"/>
        </w:rPr>
      </w:pPr>
      <w:r w:rsidRPr="00930FDF">
        <w:t xml:space="preserve">A.2 </w:t>
      </w:r>
      <w:r>
        <w:tab/>
      </w:r>
      <w:r w:rsidR="00A12843" w:rsidRPr="00930FDF">
        <w:t>F-Gas Technology Assessment</w:t>
      </w:r>
    </w:p>
    <w:p w14:paraId="30DC9C10" w14:textId="77777777" w:rsidR="00E14CAC" w:rsidRDefault="00885FC6" w:rsidP="00885FC6">
      <w:pPr>
        <w:pStyle w:val="BasicBody"/>
      </w:pPr>
      <w:r>
        <w:t xml:space="preserve">This activity will build on the information collection phase that initiated the project, extending our analysis of F-gas technology to state-specific issues of innovation potential related to F-gas substitution, monitoring, and recovery. In recognition of the </w:t>
      </w:r>
      <w:r w:rsidR="00E14CAC">
        <w:t xml:space="preserve">climate risks posed by high GWP and environmental persistence, there is rapidly emerging research in all three of these areas. California should be taking full advantage of existing work and fostering further innovation to develop lower risk F-gas substitutes and reduce the risks associated with existing and future F-gas applications. </w:t>
      </w:r>
    </w:p>
    <w:p w14:paraId="6944ED80" w14:textId="77777777" w:rsidR="00930FDF" w:rsidRDefault="00E14CAC" w:rsidP="00930FDF">
      <w:pPr>
        <w:pStyle w:val="BasicBody"/>
      </w:pPr>
      <w:r>
        <w:t>We will conduct a comprehensive literature and state-of-practice review on F-gas substitutes and replacement technologies, with particular attention to F-gas applications/needs in California. In addition to this, we plan to review the state of research, implementation, and policy regarding F-gas monitoring, fugitive emissions, leak detection and recovery</w:t>
      </w:r>
      <w:r w:rsidR="003C2A17">
        <w:t>/destruction</w:t>
      </w:r>
      <w:r>
        <w:t xml:space="preserve"> technologies.</w:t>
      </w:r>
      <w:r w:rsidR="003C2A17">
        <w:t xml:space="preserve"> Technologies and regulatory approaches to recovery and "banking" of F-gases will also be reviewed.</w:t>
      </w:r>
      <w:r>
        <w:t xml:space="preserve"> </w:t>
      </w:r>
    </w:p>
    <w:p w14:paraId="1340B75C" w14:textId="77777777" w:rsidR="002467EA" w:rsidRDefault="002467EA" w:rsidP="00930FDF">
      <w:pPr>
        <w:pStyle w:val="BasicBody"/>
      </w:pPr>
    </w:p>
    <w:p w14:paraId="7BA930BD" w14:textId="17ACEE1F" w:rsidR="001205FC" w:rsidRPr="00930FDF" w:rsidRDefault="00930FDF" w:rsidP="001A1DFE">
      <w:pPr>
        <w:pStyle w:val="Heading4"/>
        <w:rPr>
          <w:rFonts w:cs="Times"/>
        </w:rPr>
      </w:pPr>
      <w:r w:rsidRPr="00930FDF">
        <w:t xml:space="preserve">A.3 </w:t>
      </w:r>
      <w:r w:rsidRPr="00930FDF">
        <w:tab/>
      </w:r>
      <w:r w:rsidR="00A12843" w:rsidRPr="00930FDF">
        <w:t xml:space="preserve">Regulatory Policy Design </w:t>
      </w:r>
    </w:p>
    <w:p w14:paraId="64593AB7" w14:textId="2BE5936D" w:rsidR="00A12843" w:rsidRPr="00845CCE" w:rsidRDefault="00C64E88" w:rsidP="00B86DD0">
      <w:pPr>
        <w:pStyle w:val="BasicBody"/>
        <w:rPr>
          <w:rFonts w:cs="Times"/>
        </w:rPr>
      </w:pPr>
      <w:r>
        <w:t>As part of its global leadership in GHG regulation, California agencies have reviewed, evaluated, and tested a vast number of options for relevant regulatory policy. To this we will add our updated review from the information collection phase, as well as our firm's own experience supporting GHG policy since legislative debate began on the Global Warming Solutions Act a decade ago. Taken together, this information and experience will</w:t>
      </w:r>
      <w:r w:rsidR="00B86DD0">
        <w:t xml:space="preserve"> be synthesized in a policy desi</w:t>
      </w:r>
      <w:r>
        <w:t xml:space="preserve">gn review </w:t>
      </w:r>
      <w:r w:rsidR="00B86DD0">
        <w:t>that reflects the most advanced understanding of relevant GHG and high-</w:t>
      </w:r>
      <w:r w:rsidR="00A12843" w:rsidRPr="00845CCE">
        <w:t>GWP regulatory programs</w:t>
      </w:r>
      <w:r w:rsidR="00B86DD0">
        <w:t>,</w:t>
      </w:r>
      <w:r w:rsidR="00A12843" w:rsidRPr="00845CCE">
        <w:t xml:space="preserve"> including market-based compliance systems, performance standards, fee, refund-deposit, voluntary and incentive programs. Feasibility, enforceability and potential economic impacts of design features will </w:t>
      </w:r>
      <w:r w:rsidR="00B86DD0">
        <w:t xml:space="preserve">all </w:t>
      </w:r>
      <w:r w:rsidR="00A12843" w:rsidRPr="00845CCE">
        <w:t xml:space="preserve">be considered. </w:t>
      </w:r>
    </w:p>
    <w:p w14:paraId="3C24C63B" w14:textId="77777777" w:rsidR="002467EA" w:rsidRDefault="002467EA" w:rsidP="003427E9">
      <w:pPr>
        <w:rPr>
          <w:b/>
          <w:bCs/>
        </w:rPr>
      </w:pPr>
    </w:p>
    <w:p w14:paraId="624D8F44" w14:textId="69D5A723" w:rsidR="003C2A17" w:rsidRPr="00D81620" w:rsidRDefault="00A12843" w:rsidP="00D81620">
      <w:pPr>
        <w:pStyle w:val="Heading4"/>
        <w:rPr>
          <w:b w:val="0"/>
          <w:bCs/>
        </w:rPr>
      </w:pPr>
      <w:r w:rsidRPr="00845CCE">
        <w:rPr>
          <w:bCs/>
        </w:rPr>
        <w:t>Interim Deliverable</w:t>
      </w:r>
      <w:r w:rsidRPr="00845CCE">
        <w:t xml:space="preserve">: </w:t>
      </w:r>
      <w:r w:rsidRPr="00D81620">
        <w:rPr>
          <w:b w:val="0"/>
        </w:rPr>
        <w:t xml:space="preserve">Summary of findings, with abatement cost estimates. </w:t>
      </w:r>
    </w:p>
    <w:p w14:paraId="032C2FE0" w14:textId="77777777" w:rsidR="003C2A17" w:rsidRDefault="003C2A17" w:rsidP="003427E9"/>
    <w:p w14:paraId="4E2E6A87" w14:textId="42A18E13" w:rsidR="00A12843" w:rsidRPr="00845CCE" w:rsidRDefault="00D81620" w:rsidP="001A1DFE">
      <w:pPr>
        <w:pStyle w:val="Heading3"/>
        <w:rPr>
          <w:rFonts w:cs="Times"/>
        </w:rPr>
      </w:pPr>
      <w:bookmarkStart w:id="20" w:name="_Toc286655645"/>
      <w:r>
        <w:t>B.</w:t>
      </w:r>
      <w:r>
        <w:tab/>
      </w:r>
      <w:r w:rsidR="00A12843" w:rsidRPr="00845CCE">
        <w:t>F-gas Fee Program Analysis</w:t>
      </w:r>
      <w:bookmarkEnd w:id="20"/>
      <w:r w:rsidR="00A12843" w:rsidRPr="00845CCE">
        <w:t xml:space="preserve"> </w:t>
      </w:r>
    </w:p>
    <w:p w14:paraId="57A5F462" w14:textId="5E2B7E9D" w:rsidR="00631211" w:rsidRDefault="003E643F" w:rsidP="003E643F">
      <w:pPr>
        <w:pStyle w:val="BasicBody"/>
      </w:pPr>
      <w:r>
        <w:t>One of the most robust policy approaches to regulating emissions levies fees on GHG gas production, use, and/or emissions. Economists defend this approach</w:t>
      </w:r>
      <w:r w:rsidR="004A07B3">
        <w:t xml:space="preserve"> of</w:t>
      </w:r>
      <w:r>
        <w:t xml:space="preserve"> intervening at the source, as the most efficient in terms of both mitigation incentives and fairness. A levy of this kind provides direct incentives to substitute away from the gas targeted for mitigation, or to engage in </w:t>
      </w:r>
      <w:r w:rsidR="00631211">
        <w:t xml:space="preserve">own-mitigation </w:t>
      </w:r>
      <w:r>
        <w:t xml:space="preserve">investments </w:t>
      </w:r>
      <w:r w:rsidR="00631211">
        <w:t xml:space="preserve">if these are more cost effective than paying the levy. If the fee is calibrated to empirically estimated marginal abatement information, it is reasonable to expect that incentives will be appropriate for cost-effective private agency to innovate or otherwise reduce reliance on or production of in target pollutant.  </w:t>
      </w:r>
    </w:p>
    <w:p w14:paraId="6B9B96CE" w14:textId="2FC35D01" w:rsidR="00B86DD0" w:rsidRDefault="003E643F" w:rsidP="003E643F">
      <w:pPr>
        <w:pStyle w:val="BasicBody"/>
      </w:pPr>
      <w:r>
        <w:t xml:space="preserve">To elucidate the options available for the state </w:t>
      </w:r>
      <w:r w:rsidR="00631211">
        <w:t>for incentivizing</w:t>
      </w:r>
      <w:r>
        <w:t xml:space="preserve"> F-gas substitution</w:t>
      </w:r>
      <w:r w:rsidR="00631211">
        <w:t>/mitigation</w:t>
      </w:r>
      <w:r>
        <w:t>, we will</w:t>
      </w:r>
      <w:r w:rsidR="00A12843" w:rsidRPr="00845CCE">
        <w:t xml:space="preserve"> systematically evaluate options for both F-gas fee design and application of fee revenues. </w:t>
      </w:r>
    </w:p>
    <w:p w14:paraId="40446E4C" w14:textId="77777777" w:rsidR="00B86DD0" w:rsidRDefault="00B86DD0" w:rsidP="00B86DD0"/>
    <w:p w14:paraId="17440777" w14:textId="4BB5812E" w:rsidR="00B86DD0" w:rsidRPr="00D81620" w:rsidRDefault="00B86DD0" w:rsidP="00D81620">
      <w:pPr>
        <w:pStyle w:val="Heading4"/>
      </w:pPr>
      <w:r w:rsidRPr="00D81620">
        <w:t>B.1</w:t>
      </w:r>
      <w:r w:rsidRPr="00D81620">
        <w:tab/>
      </w:r>
      <w:r w:rsidR="00A12843" w:rsidRPr="00D81620">
        <w:t>F-gas Fee Design</w:t>
      </w:r>
    </w:p>
    <w:p w14:paraId="548E1361" w14:textId="29A96138" w:rsidR="006970C5" w:rsidRDefault="00FF4912" w:rsidP="00FF4912">
      <w:pPr>
        <w:pStyle w:val="BasicBody"/>
      </w:pPr>
      <w:r>
        <w:t>Beginning with relevant materials obtained in our information gathering phase, we will review and c</w:t>
      </w:r>
      <w:r w:rsidR="00A12843" w:rsidRPr="00845CCE">
        <w:t xml:space="preserve">ompare </w:t>
      </w:r>
      <w:r>
        <w:t xml:space="preserve">existing high-GWP mitigation and control programs </w:t>
      </w:r>
      <w:r w:rsidR="001A1DFE">
        <w:t xml:space="preserve">to identify </w:t>
      </w:r>
      <w:r w:rsidR="00A12843" w:rsidRPr="00845CCE">
        <w:t xml:space="preserve">potential </w:t>
      </w:r>
      <w:r w:rsidR="001A1DFE">
        <w:t>strategies for</w:t>
      </w:r>
      <w:r w:rsidR="00A12843" w:rsidRPr="00845CCE">
        <w:t xml:space="preserve"> an F-gas fee program in California</w:t>
      </w:r>
      <w:r w:rsidR="001A1DFE">
        <w:t xml:space="preserve">. </w:t>
      </w:r>
    </w:p>
    <w:p w14:paraId="7E3C9724" w14:textId="7DAD32C4" w:rsidR="00B86DD0" w:rsidRDefault="006970C5" w:rsidP="006970C5">
      <w:pPr>
        <w:pStyle w:val="BasicBody"/>
      </w:pPr>
      <w:r>
        <w:t xml:space="preserve">In addition to a descriptive review and assessment of other high-GWP control and comparable programs, we plan to harvest data where available and use it to </w:t>
      </w:r>
      <w:r w:rsidR="001A1DFE">
        <w:t xml:space="preserve">inform a quantitative approach to program design and </w:t>
      </w:r>
      <w:r>
        <w:t xml:space="preserve">performance. This approach </w:t>
      </w:r>
      <w:r w:rsidR="001A1DFE">
        <w:t>will combine</w:t>
      </w:r>
      <w:r>
        <w:t xml:space="preserve"> empirical demand analysis with detailed response data</w:t>
      </w:r>
      <w:r w:rsidR="00FF4912">
        <w:t xml:space="preserve"> from F-Gas and other high-GWP supply chains.</w:t>
      </w:r>
      <w:r>
        <w:t xml:space="preserve"> </w:t>
      </w:r>
      <w:r w:rsidR="00FF4912">
        <w:t>In particular, we will seek to</w:t>
      </w:r>
      <w:r w:rsidR="001A1DFE">
        <w:t xml:space="preserve"> estimate the price elasticities</w:t>
      </w:r>
      <w:r w:rsidR="00A12843" w:rsidRPr="00845CCE">
        <w:t xml:space="preserve"> of demand for F-gases and F-gas-intensive products/services. </w:t>
      </w:r>
      <w:r w:rsidR="00FF4912">
        <w:t xml:space="preserve">This information will support our design of </w:t>
      </w:r>
      <w:r w:rsidR="00252C57">
        <w:t>more effective</w:t>
      </w:r>
      <w:r w:rsidR="00FF4912">
        <w:t xml:space="preserve"> fee systems</w:t>
      </w:r>
      <w:r w:rsidR="00A12843" w:rsidRPr="00845CCE">
        <w:t xml:space="preserve"> including: point of regulation; fee basis, form and level; implementation mechanism; formula; and means for adjustment. </w:t>
      </w:r>
      <w:r w:rsidR="00FF4912">
        <w:t xml:space="preserve">Using optimization methods, we will attempt to devise least cost mitigation incentive systems and </w:t>
      </w:r>
      <w:r w:rsidR="00252C57">
        <w:t xml:space="preserve">incorporate </w:t>
      </w:r>
      <w:r w:rsidR="00FF4912">
        <w:t>e</w:t>
      </w:r>
      <w:r w:rsidR="00252C57">
        <w:t>stimation techniques to project</w:t>
      </w:r>
      <w:r w:rsidR="00A12843" w:rsidRPr="00845CCE">
        <w:t xml:space="preserve"> fee collection revenues and </w:t>
      </w:r>
      <w:r w:rsidR="00252C57">
        <w:t xml:space="preserve">program </w:t>
      </w:r>
      <w:r w:rsidR="00A12843" w:rsidRPr="00845CCE">
        <w:t xml:space="preserve">costs. </w:t>
      </w:r>
    </w:p>
    <w:p w14:paraId="2BE651F2" w14:textId="77777777" w:rsidR="00B86DD0" w:rsidRDefault="00B86DD0" w:rsidP="00B86DD0"/>
    <w:p w14:paraId="7795DD93" w14:textId="3DE2722D" w:rsidR="00A3140C" w:rsidRPr="00B86DD0" w:rsidRDefault="00B86DD0" w:rsidP="00D81620">
      <w:pPr>
        <w:pStyle w:val="Heading4"/>
        <w:rPr>
          <w:rFonts w:cs="Times"/>
        </w:rPr>
      </w:pPr>
      <w:r>
        <w:t xml:space="preserve">B.2 </w:t>
      </w:r>
      <w:r>
        <w:tab/>
      </w:r>
      <w:r w:rsidR="00A12843" w:rsidRPr="00845CCE">
        <w:t>Uses of F-gas Fee Revenues</w:t>
      </w:r>
    </w:p>
    <w:p w14:paraId="3C1DE32E" w14:textId="6F425107" w:rsidR="00774C64" w:rsidRDefault="00B86DD0" w:rsidP="004C1EA7">
      <w:pPr>
        <w:pStyle w:val="BasicBody"/>
      </w:pPr>
      <w:r>
        <w:t xml:space="preserve">California's experience with Cap and Trade and other fee based regulatory mechanisms suggests that revenue allocation can be as important to policy effectiveness as the incentive properties of the fees themselves. Depending on the goals of a fee based regulatory instrument, a wide range of allocation options exist to meet an equally diverse set of secondary objectives, including adjustment assistance, equity, innovation incentives, etc. </w:t>
      </w:r>
      <w:r w:rsidR="004C1EA7">
        <w:t xml:space="preserve">In the context of Cap and Trade, for example, our research team reviewed eighteen different allocation mechanisms for CARB and the </w:t>
      </w:r>
      <w:bookmarkStart w:id="21" w:name="OLE_LINK65"/>
      <w:bookmarkStart w:id="22" w:name="OLE_LINK66"/>
      <w:r w:rsidR="004C1EA7">
        <w:t>Legislative Analyst's Office</w:t>
      </w:r>
      <w:bookmarkEnd w:id="21"/>
      <w:bookmarkEnd w:id="22"/>
      <w:r w:rsidR="004C1EA7">
        <w:t xml:space="preserve"> (</w:t>
      </w:r>
      <w:hyperlink r:id="rId26" w:history="1">
        <w:r w:rsidR="000F20CC" w:rsidRPr="00174789">
          <w:rPr>
            <w:rStyle w:val="Hyperlink"/>
          </w:rPr>
          <w:t>Roland-Holst 2012</w:t>
        </w:r>
      </w:hyperlink>
      <w:r w:rsidR="000F20CC">
        <w:t>).</w:t>
      </w:r>
    </w:p>
    <w:p w14:paraId="59ED732F" w14:textId="61A13AF1" w:rsidR="00A12843" w:rsidRPr="00845CCE" w:rsidRDefault="00B86DD0" w:rsidP="004C1EA7">
      <w:pPr>
        <w:pStyle w:val="BasicBody"/>
        <w:rPr>
          <w:rFonts w:cs="Times"/>
        </w:rPr>
      </w:pPr>
      <w:r>
        <w:t xml:space="preserve">This component of the </w:t>
      </w:r>
      <w:r w:rsidR="004C1EA7">
        <w:t>project</w:t>
      </w:r>
      <w:r>
        <w:t xml:space="preserve"> will support more effective revenue </w:t>
      </w:r>
      <w:r w:rsidR="004C1EA7">
        <w:t>utilization with a review and assessment of</w:t>
      </w:r>
      <w:r w:rsidR="00A12843" w:rsidRPr="00845CCE">
        <w:t xml:space="preserve"> advantages and disadvantages of various approaches to distributing collected funds, while achieving targeted emission reductions. Potential applications of funds should include: “Fee &amp; Dividend”; emission abatement; mitigation; incentive; research; demonstration; commercialization; and training programs. Investigators will prioritize potential uses of funds. </w:t>
      </w:r>
    </w:p>
    <w:p w14:paraId="0568ADCA" w14:textId="3ED95FD8" w:rsidR="00A12843" w:rsidRPr="00845CCE" w:rsidRDefault="00774C64" w:rsidP="003E643F">
      <w:pPr>
        <w:pStyle w:val="BasicBody"/>
        <w:rPr>
          <w:rFonts w:cs="Times"/>
        </w:rPr>
      </w:pPr>
      <w:r>
        <w:t>Like our policy advisory research on Cap and Trade, the</w:t>
      </w:r>
      <w:r w:rsidR="00A12843" w:rsidRPr="00845CCE">
        <w:t xml:space="preserve"> F-gas fee collection and distribution program options </w:t>
      </w:r>
      <w:r>
        <w:t>will</w:t>
      </w:r>
      <w:r w:rsidR="00A12843" w:rsidRPr="00845CCE">
        <w:t xml:space="preserve"> be evaluated by multiple criteria, including: </w:t>
      </w:r>
    </w:p>
    <w:p w14:paraId="5135578D" w14:textId="64216FCE" w:rsidR="003C2A17" w:rsidRDefault="00A12843" w:rsidP="003E643F">
      <w:pPr>
        <w:pStyle w:val="ListParagraph"/>
        <w:numPr>
          <w:ilvl w:val="0"/>
          <w:numId w:val="3"/>
        </w:numPr>
        <w:spacing w:line="276" w:lineRule="auto"/>
      </w:pPr>
      <w:r w:rsidRPr="00845CCE">
        <w:t xml:space="preserve">Estimated emission reductions and co-benefits; </w:t>
      </w:r>
    </w:p>
    <w:p w14:paraId="0F1EE87B" w14:textId="7960E239" w:rsidR="003C2A17" w:rsidRDefault="00A12843" w:rsidP="003E643F">
      <w:pPr>
        <w:pStyle w:val="ListParagraph"/>
        <w:numPr>
          <w:ilvl w:val="0"/>
          <w:numId w:val="3"/>
        </w:numPr>
        <w:spacing w:line="276" w:lineRule="auto"/>
      </w:pPr>
      <w:r w:rsidRPr="00845CCE">
        <w:t>Cost, cost-effectiveness; </w:t>
      </w:r>
    </w:p>
    <w:p w14:paraId="5F675CA1" w14:textId="0D578928" w:rsidR="003C2A17" w:rsidRDefault="00A12843" w:rsidP="003E643F">
      <w:pPr>
        <w:pStyle w:val="ListParagraph"/>
        <w:numPr>
          <w:ilvl w:val="0"/>
          <w:numId w:val="3"/>
        </w:numPr>
        <w:spacing w:line="276" w:lineRule="auto"/>
      </w:pPr>
      <w:r w:rsidRPr="00845CCE">
        <w:t>Feasibility; </w:t>
      </w:r>
    </w:p>
    <w:p w14:paraId="1BDFDE73" w14:textId="6F8DEC34" w:rsidR="00A12843" w:rsidRPr="003E643F" w:rsidRDefault="00A12843" w:rsidP="003E643F">
      <w:pPr>
        <w:pStyle w:val="ListParagraph"/>
        <w:numPr>
          <w:ilvl w:val="0"/>
          <w:numId w:val="3"/>
        </w:numPr>
        <w:spacing w:line="276" w:lineRule="auto"/>
        <w:rPr>
          <w:rFonts w:cs="Times"/>
        </w:rPr>
      </w:pPr>
      <w:r w:rsidRPr="00845CCE">
        <w:t xml:space="preserve">Economic impacts and their distribution; </w:t>
      </w:r>
    </w:p>
    <w:p w14:paraId="5B2F6628" w14:textId="77777777" w:rsidR="000F20CC" w:rsidRPr="000F20CC" w:rsidRDefault="00A12843" w:rsidP="003E643F">
      <w:pPr>
        <w:pStyle w:val="ListParagraph"/>
        <w:numPr>
          <w:ilvl w:val="0"/>
          <w:numId w:val="3"/>
        </w:numPr>
        <w:spacing w:line="276" w:lineRule="auto"/>
        <w:rPr>
          <w:rFonts w:cs="Times"/>
        </w:rPr>
      </w:pPr>
      <w:r w:rsidRPr="00845CCE">
        <w:t>Enforceability and the potential for leakage; </w:t>
      </w:r>
    </w:p>
    <w:p w14:paraId="7665A0DD" w14:textId="278EE0D6" w:rsidR="00A12843" w:rsidRPr="003E643F" w:rsidRDefault="00A12843" w:rsidP="003E643F">
      <w:pPr>
        <w:pStyle w:val="ListParagraph"/>
        <w:numPr>
          <w:ilvl w:val="0"/>
          <w:numId w:val="3"/>
        </w:numPr>
        <w:spacing w:line="276" w:lineRule="auto"/>
        <w:rPr>
          <w:rFonts w:cs="Times"/>
        </w:rPr>
      </w:pPr>
      <w:r w:rsidRPr="00845CCE">
        <w:t xml:space="preserve">Interaction with other (state, federal, international) regulatory programs. </w:t>
      </w:r>
    </w:p>
    <w:p w14:paraId="543B0233" w14:textId="77777777" w:rsidR="003C2A17" w:rsidRDefault="003C2A17" w:rsidP="003E643F">
      <w:pPr>
        <w:spacing w:line="276" w:lineRule="auto"/>
      </w:pPr>
    </w:p>
    <w:p w14:paraId="21FB0ABB" w14:textId="0E67A61A" w:rsidR="001A1DFE" w:rsidRPr="00D81620" w:rsidRDefault="00D81620" w:rsidP="00D81620">
      <w:pPr>
        <w:pStyle w:val="Heading4"/>
        <w:rPr>
          <w:b w:val="0"/>
        </w:rPr>
      </w:pPr>
      <w:r>
        <w:t xml:space="preserve">Interim Deliverable: </w:t>
      </w:r>
      <w:r w:rsidR="00A12843" w:rsidRPr="00D81620">
        <w:rPr>
          <w:b w:val="0"/>
        </w:rPr>
        <w:t>Fee Program Analysis</w:t>
      </w:r>
      <w:r w:rsidR="001A1DFE" w:rsidRPr="00D81620">
        <w:rPr>
          <w:b w:val="0"/>
        </w:rPr>
        <w:t xml:space="preserve"> findings and recommendations.</w:t>
      </w:r>
    </w:p>
    <w:p w14:paraId="105E009B" w14:textId="6931D0BE" w:rsidR="00D81620" w:rsidRDefault="00D81620" w:rsidP="00D81620">
      <w:pPr>
        <w:tabs>
          <w:tab w:val="left" w:pos="480"/>
        </w:tabs>
      </w:pPr>
      <w:r>
        <w:tab/>
      </w:r>
    </w:p>
    <w:p w14:paraId="06CEC56F" w14:textId="0149EA7E" w:rsidR="001A1DFE" w:rsidRDefault="00A12843" w:rsidP="00D81620">
      <w:pPr>
        <w:pStyle w:val="Heading3"/>
      </w:pPr>
      <w:bookmarkStart w:id="23" w:name="_Toc286655646"/>
      <w:r w:rsidRPr="001A1DFE">
        <w:t xml:space="preserve">C. </w:t>
      </w:r>
      <w:r w:rsidR="001A1DFE" w:rsidRPr="001A1DFE">
        <w:tab/>
      </w:r>
      <w:r w:rsidRPr="001A1DFE">
        <w:t>F-Gas Emission Reduction Optimal Policy Analysis</w:t>
      </w:r>
      <w:bookmarkEnd w:id="23"/>
      <w:r w:rsidRPr="001A1DFE">
        <w:t xml:space="preserve"> </w:t>
      </w:r>
    </w:p>
    <w:p w14:paraId="2FE8D70A" w14:textId="14931C34" w:rsidR="00A12843" w:rsidRPr="00845CCE" w:rsidRDefault="00252C57" w:rsidP="00252C57">
      <w:pPr>
        <w:pStyle w:val="BasicBody"/>
        <w:rPr>
          <w:rFonts w:cs="Times"/>
        </w:rPr>
      </w:pPr>
      <w:r>
        <w:t xml:space="preserve">To demonstrate the efficacy of the information resources and program designs developed in the first two project components, we will apply them to a rigorous phase of experimental testing and </w:t>
      </w:r>
      <w:r w:rsidR="00E47A3A">
        <w:t>policy scenario analysis. The primary goal in this component is to e</w:t>
      </w:r>
      <w:r w:rsidR="00A12843" w:rsidRPr="00845CCE">
        <w:t xml:space="preserve">valuate an inclusive menu of policy options, including sector-specific prohibitions, cap &amp; trade variants, performance standards, deposit-refund schemes, targeted abatement and mitigation programs, as well as the fee program options specified in Part B, above. Applying transparent criteria and assumptions, </w:t>
      </w:r>
      <w:r w:rsidR="00E47A3A">
        <w:t>the project</w:t>
      </w:r>
      <w:r w:rsidR="00A12843" w:rsidRPr="00845CCE">
        <w:t xml:space="preserve"> will systematically compare F-gas emission reduction policy options to identify the policy or com</w:t>
      </w:r>
      <w:r w:rsidR="00E47A3A">
        <w:t>bination of policies that offer</w:t>
      </w:r>
      <w:r w:rsidR="00A12843" w:rsidRPr="00845CCE">
        <w:t xml:space="preserve"> </w:t>
      </w:r>
      <w:r w:rsidR="00E47A3A">
        <w:t>more</w:t>
      </w:r>
      <w:r w:rsidR="00A12843" w:rsidRPr="00845CCE">
        <w:t xml:space="preserve"> optimal approach</w:t>
      </w:r>
      <w:r w:rsidR="00E47A3A">
        <w:t>es</w:t>
      </w:r>
      <w:r w:rsidR="00A12843" w:rsidRPr="00845CCE">
        <w:t xml:space="preserve"> to achieving targeted 2030 and 2050 F-gas emission reductions. </w:t>
      </w:r>
      <w:r w:rsidR="00E47A3A">
        <w:t xml:space="preserve">Scenarios will be developed in close consultation with </w:t>
      </w:r>
      <w:r w:rsidR="00A12843" w:rsidRPr="00845CCE">
        <w:t>ARB staff</w:t>
      </w:r>
      <w:r w:rsidR="00E47A3A">
        <w:t>, who</w:t>
      </w:r>
      <w:r w:rsidR="00A12843" w:rsidRPr="00845CCE">
        <w:t xml:space="preserve"> will </w:t>
      </w:r>
      <w:r w:rsidR="00E47A3A">
        <w:t>also offer guidance</w:t>
      </w:r>
      <w:r w:rsidR="00A12843" w:rsidRPr="00845CCE">
        <w:t xml:space="preserve"> regarding legal authority or </w:t>
      </w:r>
      <w:r w:rsidR="00E47A3A">
        <w:t xml:space="preserve">other institutional </w:t>
      </w:r>
      <w:r w:rsidR="00A12843" w:rsidRPr="00845CCE">
        <w:t xml:space="preserve">constraints. </w:t>
      </w:r>
      <w:r w:rsidR="00E47A3A">
        <w:t>An optimized</w:t>
      </w:r>
      <w:r w:rsidR="00A12843" w:rsidRPr="00845CCE">
        <w:t xml:space="preserve"> regulatory design and two “next-best” alternative control programs will be identified</w:t>
      </w:r>
      <w:r w:rsidR="00E47A3A">
        <w:t xml:space="preserve"> and documented with respect to design, performance characteristics, and risk management</w:t>
      </w:r>
      <w:r w:rsidR="00A12843" w:rsidRPr="00845CCE">
        <w:t xml:space="preserve">. Policy options will be clearly defined and evaluated using multiple criteria, including, but not limited to: </w:t>
      </w:r>
    </w:p>
    <w:p w14:paraId="788180C9" w14:textId="1CCC36C2" w:rsidR="00252C57" w:rsidRDefault="00A12843" w:rsidP="00252C57">
      <w:pPr>
        <w:pStyle w:val="ListParagraph"/>
        <w:numPr>
          <w:ilvl w:val="0"/>
          <w:numId w:val="6"/>
        </w:numPr>
      </w:pPr>
      <w:r w:rsidRPr="00845CCE">
        <w:t>Net environmental impacts; </w:t>
      </w:r>
    </w:p>
    <w:p w14:paraId="18F1A62E" w14:textId="615D8212" w:rsidR="00252C57" w:rsidRDefault="00A12843" w:rsidP="00252C57">
      <w:pPr>
        <w:pStyle w:val="ListParagraph"/>
        <w:numPr>
          <w:ilvl w:val="0"/>
          <w:numId w:val="6"/>
        </w:numPr>
      </w:pPr>
      <w:r w:rsidRPr="00845CCE">
        <w:t>Reliability and verifiability of reductions; </w:t>
      </w:r>
    </w:p>
    <w:p w14:paraId="3563FF10" w14:textId="5B53E552" w:rsidR="00252C57" w:rsidRDefault="00A12843" w:rsidP="00252C57">
      <w:pPr>
        <w:pStyle w:val="ListParagraph"/>
        <w:numPr>
          <w:ilvl w:val="0"/>
          <w:numId w:val="6"/>
        </w:numPr>
      </w:pPr>
      <w:r w:rsidRPr="00845CCE">
        <w:t>Co-benefits, including health impacts; </w:t>
      </w:r>
    </w:p>
    <w:p w14:paraId="2F747902" w14:textId="3C917380" w:rsidR="00252C57" w:rsidRDefault="00A12843" w:rsidP="00252C57">
      <w:pPr>
        <w:pStyle w:val="ListParagraph"/>
        <w:numPr>
          <w:ilvl w:val="0"/>
          <w:numId w:val="6"/>
        </w:numPr>
      </w:pPr>
      <w:r w:rsidRPr="00845CCE">
        <w:t>Cost and cost-effectiveness; </w:t>
      </w:r>
    </w:p>
    <w:p w14:paraId="69F3743C" w14:textId="3308C0E1" w:rsidR="00252C57" w:rsidRDefault="00A12843" w:rsidP="00252C57">
      <w:pPr>
        <w:pStyle w:val="ListParagraph"/>
        <w:numPr>
          <w:ilvl w:val="0"/>
          <w:numId w:val="6"/>
        </w:numPr>
      </w:pPr>
      <w:r w:rsidRPr="00845CCE">
        <w:t>Administrative and technological feasibility; </w:t>
      </w:r>
    </w:p>
    <w:p w14:paraId="293E4896" w14:textId="71DC473C" w:rsidR="00252C57" w:rsidRDefault="00A12843" w:rsidP="00252C57">
      <w:pPr>
        <w:pStyle w:val="ListParagraph"/>
        <w:numPr>
          <w:ilvl w:val="0"/>
          <w:numId w:val="6"/>
        </w:numPr>
      </w:pPr>
      <w:r w:rsidRPr="00845CCE">
        <w:t>Economic impacts and their distribution; </w:t>
      </w:r>
    </w:p>
    <w:p w14:paraId="48115619" w14:textId="2AA5BE49" w:rsidR="00252C57" w:rsidRDefault="00A12843" w:rsidP="00252C57">
      <w:pPr>
        <w:pStyle w:val="ListParagraph"/>
        <w:numPr>
          <w:ilvl w:val="0"/>
          <w:numId w:val="6"/>
        </w:numPr>
      </w:pPr>
      <w:r w:rsidRPr="00845CCE">
        <w:t xml:space="preserve">Enforceability and the potential for emissions/economic leakage; </w:t>
      </w:r>
    </w:p>
    <w:p w14:paraId="63BCBCD8" w14:textId="689D7B55" w:rsidR="00A3140C" w:rsidRPr="008C5B26" w:rsidRDefault="00A12843" w:rsidP="003427E9">
      <w:pPr>
        <w:pStyle w:val="ListParagraph"/>
        <w:numPr>
          <w:ilvl w:val="0"/>
          <w:numId w:val="6"/>
        </w:numPr>
        <w:rPr>
          <w:rFonts w:cs="Times"/>
        </w:rPr>
      </w:pPr>
      <w:r w:rsidRPr="00845CCE">
        <w:t xml:space="preserve">Interaction with other regulatory programs and jurisdictions. </w:t>
      </w:r>
    </w:p>
    <w:p w14:paraId="74E09135" w14:textId="77777777" w:rsidR="006970C5" w:rsidRPr="00D81620" w:rsidRDefault="00A12843" w:rsidP="00D81620">
      <w:pPr>
        <w:pStyle w:val="Heading4"/>
        <w:rPr>
          <w:b w:val="0"/>
        </w:rPr>
      </w:pPr>
      <w:r w:rsidRPr="00845CCE">
        <w:t xml:space="preserve">Interim Deliverable: </w:t>
      </w:r>
      <w:r w:rsidRPr="00D81620">
        <w:rPr>
          <w:b w:val="0"/>
        </w:rPr>
        <w:t xml:space="preserve">F-gas Policy Scenario Analysis Findings </w:t>
      </w:r>
    </w:p>
    <w:p w14:paraId="4C06FE71" w14:textId="77777777" w:rsidR="006970C5" w:rsidRDefault="006970C5" w:rsidP="006970C5"/>
    <w:p w14:paraId="3BC8889E" w14:textId="77777777" w:rsidR="006970C5" w:rsidRDefault="006970C5" w:rsidP="006970C5">
      <w:pPr>
        <w:rPr>
          <w:b/>
        </w:rPr>
      </w:pPr>
    </w:p>
    <w:p w14:paraId="7A991FD9" w14:textId="435C0214" w:rsidR="00A12843" w:rsidRPr="006970C5" w:rsidRDefault="00A12843" w:rsidP="00D81620">
      <w:pPr>
        <w:pStyle w:val="Heading3"/>
      </w:pPr>
      <w:bookmarkStart w:id="24" w:name="_Toc286655647"/>
      <w:r w:rsidRPr="006970C5">
        <w:t xml:space="preserve">D. </w:t>
      </w:r>
      <w:r w:rsidR="006970C5" w:rsidRPr="006970C5">
        <w:tab/>
      </w:r>
      <w:r w:rsidRPr="006970C5">
        <w:t>Final Report &amp; Recommendations</w:t>
      </w:r>
      <w:bookmarkEnd w:id="24"/>
      <w:r w:rsidRPr="006970C5">
        <w:t xml:space="preserve"> </w:t>
      </w:r>
    </w:p>
    <w:p w14:paraId="5F67B0E1" w14:textId="52A576A6" w:rsidR="00A12843" w:rsidRPr="00845CCE" w:rsidRDefault="00D81620" w:rsidP="00D81620">
      <w:pPr>
        <w:pStyle w:val="BasicBody"/>
        <w:rPr>
          <w:rFonts w:cs="Times"/>
        </w:rPr>
      </w:pPr>
      <w:r>
        <w:t>Summarizing and documenting the overall project, a</w:t>
      </w:r>
      <w:r w:rsidR="00A12843" w:rsidRPr="00845CCE">
        <w:t xml:space="preserve"> final report will integrate the findings and interim deliverables of the first three study activities</w:t>
      </w:r>
      <w:r>
        <w:t xml:space="preserve"> set forth above</w:t>
      </w:r>
      <w:r w:rsidR="00A12843" w:rsidRPr="00845CCE">
        <w:t xml:space="preserve">. It will include a detailed presentation of the short-listed regulatory program designs and estimated impacts. A summary matrix will be included. </w:t>
      </w:r>
    </w:p>
    <w:bookmarkEnd w:id="17"/>
    <w:bookmarkEnd w:id="18"/>
    <w:p w14:paraId="46438F3B" w14:textId="30C5AEB3" w:rsidR="00434218" w:rsidRDefault="00434218" w:rsidP="003427E9">
      <w:r>
        <w:br w:type="page"/>
      </w:r>
    </w:p>
    <w:p w14:paraId="7A5E63AD" w14:textId="77777777" w:rsidR="00FB69E3" w:rsidRDefault="00FB69E3" w:rsidP="00444733">
      <w:pPr>
        <w:pStyle w:val="Heading1"/>
      </w:pPr>
      <w:bookmarkStart w:id="25" w:name="_Toc286655648"/>
      <w:r>
        <w:t>Data Management Plan</w:t>
      </w:r>
      <w:bookmarkEnd w:id="25"/>
    </w:p>
    <w:p w14:paraId="255653D6" w14:textId="77777777" w:rsidR="00E47A3A" w:rsidRDefault="00E47A3A" w:rsidP="003427E9">
      <w:pPr>
        <w:rPr>
          <w:rFonts w:ascii="Courier New" w:hAnsi="Courier New" w:cs="Courier New"/>
        </w:rPr>
      </w:pPr>
    </w:p>
    <w:p w14:paraId="28DAB489" w14:textId="00E5730B" w:rsidR="00434218" w:rsidRDefault="00E47A3A" w:rsidP="00E47A3A">
      <w:pPr>
        <w:pStyle w:val="BasicBody"/>
        <w:rPr>
          <w:rFonts w:ascii="Times" w:hAnsi="Times" w:cs="Times"/>
        </w:rPr>
      </w:pPr>
      <w:r>
        <w:t>All three components of this project will produce data and analytical resources of immediate relevance to the state's policy and regulatory responsibilities. For this reason</w:t>
      </w:r>
      <w:r w:rsidR="008D6AF0">
        <w:t>, these information resources will be carefully structured, fully documented, and provided to ARB during and at the end of the project. At the outset of the project, ARB and the investigators will agree to appropriate confidentiality standards and these will govern shared use and dissemination during and after the project. Investigators will, subject to bona fide state confidentiality interests, have the right to publish second-order research based on information resources they develop during the project, independently or in collaboration with ARB staff.</w:t>
      </w:r>
    </w:p>
    <w:p w14:paraId="694CA709" w14:textId="77777777" w:rsidR="00434218" w:rsidRDefault="00434218" w:rsidP="003427E9">
      <w:r>
        <w:br w:type="page"/>
      </w:r>
    </w:p>
    <w:p w14:paraId="3CB0F81C" w14:textId="77777777" w:rsidR="001051F4" w:rsidRDefault="001051F4" w:rsidP="003427E9"/>
    <w:p w14:paraId="6C2B1CF7" w14:textId="3ECF0314" w:rsidR="00434218" w:rsidRDefault="00FB69E3" w:rsidP="00444733">
      <w:pPr>
        <w:pStyle w:val="Heading1"/>
      </w:pPr>
      <w:bookmarkStart w:id="26" w:name="_Toc286655649"/>
      <w:r>
        <w:t>Human or Animal Subjects</w:t>
      </w:r>
      <w:bookmarkEnd w:id="26"/>
      <w:r>
        <w:t xml:space="preserve"> </w:t>
      </w:r>
    </w:p>
    <w:p w14:paraId="26B5E0D2" w14:textId="2BFBC117" w:rsidR="00FB69E3" w:rsidRPr="00FB69E3" w:rsidRDefault="00C03F2C" w:rsidP="00FB69E3">
      <w:pPr>
        <w:pStyle w:val="BasicBody"/>
      </w:pPr>
      <w:r>
        <w:t>During the course of this project, t</w:t>
      </w:r>
      <w:r w:rsidR="00FB69E3">
        <w:t>here will be no experimentation or primary data collection involving human or animal subjects.</w:t>
      </w:r>
    </w:p>
    <w:p w14:paraId="3C5E76AE" w14:textId="77777777" w:rsidR="00DA1F25" w:rsidRDefault="00DA1F25">
      <w:r>
        <w:br w:type="page"/>
      </w:r>
    </w:p>
    <w:p w14:paraId="5BFEF4D9" w14:textId="103B2E9A" w:rsidR="00DA1F25" w:rsidRDefault="00DA1F25" w:rsidP="00444733">
      <w:pPr>
        <w:pStyle w:val="Heading1"/>
      </w:pPr>
      <w:bookmarkStart w:id="27" w:name="_Toc286655650"/>
      <w:r w:rsidRPr="00DA1F25">
        <w:t>Deliverables</w:t>
      </w:r>
      <w:bookmarkEnd w:id="27"/>
      <w:r w:rsidRPr="00DA1F25">
        <w:t xml:space="preserve"> </w:t>
      </w:r>
    </w:p>
    <w:p w14:paraId="41A1EC8E" w14:textId="77777777" w:rsidR="00D722B8" w:rsidRDefault="00D722B8" w:rsidP="00D722B8">
      <w:pPr>
        <w:widowControl w:val="0"/>
        <w:tabs>
          <w:tab w:val="left" w:pos="220"/>
          <w:tab w:val="left" w:pos="720"/>
        </w:tabs>
        <w:autoSpaceDE w:val="0"/>
        <w:autoSpaceDN w:val="0"/>
        <w:adjustRightInd w:val="0"/>
        <w:spacing w:after="320"/>
        <w:rPr>
          <w:rFonts w:cs="Times"/>
        </w:rPr>
      </w:pPr>
    </w:p>
    <w:p w14:paraId="11078C16" w14:textId="7B6C648E" w:rsidR="00D722B8" w:rsidRDefault="00D722B8" w:rsidP="00D722B8">
      <w:pPr>
        <w:pStyle w:val="BasicBody"/>
      </w:pPr>
      <w:r>
        <w:t>The following deliverables are committed from the RFP at the outset of the project. These may be modified or expanded in consultation and by mutual agreement with ARB going forward:</w:t>
      </w:r>
    </w:p>
    <w:p w14:paraId="085A8B15" w14:textId="77777777" w:rsidR="00D722B8" w:rsidRPr="00D722B8" w:rsidRDefault="00D722B8" w:rsidP="00D722B8">
      <w:pPr>
        <w:pStyle w:val="BasicBody"/>
      </w:pPr>
    </w:p>
    <w:p w14:paraId="5F03FE19"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Quarterly progress reports and conference calls; </w:t>
      </w:r>
      <w:r w:rsidRPr="00DA1F25">
        <w:rPr>
          <w:rFonts w:cs="Times"/>
        </w:rPr>
        <w:t> </w:t>
      </w:r>
    </w:p>
    <w:p w14:paraId="3737FA0C"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Draft final report; </w:t>
      </w:r>
      <w:r w:rsidRPr="00DA1F25">
        <w:rPr>
          <w:rFonts w:cs="Times"/>
        </w:rPr>
        <w:t> </w:t>
      </w:r>
    </w:p>
    <w:p w14:paraId="79806696"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Peer-reviewed publication(s), as appropriate; </w:t>
      </w:r>
      <w:r w:rsidRPr="00DA1F25">
        <w:rPr>
          <w:rFonts w:cs="Times"/>
        </w:rPr>
        <w:t> </w:t>
      </w:r>
    </w:p>
    <w:p w14:paraId="4DEC8C97"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Final report and research seminar in Sacramento; </w:t>
      </w:r>
      <w:r w:rsidRPr="00DA1F25">
        <w:rPr>
          <w:rFonts w:cs="Times"/>
        </w:rPr>
        <w:t> </w:t>
      </w:r>
    </w:p>
    <w:p w14:paraId="06DA5FB1"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All data and analyses generated through the course of this project; </w:t>
      </w:r>
      <w:r w:rsidRPr="00DA1F25">
        <w:rPr>
          <w:rFonts w:cs="Times"/>
        </w:rPr>
        <w:t> </w:t>
      </w:r>
    </w:p>
    <w:p w14:paraId="06D17865" w14:textId="77777777" w:rsid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Additional deliverables to be determined in consultation with ARB staff. </w:t>
      </w:r>
      <w:r w:rsidRPr="00DA1F25">
        <w:rPr>
          <w:rFonts w:cs="Times"/>
        </w:rPr>
        <w:t> </w:t>
      </w:r>
    </w:p>
    <w:p w14:paraId="4B79EE8B" w14:textId="77777777" w:rsidR="00DA1F25" w:rsidRDefault="00DA1F25">
      <w:pPr>
        <w:rPr>
          <w:rFonts w:cs="Times"/>
        </w:rPr>
      </w:pPr>
      <w:r>
        <w:rPr>
          <w:rFonts w:cs="Times"/>
        </w:rPr>
        <w:br w:type="page"/>
      </w:r>
    </w:p>
    <w:p w14:paraId="1FC11C78" w14:textId="6AADB71A" w:rsidR="00DA1F25" w:rsidRDefault="00DA1F25" w:rsidP="00444733">
      <w:pPr>
        <w:pStyle w:val="Heading1"/>
      </w:pPr>
      <w:bookmarkStart w:id="28" w:name="_Toc286655651"/>
      <w:r>
        <w:t>Timeline a</w:t>
      </w:r>
      <w:r w:rsidRPr="00DA1F25">
        <w:t>nd Budget</w:t>
      </w:r>
      <w:bookmarkEnd w:id="28"/>
      <w:r w:rsidRPr="00DA1F25">
        <w:t xml:space="preserve"> </w:t>
      </w:r>
    </w:p>
    <w:p w14:paraId="0295ACD2" w14:textId="5C5CF4D4" w:rsidR="00DA1F25" w:rsidRPr="00DA1F25" w:rsidRDefault="00DA1F25" w:rsidP="00742241">
      <w:pPr>
        <w:pStyle w:val="BasicBody"/>
        <w:rPr>
          <w:rFonts w:cs="Times"/>
        </w:rPr>
      </w:pPr>
      <w:r w:rsidRPr="00DA1F25">
        <w:rPr>
          <w:rFonts w:cs="Times"/>
        </w:rPr>
        <w:t> </w:t>
      </w:r>
      <w:r w:rsidRPr="00DA1F25">
        <w:t>It is anticipated this project will be completed in 24 months from the start date. This allows 18 months for completion of all work through delivery of a draft final report. The last 6 months are for review of the draft final report by ARB staff and the Research Screening Committee (RSC), modification of the report by the contractor in response to ARB staff and RSC comments, and delivery of a revised final report and data files to the ARB. The estimated budget for this pr</w:t>
      </w:r>
      <w:r w:rsidR="00742241">
        <w:t>oject is $297,318</w:t>
      </w:r>
      <w:r w:rsidRPr="00DA1F25">
        <w:t xml:space="preserve">. </w:t>
      </w:r>
      <w:r w:rsidRPr="00DA1F25">
        <w:rPr>
          <w:rFonts w:cs="Times"/>
        </w:rPr>
        <w:t> </w:t>
      </w:r>
    </w:p>
    <w:p w14:paraId="7FD7AA7B" w14:textId="77777777" w:rsidR="009F3F23" w:rsidRDefault="009F3F23" w:rsidP="003427E9">
      <w:pPr>
        <w:sectPr w:rsidR="009F3F23" w:rsidSect="002F3D8A">
          <w:headerReference w:type="even" r:id="rId27"/>
          <w:headerReference w:type="default" r:id="rId28"/>
          <w:pgSz w:w="12240" w:h="15840"/>
          <w:pgMar w:top="1440" w:right="1800" w:bottom="1440" w:left="1800" w:header="720" w:footer="720" w:gutter="0"/>
          <w:cols w:space="720"/>
          <w:noEndnote/>
        </w:sectPr>
      </w:pPr>
    </w:p>
    <w:p w14:paraId="0FDDF98A" w14:textId="4C1EFC9A" w:rsidR="009F3F23" w:rsidRDefault="00D722B8" w:rsidP="003427E9">
      <w:pPr>
        <w:rPr>
          <w:b/>
        </w:rPr>
      </w:pPr>
      <w:r>
        <w:rPr>
          <w:b/>
        </w:rPr>
        <w:t>Table 3</w:t>
      </w:r>
      <w:r w:rsidR="009F3F23" w:rsidRPr="009F3F23">
        <w:rPr>
          <w:b/>
        </w:rPr>
        <w:t>: Proposed Project Timeline</w:t>
      </w:r>
    </w:p>
    <w:p w14:paraId="63669BD8" w14:textId="77777777" w:rsidR="009F3F23" w:rsidRPr="009F3F23" w:rsidRDefault="009F3F23" w:rsidP="003427E9">
      <w:pPr>
        <w:rPr>
          <w:b/>
        </w:rPr>
      </w:pPr>
    </w:p>
    <w:p w14:paraId="0B79A5CD" w14:textId="220ABC9F" w:rsidR="009F3F23" w:rsidRDefault="009F3F23" w:rsidP="003427E9">
      <w:pPr>
        <w:sectPr w:rsidR="009F3F23" w:rsidSect="009F3F23">
          <w:pgSz w:w="15840" w:h="12240" w:orient="landscape"/>
          <w:pgMar w:top="1800" w:right="1440" w:bottom="1800" w:left="1440" w:header="720" w:footer="720" w:gutter="0"/>
          <w:cols w:space="720"/>
          <w:noEndnote/>
        </w:sectPr>
      </w:pPr>
      <w:r>
        <w:rPr>
          <w:noProof/>
        </w:rPr>
        <w:drawing>
          <wp:inline distT="0" distB="0" distL="0" distR="0" wp14:anchorId="2ACA2760" wp14:editId="2FF007F1">
            <wp:extent cx="8229600" cy="4510454"/>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4510454"/>
                    </a:xfrm>
                    <a:prstGeom prst="rect">
                      <a:avLst/>
                    </a:prstGeom>
                    <a:noFill/>
                    <a:ln>
                      <a:noFill/>
                    </a:ln>
                  </pic:spPr>
                </pic:pic>
              </a:graphicData>
            </a:graphic>
          </wp:inline>
        </w:drawing>
      </w:r>
    </w:p>
    <w:p w14:paraId="515FE4BE" w14:textId="770D6B6F" w:rsidR="009F3F23" w:rsidRDefault="00D722B8" w:rsidP="003427E9">
      <w:pPr>
        <w:rPr>
          <w:b/>
        </w:rPr>
      </w:pPr>
      <w:r>
        <w:rPr>
          <w:b/>
        </w:rPr>
        <w:t>Table 4</w:t>
      </w:r>
      <w:r w:rsidR="009F3F23" w:rsidRPr="009F3F23">
        <w:rPr>
          <w:b/>
        </w:rPr>
        <w:t>: Proposed Time and Cost Allocation</w:t>
      </w:r>
    </w:p>
    <w:p w14:paraId="4157E12F" w14:textId="77777777" w:rsidR="009F3F23" w:rsidRPr="009F3F23" w:rsidRDefault="009F3F23" w:rsidP="003427E9">
      <w:pPr>
        <w:rPr>
          <w:b/>
        </w:rPr>
      </w:pPr>
    </w:p>
    <w:p w14:paraId="3C1C8A53" w14:textId="77777777" w:rsidR="009F3F23" w:rsidRDefault="009F3F23" w:rsidP="003427E9">
      <w:r>
        <w:rPr>
          <w:noProof/>
        </w:rPr>
        <w:drawing>
          <wp:inline distT="0" distB="0" distL="0" distR="0" wp14:anchorId="7ADDACA4" wp14:editId="04834C8E">
            <wp:extent cx="5486400" cy="566702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667022"/>
                    </a:xfrm>
                    <a:prstGeom prst="rect">
                      <a:avLst/>
                    </a:prstGeom>
                    <a:noFill/>
                    <a:ln>
                      <a:noFill/>
                    </a:ln>
                  </pic:spPr>
                </pic:pic>
              </a:graphicData>
            </a:graphic>
          </wp:inline>
        </w:drawing>
      </w:r>
    </w:p>
    <w:p w14:paraId="6DFBA705" w14:textId="77777777" w:rsidR="009F3F23" w:rsidRDefault="009F3F23" w:rsidP="003427E9"/>
    <w:p w14:paraId="6A436C71" w14:textId="77777777" w:rsidR="009F3F23" w:rsidRDefault="009F3F23" w:rsidP="003427E9"/>
    <w:p w14:paraId="37A40E2F" w14:textId="77777777" w:rsidR="009F3F23" w:rsidRDefault="009F3F23" w:rsidP="003427E9"/>
    <w:p w14:paraId="2BC0E077" w14:textId="77777777" w:rsidR="009F3F23" w:rsidRDefault="009F3F23" w:rsidP="003427E9"/>
    <w:p w14:paraId="21700255" w14:textId="77777777" w:rsidR="009F3F23" w:rsidRDefault="009F3F23" w:rsidP="003427E9"/>
    <w:p w14:paraId="61164D32" w14:textId="77777777" w:rsidR="009F3F23" w:rsidRDefault="009F3F23" w:rsidP="003427E9"/>
    <w:p w14:paraId="2F9C5A98" w14:textId="77777777" w:rsidR="009F3F23" w:rsidRDefault="009F3F23" w:rsidP="003427E9"/>
    <w:p w14:paraId="1C4C547C" w14:textId="77777777" w:rsidR="009F3F23" w:rsidRDefault="009F3F23" w:rsidP="003427E9"/>
    <w:p w14:paraId="3751D5AA" w14:textId="77777777" w:rsidR="009F3F23" w:rsidRDefault="009F3F23" w:rsidP="003427E9"/>
    <w:p w14:paraId="597EB293" w14:textId="77777777" w:rsidR="009F3F23" w:rsidRDefault="009F3F23" w:rsidP="003427E9"/>
    <w:p w14:paraId="6C9586BE" w14:textId="77777777" w:rsidR="009F3F23" w:rsidRDefault="009F3F23" w:rsidP="003427E9"/>
    <w:p w14:paraId="3F5F22F5" w14:textId="77777777" w:rsidR="009F3F23" w:rsidRDefault="009F3F23" w:rsidP="003427E9"/>
    <w:p w14:paraId="3FCCD544" w14:textId="77777777" w:rsidR="009F3F23" w:rsidRDefault="009F3F23" w:rsidP="003427E9"/>
    <w:p w14:paraId="301E5763" w14:textId="12843DB1" w:rsidR="009F3F23" w:rsidRPr="00D722B8" w:rsidRDefault="00D722B8" w:rsidP="003427E9">
      <w:pPr>
        <w:rPr>
          <w:b/>
        </w:rPr>
      </w:pPr>
      <w:r>
        <w:rPr>
          <w:b/>
        </w:rPr>
        <w:t>Table 5</w:t>
      </w:r>
      <w:r w:rsidR="009F3F23" w:rsidRPr="00D722B8">
        <w:rPr>
          <w:b/>
        </w:rPr>
        <w:t>: Proposed Budget</w:t>
      </w:r>
    </w:p>
    <w:p w14:paraId="4013595B" w14:textId="77777777" w:rsidR="009F3F23" w:rsidRDefault="009F3F23" w:rsidP="003427E9"/>
    <w:p w14:paraId="4D0324EB" w14:textId="6CF925D4" w:rsidR="00434218" w:rsidRDefault="009F3F23" w:rsidP="003427E9">
      <w:r>
        <w:rPr>
          <w:noProof/>
        </w:rPr>
        <w:drawing>
          <wp:inline distT="0" distB="0" distL="0" distR="0" wp14:anchorId="0666A892" wp14:editId="68989184">
            <wp:extent cx="5486400" cy="3422445"/>
            <wp:effectExtent l="0" t="0" r="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22445"/>
                    </a:xfrm>
                    <a:prstGeom prst="rect">
                      <a:avLst/>
                    </a:prstGeom>
                    <a:noFill/>
                    <a:ln>
                      <a:noFill/>
                    </a:ln>
                  </pic:spPr>
                </pic:pic>
              </a:graphicData>
            </a:graphic>
          </wp:inline>
        </w:drawing>
      </w:r>
      <w:r w:rsidR="00434218">
        <w:br w:type="page"/>
      </w:r>
    </w:p>
    <w:p w14:paraId="439AD499" w14:textId="3AD1873F" w:rsidR="009B5CD9" w:rsidRDefault="00434218" w:rsidP="00444733">
      <w:pPr>
        <w:pStyle w:val="Heading1"/>
      </w:pPr>
      <w:bookmarkStart w:id="29" w:name="_Toc286655652"/>
      <w:r>
        <w:t>References</w:t>
      </w:r>
      <w:bookmarkEnd w:id="29"/>
    </w:p>
    <w:p w14:paraId="133E58A7" w14:textId="77777777" w:rsidR="00853ABA" w:rsidRDefault="00853ABA" w:rsidP="00853ABA"/>
    <w:p w14:paraId="3AE6B2F0" w14:textId="77777777" w:rsidR="005C43E3" w:rsidRDefault="005C43E3" w:rsidP="00D722B8">
      <w:pPr>
        <w:ind w:left="720" w:hanging="720"/>
      </w:pPr>
      <w:r>
        <w:t>CAT – Climate Action Team of the California Environmental Protection Agency (2006). “</w:t>
      </w:r>
      <w:hyperlink r:id="rId32" w:history="1">
        <w:r w:rsidRPr="00174789">
          <w:rPr>
            <w:rStyle w:val="Hyperlink"/>
          </w:rPr>
          <w:t>Updated Macroeconomic Analysis of Climate Strategies Presented in the March 2006 Climate Action Team Report</w:t>
        </w:r>
      </w:hyperlink>
      <w:r>
        <w:t xml:space="preserve">.” California Environmental Protection Agency, Sacramento. </w:t>
      </w:r>
    </w:p>
    <w:p w14:paraId="5AEFC1B2" w14:textId="77777777" w:rsidR="005C43E3" w:rsidRDefault="005C43E3" w:rsidP="00D722B8">
      <w:pPr>
        <w:ind w:left="720" w:hanging="720"/>
      </w:pPr>
    </w:p>
    <w:p w14:paraId="2F9C7464" w14:textId="0AE638A8" w:rsidR="00EF27D7" w:rsidRDefault="005C43E3" w:rsidP="00D722B8">
      <w:pPr>
        <w:ind w:left="720" w:hanging="720"/>
      </w:pPr>
      <w:r>
        <w:t xml:space="preserve">EPA - </w:t>
      </w:r>
      <w:r w:rsidR="00EF27D7">
        <w:t xml:space="preserve">U.S. Environmental Protection Agency (2015). </w:t>
      </w:r>
      <w:hyperlink r:id="rId33" w:history="1">
        <w:r w:rsidR="00EF27D7" w:rsidRPr="004B465C">
          <w:rPr>
            <w:rStyle w:val="Hyperlink"/>
          </w:rPr>
          <w:t>“Inventory of U.S. Greenhouse Gas Emissions and Sinks: 1990 – 2013.</w:t>
        </w:r>
        <w:r w:rsidR="003B7970" w:rsidRPr="004B465C">
          <w:rPr>
            <w:rStyle w:val="Hyperlink"/>
          </w:rPr>
          <w:t>”</w:t>
        </w:r>
      </w:hyperlink>
      <w:r w:rsidR="00EF27D7">
        <w:t xml:space="preserve"> U.S. Environmental Protection Agency, DC, USA. </w:t>
      </w:r>
    </w:p>
    <w:p w14:paraId="2029DA40" w14:textId="77777777" w:rsidR="00EF27D7" w:rsidRDefault="00EF27D7" w:rsidP="00D722B8">
      <w:pPr>
        <w:ind w:left="720" w:hanging="720"/>
      </w:pPr>
    </w:p>
    <w:p w14:paraId="6FFA0929" w14:textId="77777777" w:rsidR="005C43E3" w:rsidRDefault="005C43E3" w:rsidP="00D722B8">
      <w:pPr>
        <w:ind w:left="720" w:hanging="720"/>
      </w:pPr>
      <w:r>
        <w:t xml:space="preserve">Roland-Holst, David (2007a). </w:t>
      </w:r>
      <w:hyperlink r:id="rId34" w:history="1">
        <w:r w:rsidRPr="001B45B0">
          <w:rPr>
            <w:rStyle w:val="Hyperlink"/>
          </w:rPr>
          <w:t>“Economic Evaluation Supplement Climate Change Draft Scoping Plan Pursuant to AB 32 The California Global Warming Solutions Act of 2006: Appendix III Economic Analysis using the Berkeley Energy and Resources (BEAR) Model.”</w:t>
        </w:r>
      </w:hyperlink>
      <w:r>
        <w:t xml:space="preserve"> Prepared for the California Air Resources Board, Sacramento.</w:t>
      </w:r>
    </w:p>
    <w:p w14:paraId="663E629A" w14:textId="77777777" w:rsidR="005C43E3" w:rsidRDefault="005C43E3" w:rsidP="00D722B8">
      <w:pPr>
        <w:ind w:left="720" w:hanging="720"/>
      </w:pPr>
    </w:p>
    <w:p w14:paraId="02599FC4" w14:textId="77777777" w:rsidR="005C43E3" w:rsidRDefault="005C43E3" w:rsidP="00D722B8">
      <w:pPr>
        <w:ind w:left="720" w:hanging="720"/>
      </w:pPr>
      <w:r>
        <w:t xml:space="preserve">Roland-Holst, David (2007b). </w:t>
      </w:r>
      <w:hyperlink r:id="rId35" w:history="1">
        <w:r w:rsidRPr="001B45B0">
          <w:rPr>
            <w:rStyle w:val="Hyperlink"/>
          </w:rPr>
          <w:t>“Cap and Trade and Structural Transition in the California Economy.”</w:t>
        </w:r>
      </w:hyperlink>
      <w:r>
        <w:t xml:space="preserve"> Research Paper No. 010701, Energy Foundation, San Francisco.</w:t>
      </w:r>
    </w:p>
    <w:p w14:paraId="4352D24F" w14:textId="77777777" w:rsidR="005C43E3" w:rsidRDefault="005C43E3" w:rsidP="00D722B8">
      <w:pPr>
        <w:ind w:left="720" w:hanging="720"/>
      </w:pPr>
    </w:p>
    <w:p w14:paraId="5B5AEBB4" w14:textId="77777777" w:rsidR="005C43E3" w:rsidRDefault="005C43E3" w:rsidP="00D722B8">
      <w:pPr>
        <w:ind w:left="720" w:hanging="720"/>
      </w:pPr>
      <w:r>
        <w:t>Roland-Holst, David (2008). “</w:t>
      </w:r>
      <w:hyperlink r:id="rId36" w:history="1">
        <w:r w:rsidRPr="00C66A5C">
          <w:rPr>
            <w:rStyle w:val="Hyperlink"/>
          </w:rPr>
          <w:t>Carbon Emission Offsets and Criteria Pollutants: A California Assessment.</w:t>
        </w:r>
      </w:hyperlink>
      <w:r>
        <w:t>” Research Paper 081017, Union of Concerned Scientists, Oakland.</w:t>
      </w:r>
    </w:p>
    <w:p w14:paraId="4A11426A" w14:textId="77777777" w:rsidR="005C43E3" w:rsidRDefault="005C43E3" w:rsidP="00D722B8">
      <w:pPr>
        <w:ind w:left="720" w:hanging="720"/>
      </w:pPr>
    </w:p>
    <w:p w14:paraId="132DB72D" w14:textId="77777777" w:rsidR="005C43E3" w:rsidRDefault="005C43E3" w:rsidP="00D722B8">
      <w:pPr>
        <w:ind w:left="720" w:hanging="720"/>
      </w:pPr>
      <w:r>
        <w:t>Roland-Holst, David (2012). “</w:t>
      </w:r>
      <w:hyperlink r:id="rId37" w:history="1">
        <w:r w:rsidRPr="00C66A5C">
          <w:rPr>
            <w:rStyle w:val="Hyperlink"/>
          </w:rPr>
          <w:t>Options for Cap and Trade Auction Revenue Allocation: An Economic Assessment for California.</w:t>
        </w:r>
      </w:hyperlink>
      <w:r>
        <w:t xml:space="preserve">” Research Paper No. 1204231, Next10 Foundation, San Francisco. </w:t>
      </w:r>
    </w:p>
    <w:p w14:paraId="5BD8E494" w14:textId="77777777" w:rsidR="005C43E3" w:rsidRDefault="005C43E3" w:rsidP="00D722B8">
      <w:pPr>
        <w:ind w:left="720" w:hanging="720"/>
      </w:pPr>
    </w:p>
    <w:p w14:paraId="2AC5FA8D" w14:textId="77777777" w:rsidR="005C43E3" w:rsidRDefault="005C43E3" w:rsidP="00D722B8">
      <w:pPr>
        <w:ind w:left="720" w:hanging="720"/>
      </w:pPr>
      <w:r>
        <w:t>Roland-Holst, David and Fredrich Kahrl (2008). “</w:t>
      </w:r>
      <w:hyperlink r:id="rId38" w:history="1">
        <w:r w:rsidRPr="00BC79C7">
          <w:rPr>
            <w:rStyle w:val="Hyperlink"/>
          </w:rPr>
          <w:t>How Will Florida’s Economy Be Affected By a Federal Cap-and-Trade System?</w:t>
        </w:r>
      </w:hyperlink>
      <w:r>
        <w:t>” Prepared for the Environmental Defense Fund, New York.</w:t>
      </w:r>
    </w:p>
    <w:p w14:paraId="0829C593" w14:textId="77777777" w:rsidR="005C43E3" w:rsidRDefault="005C43E3" w:rsidP="00D722B8">
      <w:pPr>
        <w:ind w:left="720" w:hanging="720"/>
      </w:pPr>
    </w:p>
    <w:p w14:paraId="458D3D6B" w14:textId="77777777" w:rsidR="005C43E3" w:rsidRDefault="005C43E3" w:rsidP="00D722B8">
      <w:pPr>
        <w:ind w:left="720" w:hanging="720"/>
      </w:pPr>
    </w:p>
    <w:p w14:paraId="567A015E" w14:textId="77777777" w:rsidR="005C43E3" w:rsidRDefault="005C43E3" w:rsidP="00D722B8">
      <w:pPr>
        <w:ind w:left="720" w:hanging="720"/>
      </w:pPr>
      <w:r>
        <w:t>Roland-Holst, David, Fredrich Kahrl, Madhu Khanna, and Jennifer Baka (2009). “</w:t>
      </w:r>
      <w:hyperlink r:id="rId39" w:history="1">
        <w:r w:rsidRPr="007B1966">
          <w:rPr>
            <w:rStyle w:val="Hyperlink"/>
          </w:rPr>
          <w:t>Clean Energy and Climate Policy for U.S. Growth and Job Creation: An Economic Assessment of the American Clean Energy and Security Act and the Clean Energy Jobs and American Power Act.</w:t>
        </w:r>
      </w:hyperlink>
      <w:r>
        <w:t>” Research Paper No. 091201, National Resources Defense Council, New York.</w:t>
      </w:r>
    </w:p>
    <w:p w14:paraId="219368A3" w14:textId="77777777" w:rsidR="005C43E3" w:rsidRDefault="005C43E3" w:rsidP="00D722B8">
      <w:pPr>
        <w:ind w:left="720" w:hanging="720"/>
      </w:pPr>
    </w:p>
    <w:p w14:paraId="2F2207DD" w14:textId="77777777" w:rsidR="005C43E3" w:rsidRDefault="005C43E3" w:rsidP="00D722B8">
      <w:pPr>
        <w:ind w:left="720" w:hanging="720"/>
      </w:pPr>
      <w:r>
        <w:t>Roland-Holst, David and Fredrich Kahrl (2010). “</w:t>
      </w:r>
      <w:hyperlink r:id="rId40" w:history="1">
        <w:r w:rsidRPr="00A11ED1">
          <w:rPr>
            <w:rStyle w:val="Hyperlink"/>
          </w:rPr>
          <w:t>California Climate Risk and Response.</w:t>
        </w:r>
      </w:hyperlink>
      <w:r>
        <w:t>” Research Paper No. 10102801, Next10 Foundation, San Francisco.</w:t>
      </w:r>
    </w:p>
    <w:p w14:paraId="47946A2C" w14:textId="77777777" w:rsidR="005C43E3" w:rsidRDefault="005C43E3" w:rsidP="00D722B8">
      <w:pPr>
        <w:ind w:left="720" w:hanging="720"/>
      </w:pPr>
    </w:p>
    <w:p w14:paraId="23B9FF5D" w14:textId="77777777" w:rsidR="005C43E3" w:rsidRDefault="005C43E3" w:rsidP="00D722B8">
      <w:pPr>
        <w:ind w:left="720" w:hanging="720"/>
      </w:pPr>
      <w:r>
        <w:t xml:space="preserve">Roland-Holst, David, </w:t>
      </w:r>
      <w:r w:rsidRPr="00774C64">
        <w:t>Ryan Triolo</w:t>
      </w:r>
      <w:r>
        <w:t>,</w:t>
      </w:r>
      <w:r w:rsidRPr="00774C64">
        <w:t xml:space="preserve"> Sam Heft-Neal</w:t>
      </w:r>
      <w:r>
        <w:t>, and</w:t>
      </w:r>
      <w:r w:rsidRPr="00774C64">
        <w:t xml:space="preserve"> Bijan Bayrami</w:t>
      </w:r>
      <w:r>
        <w:t xml:space="preserve"> (2013). </w:t>
      </w:r>
      <w:hyperlink r:id="rId41" w:history="1">
        <w:r w:rsidRPr="000E3EE2">
          <w:rPr>
            <w:rStyle w:val="Hyperlink"/>
          </w:rPr>
          <w:t>"Bioplastics in California Economic Assessment of Market Conditions for PHA/PHB Bioplastics Produced from Waste Methane,"</w:t>
        </w:r>
      </w:hyperlink>
      <w:r>
        <w:t xml:space="preserve"> Contractor's Report No. </w:t>
      </w:r>
      <w:r w:rsidRPr="00774C64">
        <w:t>DRRR-2013-01469</w:t>
      </w:r>
      <w:r>
        <w:t>, CalRecycle, Sacramento.</w:t>
      </w:r>
    </w:p>
    <w:p w14:paraId="1C6C4075" w14:textId="77777777" w:rsidR="005C43E3" w:rsidRDefault="005C43E3" w:rsidP="00D722B8">
      <w:pPr>
        <w:ind w:left="720" w:hanging="720"/>
      </w:pPr>
    </w:p>
    <w:p w14:paraId="065D50E0" w14:textId="50F88737" w:rsidR="005C43E3" w:rsidRPr="00EF3250" w:rsidRDefault="005C43E3" w:rsidP="00D722B8">
      <w:pPr>
        <w:ind w:left="720" w:hanging="720"/>
      </w:pPr>
      <w:r w:rsidRPr="00EF3250">
        <w:t xml:space="preserve">State of California Office of the Governor. </w:t>
      </w:r>
      <w:r>
        <w:t xml:space="preserve">(2006) Executive Order - </w:t>
      </w:r>
      <w:r w:rsidRPr="00EF3250">
        <w:t xml:space="preserve">Press Release. </w:t>
      </w:r>
      <w:r w:rsidR="00742241" w:rsidRPr="00742241">
        <w:t>http://gov.ca.gov/news.php?id=4484</w:t>
      </w:r>
    </w:p>
    <w:p w14:paraId="1A31DFA4" w14:textId="77777777" w:rsidR="005C43E3" w:rsidRDefault="005C43E3" w:rsidP="00D722B8">
      <w:pPr>
        <w:ind w:left="720" w:hanging="720"/>
      </w:pPr>
    </w:p>
    <w:p w14:paraId="5300A14F" w14:textId="2705A671" w:rsidR="00853ABA" w:rsidRPr="00853ABA" w:rsidRDefault="00C550C2" w:rsidP="00D722B8">
      <w:pPr>
        <w:ind w:left="720" w:hanging="720"/>
      </w:pPr>
      <w:hyperlink r:id="rId42" w:history="1">
        <w:r w:rsidR="005C43E3">
          <w:t xml:space="preserve">U.S. Department of State (2007). </w:t>
        </w:r>
        <w:r w:rsidR="005C43E3">
          <w:rPr>
            <w:rStyle w:val="Hyperlink"/>
          </w:rPr>
          <w:t>"Projected Greenhouse Gas Emissions In: Fourth Climate Action Report to the UN Framework Convention on Climate Change" </w:t>
        </w:r>
      </w:hyperlink>
      <w:r w:rsidR="00853ABA" w:rsidRPr="00853ABA">
        <w:t>. U.S. Department of State, Washington, DC, USA.</w:t>
      </w:r>
    </w:p>
    <w:p w14:paraId="6208953F" w14:textId="77777777" w:rsidR="00774C64" w:rsidRDefault="00774C64" w:rsidP="00774C64"/>
    <w:p w14:paraId="0E3ABCEC" w14:textId="77777777" w:rsidR="00174789" w:rsidRDefault="00174789" w:rsidP="006970C5"/>
    <w:p w14:paraId="62FA51E2" w14:textId="77777777" w:rsidR="006970C5" w:rsidRPr="00853ABA" w:rsidRDefault="006970C5" w:rsidP="00EF3250"/>
    <w:sectPr w:rsidR="006970C5" w:rsidRPr="00853ABA" w:rsidSect="002F3D8A">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7D9151" w14:textId="77777777" w:rsidR="005441C1" w:rsidRDefault="005441C1" w:rsidP="003427E9">
      <w:r>
        <w:separator/>
      </w:r>
    </w:p>
  </w:endnote>
  <w:endnote w:type="continuationSeparator" w:id="0">
    <w:p w14:paraId="4F741A5C" w14:textId="77777777" w:rsidR="005441C1" w:rsidRDefault="005441C1" w:rsidP="00342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AD577" w14:textId="77777777" w:rsidR="005441C1" w:rsidRDefault="005441C1" w:rsidP="003427E9">
      <w:r>
        <w:separator/>
      </w:r>
    </w:p>
  </w:footnote>
  <w:footnote w:type="continuationSeparator" w:id="0">
    <w:p w14:paraId="313C6E05" w14:textId="77777777" w:rsidR="005441C1" w:rsidRDefault="005441C1" w:rsidP="003427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06C75" w14:textId="77777777" w:rsidR="005441C1" w:rsidRDefault="005441C1" w:rsidP="003427E9">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390DA77C" w14:textId="77777777" w:rsidR="005441C1" w:rsidRDefault="005441C1" w:rsidP="003427E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4EA2" w14:textId="7575140B" w:rsidR="005441C1" w:rsidRPr="00F74A18" w:rsidRDefault="005441C1" w:rsidP="003427E9">
    <w:pPr>
      <w:pStyle w:val="Header"/>
      <w:rPr>
        <w:rStyle w:val="PageNumber"/>
      </w:rPr>
    </w:pPr>
    <w:r>
      <w:rPr>
        <w:rStyle w:val="PageNumber"/>
      </w:rPr>
      <w:tab/>
    </w:r>
    <w:r>
      <w:rPr>
        <w:rStyle w:val="PageNumber"/>
      </w:rPr>
      <w:tab/>
    </w:r>
    <w:r w:rsidRPr="00F74A18">
      <w:rPr>
        <w:rStyle w:val="PageNumber"/>
      </w:rPr>
      <w:t xml:space="preserve">Page </w:t>
    </w:r>
    <w:r w:rsidRPr="00F74A18">
      <w:rPr>
        <w:rStyle w:val="PageNumber"/>
      </w:rPr>
      <w:fldChar w:fldCharType="begin"/>
    </w:r>
    <w:r w:rsidRPr="00F74A18">
      <w:rPr>
        <w:rStyle w:val="PageNumber"/>
      </w:rPr>
      <w:instrText xml:space="preserve">PAGE  </w:instrText>
    </w:r>
    <w:r w:rsidRPr="00F74A18">
      <w:rPr>
        <w:rStyle w:val="PageNumber"/>
      </w:rPr>
      <w:fldChar w:fldCharType="separate"/>
    </w:r>
    <w:r w:rsidR="00C550C2">
      <w:rPr>
        <w:rStyle w:val="PageNumber"/>
        <w:noProof/>
      </w:rPr>
      <w:t>1</w:t>
    </w:r>
    <w:r w:rsidRPr="00F74A18">
      <w:rPr>
        <w:rStyle w:val="PageNumber"/>
      </w:rPr>
      <w:fldChar w:fldCharType="end"/>
    </w:r>
    <w:r>
      <w:rPr>
        <w:rStyle w:val="PageNumber"/>
      </w:rPr>
      <w:t xml:space="preserve"> of 23</w:t>
    </w:r>
  </w:p>
  <w:p w14:paraId="4C0C4C0E" w14:textId="77777777" w:rsidR="005441C1" w:rsidRDefault="005441C1" w:rsidP="003427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345AE2"/>
    <w:multiLevelType w:val="hybridMultilevel"/>
    <w:tmpl w:val="90BE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75BE2"/>
    <w:multiLevelType w:val="multilevel"/>
    <w:tmpl w:val="813EC9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C471423"/>
    <w:multiLevelType w:val="multilevel"/>
    <w:tmpl w:val="81F4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14F3DF2"/>
    <w:multiLevelType w:val="multilevel"/>
    <w:tmpl w:val="6DF844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upperLetter"/>
      <w:lvlText w:val="%3"/>
      <w:lvlJc w:val="left"/>
      <w:pPr>
        <w:ind w:left="720" w:hanging="720"/>
      </w:pPr>
      <w:rPr>
        <w:rFonts w:hint="default"/>
      </w:rPr>
    </w:lvl>
    <w:lvl w:ilvl="3">
      <w:start w:val="1"/>
      <w:numFmt w:val="decimal"/>
      <w:lvlText w:val="%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722003EF"/>
    <w:multiLevelType w:val="hybridMultilevel"/>
    <w:tmpl w:val="4488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218"/>
    <w:rsid w:val="00032455"/>
    <w:rsid w:val="00041ED4"/>
    <w:rsid w:val="000508C9"/>
    <w:rsid w:val="00080159"/>
    <w:rsid w:val="00092735"/>
    <w:rsid w:val="00095ACC"/>
    <w:rsid w:val="000967AE"/>
    <w:rsid w:val="000C040B"/>
    <w:rsid w:val="000E3EE2"/>
    <w:rsid w:val="000F20CC"/>
    <w:rsid w:val="001051F4"/>
    <w:rsid w:val="001205FC"/>
    <w:rsid w:val="0014592F"/>
    <w:rsid w:val="00162C2F"/>
    <w:rsid w:val="00174789"/>
    <w:rsid w:val="001A1DFE"/>
    <w:rsid w:val="001B45B0"/>
    <w:rsid w:val="002467EA"/>
    <w:rsid w:val="00252C57"/>
    <w:rsid w:val="002F3D8A"/>
    <w:rsid w:val="003427E9"/>
    <w:rsid w:val="003622AB"/>
    <w:rsid w:val="003B7970"/>
    <w:rsid w:val="003C2A17"/>
    <w:rsid w:val="003C6A49"/>
    <w:rsid w:val="003E643F"/>
    <w:rsid w:val="00434218"/>
    <w:rsid w:val="00444733"/>
    <w:rsid w:val="0046506E"/>
    <w:rsid w:val="00493022"/>
    <w:rsid w:val="00494B12"/>
    <w:rsid w:val="00496A3A"/>
    <w:rsid w:val="004A07B3"/>
    <w:rsid w:val="004B465C"/>
    <w:rsid w:val="004C1EA7"/>
    <w:rsid w:val="004C4EC5"/>
    <w:rsid w:val="004D2CF6"/>
    <w:rsid w:val="004E3003"/>
    <w:rsid w:val="005441C1"/>
    <w:rsid w:val="00570F59"/>
    <w:rsid w:val="0058309C"/>
    <w:rsid w:val="005B1507"/>
    <w:rsid w:val="005C43E3"/>
    <w:rsid w:val="005E1DB0"/>
    <w:rsid w:val="00631211"/>
    <w:rsid w:val="00670F42"/>
    <w:rsid w:val="006970C5"/>
    <w:rsid w:val="006A44FD"/>
    <w:rsid w:val="006D52F5"/>
    <w:rsid w:val="006D70F1"/>
    <w:rsid w:val="006E06D3"/>
    <w:rsid w:val="00742241"/>
    <w:rsid w:val="00773F04"/>
    <w:rsid w:val="00774C64"/>
    <w:rsid w:val="007A3778"/>
    <w:rsid w:val="007A53CD"/>
    <w:rsid w:val="007B1966"/>
    <w:rsid w:val="007D0287"/>
    <w:rsid w:val="007D6857"/>
    <w:rsid w:val="007E71D4"/>
    <w:rsid w:val="00827599"/>
    <w:rsid w:val="00853ABA"/>
    <w:rsid w:val="0087473C"/>
    <w:rsid w:val="00885FC6"/>
    <w:rsid w:val="008C5B26"/>
    <w:rsid w:val="008D6AF0"/>
    <w:rsid w:val="008D6C86"/>
    <w:rsid w:val="008F29EF"/>
    <w:rsid w:val="008F4177"/>
    <w:rsid w:val="00930FDF"/>
    <w:rsid w:val="00936E2F"/>
    <w:rsid w:val="00954C4C"/>
    <w:rsid w:val="00972977"/>
    <w:rsid w:val="009939B3"/>
    <w:rsid w:val="009B5CD9"/>
    <w:rsid w:val="009F3F23"/>
    <w:rsid w:val="00A11ED1"/>
    <w:rsid w:val="00A12292"/>
    <w:rsid w:val="00A12843"/>
    <w:rsid w:val="00A3140C"/>
    <w:rsid w:val="00A50D46"/>
    <w:rsid w:val="00A575F7"/>
    <w:rsid w:val="00A746D4"/>
    <w:rsid w:val="00A84851"/>
    <w:rsid w:val="00AF59B6"/>
    <w:rsid w:val="00B019A4"/>
    <w:rsid w:val="00B41E47"/>
    <w:rsid w:val="00B64ACF"/>
    <w:rsid w:val="00B853C6"/>
    <w:rsid w:val="00B86550"/>
    <w:rsid w:val="00B86DD0"/>
    <w:rsid w:val="00BA68F5"/>
    <w:rsid w:val="00BC79C7"/>
    <w:rsid w:val="00BD1727"/>
    <w:rsid w:val="00BE413A"/>
    <w:rsid w:val="00C03F2C"/>
    <w:rsid w:val="00C24A50"/>
    <w:rsid w:val="00C3662E"/>
    <w:rsid w:val="00C54923"/>
    <w:rsid w:val="00C550C2"/>
    <w:rsid w:val="00C64E88"/>
    <w:rsid w:val="00C66A5C"/>
    <w:rsid w:val="00D11358"/>
    <w:rsid w:val="00D438B4"/>
    <w:rsid w:val="00D722B8"/>
    <w:rsid w:val="00D81620"/>
    <w:rsid w:val="00DA1F25"/>
    <w:rsid w:val="00E14CAC"/>
    <w:rsid w:val="00E251A8"/>
    <w:rsid w:val="00E418D0"/>
    <w:rsid w:val="00E47A3A"/>
    <w:rsid w:val="00EF27D7"/>
    <w:rsid w:val="00EF3250"/>
    <w:rsid w:val="00F628F9"/>
    <w:rsid w:val="00F74A18"/>
    <w:rsid w:val="00F8265D"/>
    <w:rsid w:val="00FB6706"/>
    <w:rsid w:val="00FB69E3"/>
    <w:rsid w:val="00FD48C9"/>
    <w:rsid w:val="00FF49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63BB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287"/>
    <w:rPr>
      <w:rFonts w:ascii="Helvetica" w:hAnsi="Helvetica" w:cs="Arial"/>
    </w:rPr>
  </w:style>
  <w:style w:type="paragraph" w:styleId="Heading1">
    <w:name w:val="heading 1"/>
    <w:basedOn w:val="Normal"/>
    <w:next w:val="Normal"/>
    <w:link w:val="Heading1Char"/>
    <w:uiPriority w:val="9"/>
    <w:qFormat/>
    <w:rsid w:val="00444733"/>
    <w:pPr>
      <w:keepNext/>
      <w:keepLines/>
      <w:numPr>
        <w:numId w:val="2"/>
      </w:numPr>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434218"/>
    <w:pPr>
      <w:keepNext/>
      <w:keepLines/>
      <w:numPr>
        <w:ilvl w:val="1"/>
        <w:numId w:val="2"/>
      </w:numPr>
      <w:spacing w:before="200"/>
      <w:outlineLvl w:val="1"/>
    </w:pPr>
    <w:rPr>
      <w:rFonts w:eastAsiaTheme="majorEastAsia" w:cstheme="majorBidi"/>
      <w:b/>
      <w:bCs/>
      <w:color w:val="000000" w:themeColor="text1"/>
      <w:szCs w:val="26"/>
    </w:rPr>
  </w:style>
  <w:style w:type="paragraph" w:styleId="Heading3">
    <w:name w:val="heading 3"/>
    <w:basedOn w:val="BasicBody"/>
    <w:next w:val="Normal"/>
    <w:link w:val="Heading3Char"/>
    <w:uiPriority w:val="9"/>
    <w:unhideWhenUsed/>
    <w:qFormat/>
    <w:rsid w:val="001A1DFE"/>
    <w:pPr>
      <w:outlineLvl w:val="2"/>
    </w:pPr>
    <w:rPr>
      <w:b/>
    </w:rPr>
  </w:style>
  <w:style w:type="paragraph" w:styleId="Heading4">
    <w:name w:val="heading 4"/>
    <w:basedOn w:val="BasicBody"/>
    <w:next w:val="Normal"/>
    <w:link w:val="Heading4Char"/>
    <w:uiPriority w:val="9"/>
    <w:unhideWhenUsed/>
    <w:qFormat/>
    <w:rsid w:val="001A1DFE"/>
    <w:pPr>
      <w:outlineLvl w:val="3"/>
    </w:pPr>
    <w:rPr>
      <w:b/>
    </w:rPr>
  </w:style>
  <w:style w:type="paragraph" w:styleId="Heading5">
    <w:name w:val="heading 5"/>
    <w:basedOn w:val="Normal"/>
    <w:next w:val="Normal"/>
    <w:link w:val="Heading5Char"/>
    <w:uiPriority w:val="9"/>
    <w:unhideWhenUsed/>
    <w:qFormat/>
    <w:rsid w:val="0043421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421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421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421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421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218"/>
    <w:rPr>
      <w:rFonts w:ascii="Lucida Grande" w:hAnsi="Lucida Grande" w:cs="Lucida Grande"/>
      <w:sz w:val="18"/>
      <w:szCs w:val="18"/>
    </w:rPr>
  </w:style>
  <w:style w:type="character" w:customStyle="1" w:styleId="Heading1Char">
    <w:name w:val="Heading 1 Char"/>
    <w:basedOn w:val="DefaultParagraphFont"/>
    <w:link w:val="Heading1"/>
    <w:uiPriority w:val="9"/>
    <w:rsid w:val="00444733"/>
    <w:rPr>
      <w:rFonts w:ascii="Helvetica" w:eastAsiaTheme="majorEastAsia" w:hAnsi="Helvetica" w:cstheme="majorBidi"/>
      <w:b/>
      <w:bCs/>
      <w:color w:val="000000" w:themeColor="text1"/>
      <w:sz w:val="28"/>
      <w:szCs w:val="28"/>
    </w:rPr>
  </w:style>
  <w:style w:type="character" w:customStyle="1" w:styleId="Heading2Char">
    <w:name w:val="Heading 2 Char"/>
    <w:basedOn w:val="DefaultParagraphFont"/>
    <w:link w:val="Heading2"/>
    <w:uiPriority w:val="9"/>
    <w:rsid w:val="00434218"/>
    <w:rPr>
      <w:rFonts w:ascii="Helvetica" w:eastAsiaTheme="majorEastAsia" w:hAnsi="Helvetica" w:cstheme="majorBidi"/>
      <w:b/>
      <w:bCs/>
      <w:color w:val="000000" w:themeColor="text1"/>
      <w:szCs w:val="26"/>
    </w:rPr>
  </w:style>
  <w:style w:type="character" w:customStyle="1" w:styleId="Heading3Char">
    <w:name w:val="Heading 3 Char"/>
    <w:basedOn w:val="DefaultParagraphFont"/>
    <w:link w:val="Heading3"/>
    <w:uiPriority w:val="9"/>
    <w:rsid w:val="001A1DFE"/>
    <w:rPr>
      <w:rFonts w:ascii="Helvetica" w:hAnsi="Helvetica" w:cs="Arial"/>
      <w:b/>
    </w:rPr>
  </w:style>
  <w:style w:type="character" w:customStyle="1" w:styleId="Heading4Char">
    <w:name w:val="Heading 4 Char"/>
    <w:basedOn w:val="DefaultParagraphFont"/>
    <w:link w:val="Heading4"/>
    <w:uiPriority w:val="9"/>
    <w:rsid w:val="001A1DFE"/>
    <w:rPr>
      <w:rFonts w:ascii="Helvetica" w:hAnsi="Helvetica" w:cs="Arial"/>
      <w:b/>
    </w:rPr>
  </w:style>
  <w:style w:type="character" w:customStyle="1" w:styleId="Heading5Char">
    <w:name w:val="Heading 5 Char"/>
    <w:basedOn w:val="DefaultParagraphFont"/>
    <w:link w:val="Heading5"/>
    <w:uiPriority w:val="9"/>
    <w:rsid w:val="004342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42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42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42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421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74A18"/>
    <w:pPr>
      <w:tabs>
        <w:tab w:val="center" w:pos="4320"/>
        <w:tab w:val="right" w:pos="8640"/>
      </w:tabs>
    </w:pPr>
  </w:style>
  <w:style w:type="character" w:customStyle="1" w:styleId="HeaderChar">
    <w:name w:val="Header Char"/>
    <w:basedOn w:val="DefaultParagraphFont"/>
    <w:link w:val="Header"/>
    <w:uiPriority w:val="99"/>
    <w:rsid w:val="00F74A18"/>
  </w:style>
  <w:style w:type="character" w:styleId="PageNumber">
    <w:name w:val="page number"/>
    <w:basedOn w:val="DefaultParagraphFont"/>
    <w:uiPriority w:val="99"/>
    <w:semiHidden/>
    <w:unhideWhenUsed/>
    <w:rsid w:val="00F74A18"/>
  </w:style>
  <w:style w:type="paragraph" w:styleId="Footer">
    <w:name w:val="footer"/>
    <w:basedOn w:val="Normal"/>
    <w:link w:val="FooterChar"/>
    <w:uiPriority w:val="99"/>
    <w:unhideWhenUsed/>
    <w:rsid w:val="00F74A18"/>
    <w:pPr>
      <w:tabs>
        <w:tab w:val="center" w:pos="4320"/>
        <w:tab w:val="right" w:pos="8640"/>
      </w:tabs>
    </w:pPr>
  </w:style>
  <w:style w:type="character" w:customStyle="1" w:styleId="FooterChar">
    <w:name w:val="Footer Char"/>
    <w:basedOn w:val="DefaultParagraphFont"/>
    <w:link w:val="Footer"/>
    <w:uiPriority w:val="99"/>
    <w:rsid w:val="00F74A18"/>
  </w:style>
  <w:style w:type="character" w:styleId="Hyperlink">
    <w:name w:val="Hyperlink"/>
    <w:basedOn w:val="DefaultParagraphFont"/>
    <w:uiPriority w:val="99"/>
    <w:unhideWhenUsed/>
    <w:rsid w:val="008F29EF"/>
    <w:rPr>
      <w:color w:val="0000FF" w:themeColor="hyperlink"/>
      <w:u w:val="single"/>
    </w:rPr>
  </w:style>
  <w:style w:type="character" w:customStyle="1" w:styleId="apple-converted-space">
    <w:name w:val="apple-converted-space"/>
    <w:basedOn w:val="DefaultParagraphFont"/>
    <w:rsid w:val="008F29EF"/>
  </w:style>
  <w:style w:type="character" w:styleId="Emphasis">
    <w:name w:val="Emphasis"/>
    <w:basedOn w:val="DefaultParagraphFont"/>
    <w:uiPriority w:val="20"/>
    <w:qFormat/>
    <w:rsid w:val="008F29EF"/>
    <w:rPr>
      <w:i/>
      <w:iCs/>
    </w:rPr>
  </w:style>
  <w:style w:type="paragraph" w:styleId="NormalWeb">
    <w:name w:val="Normal (Web)"/>
    <w:basedOn w:val="Normal"/>
    <w:uiPriority w:val="99"/>
    <w:unhideWhenUsed/>
    <w:rsid w:val="00496A3A"/>
    <w:rPr>
      <w:rFonts w:ascii="Times New Roman" w:hAnsi="Times New Roman" w:cs="Times New Roman"/>
    </w:rPr>
  </w:style>
  <w:style w:type="character" w:styleId="Strong">
    <w:name w:val="Strong"/>
    <w:basedOn w:val="DefaultParagraphFont"/>
    <w:uiPriority w:val="22"/>
    <w:qFormat/>
    <w:rsid w:val="00D438B4"/>
    <w:rPr>
      <w:b/>
      <w:bCs/>
    </w:rPr>
  </w:style>
  <w:style w:type="table" w:styleId="MediumShading2-Accent1">
    <w:name w:val="Medium Shading 2 Accent 1"/>
    <w:basedOn w:val="TableNormal"/>
    <w:uiPriority w:val="64"/>
    <w:rsid w:val="00D438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3427E9"/>
    <w:pPr>
      <w:ind w:left="720"/>
      <w:contextualSpacing/>
    </w:pPr>
  </w:style>
  <w:style w:type="paragraph" w:styleId="Subtitle">
    <w:name w:val="Subtitle"/>
    <w:basedOn w:val="Normal"/>
    <w:next w:val="Normal"/>
    <w:link w:val="SubtitleChar"/>
    <w:uiPriority w:val="11"/>
    <w:qFormat/>
    <w:rsid w:val="005B1507"/>
    <w:pPr>
      <w:numPr>
        <w:ilvl w:val="1"/>
      </w:numPr>
      <w:jc w:val="center"/>
    </w:pPr>
    <w:rPr>
      <w:rFonts w:eastAsiaTheme="majorEastAsia" w:cstheme="majorBidi"/>
      <w:b/>
      <w:iCs/>
      <w:color w:val="000000" w:themeColor="text1"/>
      <w:spacing w:val="15"/>
    </w:rPr>
  </w:style>
  <w:style w:type="paragraph" w:customStyle="1" w:styleId="BasicBody">
    <w:name w:val="Basic Body"/>
    <w:basedOn w:val="Normal"/>
    <w:qFormat/>
    <w:rsid w:val="00827599"/>
    <w:pPr>
      <w:spacing w:before="120" w:after="120" w:line="276" w:lineRule="auto"/>
      <w:jc w:val="both"/>
    </w:pPr>
  </w:style>
  <w:style w:type="character" w:customStyle="1" w:styleId="SubtitleChar">
    <w:name w:val="Subtitle Char"/>
    <w:basedOn w:val="DefaultParagraphFont"/>
    <w:link w:val="Subtitle"/>
    <w:uiPriority w:val="11"/>
    <w:rsid w:val="005B1507"/>
    <w:rPr>
      <w:rFonts w:ascii="Helvetica" w:eastAsiaTheme="majorEastAsia" w:hAnsi="Helvetica" w:cstheme="majorBidi"/>
      <w:b/>
      <w:iCs/>
      <w:color w:val="000000" w:themeColor="text1"/>
      <w:spacing w:val="15"/>
    </w:rPr>
  </w:style>
  <w:style w:type="character" w:styleId="FollowedHyperlink">
    <w:name w:val="FollowedHyperlink"/>
    <w:basedOn w:val="DefaultParagraphFont"/>
    <w:uiPriority w:val="99"/>
    <w:semiHidden/>
    <w:unhideWhenUsed/>
    <w:rsid w:val="007E71D4"/>
    <w:rPr>
      <w:color w:val="800080" w:themeColor="followedHyperlink"/>
      <w:u w:val="single"/>
    </w:rPr>
  </w:style>
  <w:style w:type="character" w:styleId="CommentReference">
    <w:name w:val="annotation reference"/>
    <w:basedOn w:val="DefaultParagraphFont"/>
    <w:uiPriority w:val="99"/>
    <w:semiHidden/>
    <w:unhideWhenUsed/>
    <w:rsid w:val="004C4EC5"/>
    <w:rPr>
      <w:sz w:val="18"/>
      <w:szCs w:val="18"/>
    </w:rPr>
  </w:style>
  <w:style w:type="paragraph" w:styleId="CommentText">
    <w:name w:val="annotation text"/>
    <w:basedOn w:val="Normal"/>
    <w:link w:val="CommentTextChar"/>
    <w:uiPriority w:val="99"/>
    <w:semiHidden/>
    <w:unhideWhenUsed/>
    <w:rsid w:val="004C4EC5"/>
  </w:style>
  <w:style w:type="character" w:customStyle="1" w:styleId="CommentTextChar">
    <w:name w:val="Comment Text Char"/>
    <w:basedOn w:val="DefaultParagraphFont"/>
    <w:link w:val="CommentText"/>
    <w:uiPriority w:val="99"/>
    <w:semiHidden/>
    <w:rsid w:val="004C4EC5"/>
    <w:rPr>
      <w:rFonts w:ascii="Helvetica" w:hAnsi="Helvetica" w:cs="Arial"/>
    </w:rPr>
  </w:style>
  <w:style w:type="paragraph" w:styleId="CommentSubject">
    <w:name w:val="annotation subject"/>
    <w:basedOn w:val="CommentText"/>
    <w:next w:val="CommentText"/>
    <w:link w:val="CommentSubjectChar"/>
    <w:uiPriority w:val="99"/>
    <w:semiHidden/>
    <w:unhideWhenUsed/>
    <w:rsid w:val="004C4EC5"/>
    <w:rPr>
      <w:b/>
      <w:bCs/>
      <w:sz w:val="20"/>
      <w:szCs w:val="20"/>
    </w:rPr>
  </w:style>
  <w:style w:type="character" w:customStyle="1" w:styleId="CommentSubjectChar">
    <w:name w:val="Comment Subject Char"/>
    <w:basedOn w:val="CommentTextChar"/>
    <w:link w:val="CommentSubject"/>
    <w:uiPriority w:val="99"/>
    <w:semiHidden/>
    <w:rsid w:val="004C4EC5"/>
    <w:rPr>
      <w:rFonts w:ascii="Helvetica" w:hAnsi="Helvetica" w:cs="Arial"/>
      <w:b/>
      <w:bCs/>
      <w:sz w:val="20"/>
      <w:szCs w:val="20"/>
    </w:rPr>
  </w:style>
  <w:style w:type="paragraph" w:styleId="TOC1">
    <w:name w:val="toc 1"/>
    <w:basedOn w:val="Normal"/>
    <w:next w:val="Normal"/>
    <w:autoRedefine/>
    <w:uiPriority w:val="39"/>
    <w:unhideWhenUsed/>
    <w:rsid w:val="00B86550"/>
  </w:style>
  <w:style w:type="paragraph" w:styleId="TOC2">
    <w:name w:val="toc 2"/>
    <w:basedOn w:val="Normal"/>
    <w:next w:val="Normal"/>
    <w:autoRedefine/>
    <w:uiPriority w:val="39"/>
    <w:unhideWhenUsed/>
    <w:rsid w:val="00B86550"/>
    <w:pPr>
      <w:ind w:left="240"/>
    </w:pPr>
  </w:style>
  <w:style w:type="paragraph" w:styleId="TOC3">
    <w:name w:val="toc 3"/>
    <w:basedOn w:val="Normal"/>
    <w:next w:val="Normal"/>
    <w:autoRedefine/>
    <w:uiPriority w:val="39"/>
    <w:unhideWhenUsed/>
    <w:rsid w:val="00B86550"/>
    <w:pPr>
      <w:ind w:left="480"/>
    </w:pPr>
  </w:style>
  <w:style w:type="paragraph" w:styleId="TOC4">
    <w:name w:val="toc 4"/>
    <w:basedOn w:val="Normal"/>
    <w:next w:val="Normal"/>
    <w:autoRedefine/>
    <w:uiPriority w:val="39"/>
    <w:unhideWhenUsed/>
    <w:rsid w:val="00B86550"/>
    <w:pPr>
      <w:ind w:left="720"/>
    </w:pPr>
  </w:style>
  <w:style w:type="paragraph" w:styleId="TOC5">
    <w:name w:val="toc 5"/>
    <w:basedOn w:val="Normal"/>
    <w:next w:val="Normal"/>
    <w:autoRedefine/>
    <w:uiPriority w:val="39"/>
    <w:unhideWhenUsed/>
    <w:rsid w:val="00B86550"/>
    <w:pPr>
      <w:ind w:left="960"/>
    </w:pPr>
  </w:style>
  <w:style w:type="paragraph" w:styleId="TOC6">
    <w:name w:val="toc 6"/>
    <w:basedOn w:val="Normal"/>
    <w:next w:val="Normal"/>
    <w:autoRedefine/>
    <w:uiPriority w:val="39"/>
    <w:unhideWhenUsed/>
    <w:rsid w:val="00B86550"/>
    <w:pPr>
      <w:ind w:left="1200"/>
    </w:pPr>
  </w:style>
  <w:style w:type="paragraph" w:styleId="TOC7">
    <w:name w:val="toc 7"/>
    <w:basedOn w:val="Normal"/>
    <w:next w:val="Normal"/>
    <w:autoRedefine/>
    <w:uiPriority w:val="39"/>
    <w:unhideWhenUsed/>
    <w:rsid w:val="00B86550"/>
    <w:pPr>
      <w:ind w:left="1440"/>
    </w:pPr>
  </w:style>
  <w:style w:type="paragraph" w:styleId="TOC8">
    <w:name w:val="toc 8"/>
    <w:basedOn w:val="Normal"/>
    <w:next w:val="Normal"/>
    <w:autoRedefine/>
    <w:uiPriority w:val="39"/>
    <w:unhideWhenUsed/>
    <w:rsid w:val="00B86550"/>
    <w:pPr>
      <w:ind w:left="1680"/>
    </w:pPr>
  </w:style>
  <w:style w:type="paragraph" w:styleId="TOC9">
    <w:name w:val="toc 9"/>
    <w:basedOn w:val="Normal"/>
    <w:next w:val="Normal"/>
    <w:autoRedefine/>
    <w:uiPriority w:val="39"/>
    <w:unhideWhenUsed/>
    <w:rsid w:val="00B8655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287"/>
    <w:rPr>
      <w:rFonts w:ascii="Helvetica" w:hAnsi="Helvetica" w:cs="Arial"/>
    </w:rPr>
  </w:style>
  <w:style w:type="paragraph" w:styleId="Heading1">
    <w:name w:val="heading 1"/>
    <w:basedOn w:val="Normal"/>
    <w:next w:val="Normal"/>
    <w:link w:val="Heading1Char"/>
    <w:uiPriority w:val="9"/>
    <w:qFormat/>
    <w:rsid w:val="00444733"/>
    <w:pPr>
      <w:keepNext/>
      <w:keepLines/>
      <w:numPr>
        <w:numId w:val="2"/>
      </w:numPr>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434218"/>
    <w:pPr>
      <w:keepNext/>
      <w:keepLines/>
      <w:numPr>
        <w:ilvl w:val="1"/>
        <w:numId w:val="2"/>
      </w:numPr>
      <w:spacing w:before="200"/>
      <w:outlineLvl w:val="1"/>
    </w:pPr>
    <w:rPr>
      <w:rFonts w:eastAsiaTheme="majorEastAsia" w:cstheme="majorBidi"/>
      <w:b/>
      <w:bCs/>
      <w:color w:val="000000" w:themeColor="text1"/>
      <w:szCs w:val="26"/>
    </w:rPr>
  </w:style>
  <w:style w:type="paragraph" w:styleId="Heading3">
    <w:name w:val="heading 3"/>
    <w:basedOn w:val="BasicBody"/>
    <w:next w:val="Normal"/>
    <w:link w:val="Heading3Char"/>
    <w:uiPriority w:val="9"/>
    <w:unhideWhenUsed/>
    <w:qFormat/>
    <w:rsid w:val="001A1DFE"/>
    <w:pPr>
      <w:outlineLvl w:val="2"/>
    </w:pPr>
    <w:rPr>
      <w:b/>
    </w:rPr>
  </w:style>
  <w:style w:type="paragraph" w:styleId="Heading4">
    <w:name w:val="heading 4"/>
    <w:basedOn w:val="BasicBody"/>
    <w:next w:val="Normal"/>
    <w:link w:val="Heading4Char"/>
    <w:uiPriority w:val="9"/>
    <w:unhideWhenUsed/>
    <w:qFormat/>
    <w:rsid w:val="001A1DFE"/>
    <w:pPr>
      <w:outlineLvl w:val="3"/>
    </w:pPr>
    <w:rPr>
      <w:b/>
    </w:rPr>
  </w:style>
  <w:style w:type="paragraph" w:styleId="Heading5">
    <w:name w:val="heading 5"/>
    <w:basedOn w:val="Normal"/>
    <w:next w:val="Normal"/>
    <w:link w:val="Heading5Char"/>
    <w:uiPriority w:val="9"/>
    <w:unhideWhenUsed/>
    <w:qFormat/>
    <w:rsid w:val="0043421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421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421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421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421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218"/>
    <w:rPr>
      <w:rFonts w:ascii="Lucida Grande" w:hAnsi="Lucida Grande" w:cs="Lucida Grande"/>
      <w:sz w:val="18"/>
      <w:szCs w:val="18"/>
    </w:rPr>
  </w:style>
  <w:style w:type="character" w:customStyle="1" w:styleId="Heading1Char">
    <w:name w:val="Heading 1 Char"/>
    <w:basedOn w:val="DefaultParagraphFont"/>
    <w:link w:val="Heading1"/>
    <w:uiPriority w:val="9"/>
    <w:rsid w:val="00444733"/>
    <w:rPr>
      <w:rFonts w:ascii="Helvetica" w:eastAsiaTheme="majorEastAsia" w:hAnsi="Helvetica" w:cstheme="majorBidi"/>
      <w:b/>
      <w:bCs/>
      <w:color w:val="000000" w:themeColor="text1"/>
      <w:sz w:val="28"/>
      <w:szCs w:val="28"/>
    </w:rPr>
  </w:style>
  <w:style w:type="character" w:customStyle="1" w:styleId="Heading2Char">
    <w:name w:val="Heading 2 Char"/>
    <w:basedOn w:val="DefaultParagraphFont"/>
    <w:link w:val="Heading2"/>
    <w:uiPriority w:val="9"/>
    <w:rsid w:val="00434218"/>
    <w:rPr>
      <w:rFonts w:ascii="Helvetica" w:eastAsiaTheme="majorEastAsia" w:hAnsi="Helvetica" w:cstheme="majorBidi"/>
      <w:b/>
      <w:bCs/>
      <w:color w:val="000000" w:themeColor="text1"/>
      <w:szCs w:val="26"/>
    </w:rPr>
  </w:style>
  <w:style w:type="character" w:customStyle="1" w:styleId="Heading3Char">
    <w:name w:val="Heading 3 Char"/>
    <w:basedOn w:val="DefaultParagraphFont"/>
    <w:link w:val="Heading3"/>
    <w:uiPriority w:val="9"/>
    <w:rsid w:val="001A1DFE"/>
    <w:rPr>
      <w:rFonts w:ascii="Helvetica" w:hAnsi="Helvetica" w:cs="Arial"/>
      <w:b/>
    </w:rPr>
  </w:style>
  <w:style w:type="character" w:customStyle="1" w:styleId="Heading4Char">
    <w:name w:val="Heading 4 Char"/>
    <w:basedOn w:val="DefaultParagraphFont"/>
    <w:link w:val="Heading4"/>
    <w:uiPriority w:val="9"/>
    <w:rsid w:val="001A1DFE"/>
    <w:rPr>
      <w:rFonts w:ascii="Helvetica" w:hAnsi="Helvetica" w:cs="Arial"/>
      <w:b/>
    </w:rPr>
  </w:style>
  <w:style w:type="character" w:customStyle="1" w:styleId="Heading5Char">
    <w:name w:val="Heading 5 Char"/>
    <w:basedOn w:val="DefaultParagraphFont"/>
    <w:link w:val="Heading5"/>
    <w:uiPriority w:val="9"/>
    <w:rsid w:val="004342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42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42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42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421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74A18"/>
    <w:pPr>
      <w:tabs>
        <w:tab w:val="center" w:pos="4320"/>
        <w:tab w:val="right" w:pos="8640"/>
      </w:tabs>
    </w:pPr>
  </w:style>
  <w:style w:type="character" w:customStyle="1" w:styleId="HeaderChar">
    <w:name w:val="Header Char"/>
    <w:basedOn w:val="DefaultParagraphFont"/>
    <w:link w:val="Header"/>
    <w:uiPriority w:val="99"/>
    <w:rsid w:val="00F74A18"/>
  </w:style>
  <w:style w:type="character" w:styleId="PageNumber">
    <w:name w:val="page number"/>
    <w:basedOn w:val="DefaultParagraphFont"/>
    <w:uiPriority w:val="99"/>
    <w:semiHidden/>
    <w:unhideWhenUsed/>
    <w:rsid w:val="00F74A18"/>
  </w:style>
  <w:style w:type="paragraph" w:styleId="Footer">
    <w:name w:val="footer"/>
    <w:basedOn w:val="Normal"/>
    <w:link w:val="FooterChar"/>
    <w:uiPriority w:val="99"/>
    <w:unhideWhenUsed/>
    <w:rsid w:val="00F74A18"/>
    <w:pPr>
      <w:tabs>
        <w:tab w:val="center" w:pos="4320"/>
        <w:tab w:val="right" w:pos="8640"/>
      </w:tabs>
    </w:pPr>
  </w:style>
  <w:style w:type="character" w:customStyle="1" w:styleId="FooterChar">
    <w:name w:val="Footer Char"/>
    <w:basedOn w:val="DefaultParagraphFont"/>
    <w:link w:val="Footer"/>
    <w:uiPriority w:val="99"/>
    <w:rsid w:val="00F74A18"/>
  </w:style>
  <w:style w:type="character" w:styleId="Hyperlink">
    <w:name w:val="Hyperlink"/>
    <w:basedOn w:val="DefaultParagraphFont"/>
    <w:uiPriority w:val="99"/>
    <w:unhideWhenUsed/>
    <w:rsid w:val="008F29EF"/>
    <w:rPr>
      <w:color w:val="0000FF" w:themeColor="hyperlink"/>
      <w:u w:val="single"/>
    </w:rPr>
  </w:style>
  <w:style w:type="character" w:customStyle="1" w:styleId="apple-converted-space">
    <w:name w:val="apple-converted-space"/>
    <w:basedOn w:val="DefaultParagraphFont"/>
    <w:rsid w:val="008F29EF"/>
  </w:style>
  <w:style w:type="character" w:styleId="Emphasis">
    <w:name w:val="Emphasis"/>
    <w:basedOn w:val="DefaultParagraphFont"/>
    <w:uiPriority w:val="20"/>
    <w:qFormat/>
    <w:rsid w:val="008F29EF"/>
    <w:rPr>
      <w:i/>
      <w:iCs/>
    </w:rPr>
  </w:style>
  <w:style w:type="paragraph" w:styleId="NormalWeb">
    <w:name w:val="Normal (Web)"/>
    <w:basedOn w:val="Normal"/>
    <w:uiPriority w:val="99"/>
    <w:unhideWhenUsed/>
    <w:rsid w:val="00496A3A"/>
    <w:rPr>
      <w:rFonts w:ascii="Times New Roman" w:hAnsi="Times New Roman" w:cs="Times New Roman"/>
    </w:rPr>
  </w:style>
  <w:style w:type="character" w:styleId="Strong">
    <w:name w:val="Strong"/>
    <w:basedOn w:val="DefaultParagraphFont"/>
    <w:uiPriority w:val="22"/>
    <w:qFormat/>
    <w:rsid w:val="00D438B4"/>
    <w:rPr>
      <w:b/>
      <w:bCs/>
    </w:rPr>
  </w:style>
  <w:style w:type="table" w:styleId="MediumShading2-Accent1">
    <w:name w:val="Medium Shading 2 Accent 1"/>
    <w:basedOn w:val="TableNormal"/>
    <w:uiPriority w:val="64"/>
    <w:rsid w:val="00D438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3427E9"/>
    <w:pPr>
      <w:ind w:left="720"/>
      <w:contextualSpacing/>
    </w:pPr>
  </w:style>
  <w:style w:type="paragraph" w:styleId="Subtitle">
    <w:name w:val="Subtitle"/>
    <w:basedOn w:val="Normal"/>
    <w:next w:val="Normal"/>
    <w:link w:val="SubtitleChar"/>
    <w:uiPriority w:val="11"/>
    <w:qFormat/>
    <w:rsid w:val="005B1507"/>
    <w:pPr>
      <w:numPr>
        <w:ilvl w:val="1"/>
      </w:numPr>
      <w:jc w:val="center"/>
    </w:pPr>
    <w:rPr>
      <w:rFonts w:eastAsiaTheme="majorEastAsia" w:cstheme="majorBidi"/>
      <w:b/>
      <w:iCs/>
      <w:color w:val="000000" w:themeColor="text1"/>
      <w:spacing w:val="15"/>
    </w:rPr>
  </w:style>
  <w:style w:type="paragraph" w:customStyle="1" w:styleId="BasicBody">
    <w:name w:val="Basic Body"/>
    <w:basedOn w:val="Normal"/>
    <w:qFormat/>
    <w:rsid w:val="00827599"/>
    <w:pPr>
      <w:spacing w:before="120" w:after="120" w:line="276" w:lineRule="auto"/>
      <w:jc w:val="both"/>
    </w:pPr>
  </w:style>
  <w:style w:type="character" w:customStyle="1" w:styleId="SubtitleChar">
    <w:name w:val="Subtitle Char"/>
    <w:basedOn w:val="DefaultParagraphFont"/>
    <w:link w:val="Subtitle"/>
    <w:uiPriority w:val="11"/>
    <w:rsid w:val="005B1507"/>
    <w:rPr>
      <w:rFonts w:ascii="Helvetica" w:eastAsiaTheme="majorEastAsia" w:hAnsi="Helvetica" w:cstheme="majorBidi"/>
      <w:b/>
      <w:iCs/>
      <w:color w:val="000000" w:themeColor="text1"/>
      <w:spacing w:val="15"/>
    </w:rPr>
  </w:style>
  <w:style w:type="character" w:styleId="FollowedHyperlink">
    <w:name w:val="FollowedHyperlink"/>
    <w:basedOn w:val="DefaultParagraphFont"/>
    <w:uiPriority w:val="99"/>
    <w:semiHidden/>
    <w:unhideWhenUsed/>
    <w:rsid w:val="007E71D4"/>
    <w:rPr>
      <w:color w:val="800080" w:themeColor="followedHyperlink"/>
      <w:u w:val="single"/>
    </w:rPr>
  </w:style>
  <w:style w:type="character" w:styleId="CommentReference">
    <w:name w:val="annotation reference"/>
    <w:basedOn w:val="DefaultParagraphFont"/>
    <w:uiPriority w:val="99"/>
    <w:semiHidden/>
    <w:unhideWhenUsed/>
    <w:rsid w:val="004C4EC5"/>
    <w:rPr>
      <w:sz w:val="18"/>
      <w:szCs w:val="18"/>
    </w:rPr>
  </w:style>
  <w:style w:type="paragraph" w:styleId="CommentText">
    <w:name w:val="annotation text"/>
    <w:basedOn w:val="Normal"/>
    <w:link w:val="CommentTextChar"/>
    <w:uiPriority w:val="99"/>
    <w:semiHidden/>
    <w:unhideWhenUsed/>
    <w:rsid w:val="004C4EC5"/>
  </w:style>
  <w:style w:type="character" w:customStyle="1" w:styleId="CommentTextChar">
    <w:name w:val="Comment Text Char"/>
    <w:basedOn w:val="DefaultParagraphFont"/>
    <w:link w:val="CommentText"/>
    <w:uiPriority w:val="99"/>
    <w:semiHidden/>
    <w:rsid w:val="004C4EC5"/>
    <w:rPr>
      <w:rFonts w:ascii="Helvetica" w:hAnsi="Helvetica" w:cs="Arial"/>
    </w:rPr>
  </w:style>
  <w:style w:type="paragraph" w:styleId="CommentSubject">
    <w:name w:val="annotation subject"/>
    <w:basedOn w:val="CommentText"/>
    <w:next w:val="CommentText"/>
    <w:link w:val="CommentSubjectChar"/>
    <w:uiPriority w:val="99"/>
    <w:semiHidden/>
    <w:unhideWhenUsed/>
    <w:rsid w:val="004C4EC5"/>
    <w:rPr>
      <w:b/>
      <w:bCs/>
      <w:sz w:val="20"/>
      <w:szCs w:val="20"/>
    </w:rPr>
  </w:style>
  <w:style w:type="character" w:customStyle="1" w:styleId="CommentSubjectChar">
    <w:name w:val="Comment Subject Char"/>
    <w:basedOn w:val="CommentTextChar"/>
    <w:link w:val="CommentSubject"/>
    <w:uiPriority w:val="99"/>
    <w:semiHidden/>
    <w:rsid w:val="004C4EC5"/>
    <w:rPr>
      <w:rFonts w:ascii="Helvetica" w:hAnsi="Helvetica" w:cs="Arial"/>
      <w:b/>
      <w:bCs/>
      <w:sz w:val="20"/>
      <w:szCs w:val="20"/>
    </w:rPr>
  </w:style>
  <w:style w:type="paragraph" w:styleId="TOC1">
    <w:name w:val="toc 1"/>
    <w:basedOn w:val="Normal"/>
    <w:next w:val="Normal"/>
    <w:autoRedefine/>
    <w:uiPriority w:val="39"/>
    <w:unhideWhenUsed/>
    <w:rsid w:val="00B86550"/>
  </w:style>
  <w:style w:type="paragraph" w:styleId="TOC2">
    <w:name w:val="toc 2"/>
    <w:basedOn w:val="Normal"/>
    <w:next w:val="Normal"/>
    <w:autoRedefine/>
    <w:uiPriority w:val="39"/>
    <w:unhideWhenUsed/>
    <w:rsid w:val="00B86550"/>
    <w:pPr>
      <w:ind w:left="240"/>
    </w:pPr>
  </w:style>
  <w:style w:type="paragraph" w:styleId="TOC3">
    <w:name w:val="toc 3"/>
    <w:basedOn w:val="Normal"/>
    <w:next w:val="Normal"/>
    <w:autoRedefine/>
    <w:uiPriority w:val="39"/>
    <w:unhideWhenUsed/>
    <w:rsid w:val="00B86550"/>
    <w:pPr>
      <w:ind w:left="480"/>
    </w:pPr>
  </w:style>
  <w:style w:type="paragraph" w:styleId="TOC4">
    <w:name w:val="toc 4"/>
    <w:basedOn w:val="Normal"/>
    <w:next w:val="Normal"/>
    <w:autoRedefine/>
    <w:uiPriority w:val="39"/>
    <w:unhideWhenUsed/>
    <w:rsid w:val="00B86550"/>
    <w:pPr>
      <w:ind w:left="720"/>
    </w:pPr>
  </w:style>
  <w:style w:type="paragraph" w:styleId="TOC5">
    <w:name w:val="toc 5"/>
    <w:basedOn w:val="Normal"/>
    <w:next w:val="Normal"/>
    <w:autoRedefine/>
    <w:uiPriority w:val="39"/>
    <w:unhideWhenUsed/>
    <w:rsid w:val="00B86550"/>
    <w:pPr>
      <w:ind w:left="960"/>
    </w:pPr>
  </w:style>
  <w:style w:type="paragraph" w:styleId="TOC6">
    <w:name w:val="toc 6"/>
    <w:basedOn w:val="Normal"/>
    <w:next w:val="Normal"/>
    <w:autoRedefine/>
    <w:uiPriority w:val="39"/>
    <w:unhideWhenUsed/>
    <w:rsid w:val="00B86550"/>
    <w:pPr>
      <w:ind w:left="1200"/>
    </w:pPr>
  </w:style>
  <w:style w:type="paragraph" w:styleId="TOC7">
    <w:name w:val="toc 7"/>
    <w:basedOn w:val="Normal"/>
    <w:next w:val="Normal"/>
    <w:autoRedefine/>
    <w:uiPriority w:val="39"/>
    <w:unhideWhenUsed/>
    <w:rsid w:val="00B86550"/>
    <w:pPr>
      <w:ind w:left="1440"/>
    </w:pPr>
  </w:style>
  <w:style w:type="paragraph" w:styleId="TOC8">
    <w:name w:val="toc 8"/>
    <w:basedOn w:val="Normal"/>
    <w:next w:val="Normal"/>
    <w:autoRedefine/>
    <w:uiPriority w:val="39"/>
    <w:unhideWhenUsed/>
    <w:rsid w:val="00B86550"/>
    <w:pPr>
      <w:ind w:left="1680"/>
    </w:pPr>
  </w:style>
  <w:style w:type="paragraph" w:styleId="TOC9">
    <w:name w:val="toc 9"/>
    <w:basedOn w:val="Normal"/>
    <w:next w:val="Normal"/>
    <w:autoRedefine/>
    <w:uiPriority w:val="39"/>
    <w:unhideWhenUsed/>
    <w:rsid w:val="00B8655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11698">
      <w:bodyDiv w:val="1"/>
      <w:marLeft w:val="0"/>
      <w:marRight w:val="0"/>
      <w:marTop w:val="0"/>
      <w:marBottom w:val="0"/>
      <w:divBdr>
        <w:top w:val="none" w:sz="0" w:space="0" w:color="auto"/>
        <w:left w:val="none" w:sz="0" w:space="0" w:color="auto"/>
        <w:bottom w:val="none" w:sz="0" w:space="0" w:color="auto"/>
        <w:right w:val="none" w:sz="0" w:space="0" w:color="auto"/>
      </w:divBdr>
    </w:div>
    <w:div w:id="227888094">
      <w:bodyDiv w:val="1"/>
      <w:marLeft w:val="0"/>
      <w:marRight w:val="0"/>
      <w:marTop w:val="0"/>
      <w:marBottom w:val="0"/>
      <w:divBdr>
        <w:top w:val="none" w:sz="0" w:space="0" w:color="auto"/>
        <w:left w:val="none" w:sz="0" w:space="0" w:color="auto"/>
        <w:bottom w:val="none" w:sz="0" w:space="0" w:color="auto"/>
        <w:right w:val="none" w:sz="0" w:space="0" w:color="auto"/>
      </w:divBdr>
    </w:div>
    <w:div w:id="335229854">
      <w:bodyDiv w:val="1"/>
      <w:marLeft w:val="0"/>
      <w:marRight w:val="0"/>
      <w:marTop w:val="0"/>
      <w:marBottom w:val="0"/>
      <w:divBdr>
        <w:top w:val="none" w:sz="0" w:space="0" w:color="auto"/>
        <w:left w:val="none" w:sz="0" w:space="0" w:color="auto"/>
        <w:bottom w:val="none" w:sz="0" w:space="0" w:color="auto"/>
        <w:right w:val="none" w:sz="0" w:space="0" w:color="auto"/>
      </w:divBdr>
    </w:div>
    <w:div w:id="418795138">
      <w:bodyDiv w:val="1"/>
      <w:marLeft w:val="0"/>
      <w:marRight w:val="0"/>
      <w:marTop w:val="0"/>
      <w:marBottom w:val="0"/>
      <w:divBdr>
        <w:top w:val="none" w:sz="0" w:space="0" w:color="auto"/>
        <w:left w:val="none" w:sz="0" w:space="0" w:color="auto"/>
        <w:bottom w:val="none" w:sz="0" w:space="0" w:color="auto"/>
        <w:right w:val="none" w:sz="0" w:space="0" w:color="auto"/>
      </w:divBdr>
    </w:div>
    <w:div w:id="791243518">
      <w:bodyDiv w:val="1"/>
      <w:marLeft w:val="0"/>
      <w:marRight w:val="0"/>
      <w:marTop w:val="0"/>
      <w:marBottom w:val="0"/>
      <w:divBdr>
        <w:top w:val="none" w:sz="0" w:space="0" w:color="auto"/>
        <w:left w:val="none" w:sz="0" w:space="0" w:color="auto"/>
        <w:bottom w:val="none" w:sz="0" w:space="0" w:color="auto"/>
        <w:right w:val="none" w:sz="0" w:space="0" w:color="auto"/>
      </w:divBdr>
    </w:div>
    <w:div w:id="816143315">
      <w:bodyDiv w:val="1"/>
      <w:marLeft w:val="0"/>
      <w:marRight w:val="0"/>
      <w:marTop w:val="0"/>
      <w:marBottom w:val="0"/>
      <w:divBdr>
        <w:top w:val="none" w:sz="0" w:space="0" w:color="auto"/>
        <w:left w:val="none" w:sz="0" w:space="0" w:color="auto"/>
        <w:bottom w:val="none" w:sz="0" w:space="0" w:color="auto"/>
        <w:right w:val="none" w:sz="0" w:space="0" w:color="auto"/>
      </w:divBdr>
    </w:div>
    <w:div w:id="969239516">
      <w:bodyDiv w:val="1"/>
      <w:marLeft w:val="0"/>
      <w:marRight w:val="0"/>
      <w:marTop w:val="0"/>
      <w:marBottom w:val="0"/>
      <w:divBdr>
        <w:top w:val="none" w:sz="0" w:space="0" w:color="auto"/>
        <w:left w:val="none" w:sz="0" w:space="0" w:color="auto"/>
        <w:bottom w:val="none" w:sz="0" w:space="0" w:color="auto"/>
        <w:right w:val="none" w:sz="0" w:space="0" w:color="auto"/>
      </w:divBdr>
    </w:div>
    <w:div w:id="1042291449">
      <w:bodyDiv w:val="1"/>
      <w:marLeft w:val="0"/>
      <w:marRight w:val="0"/>
      <w:marTop w:val="0"/>
      <w:marBottom w:val="0"/>
      <w:divBdr>
        <w:top w:val="none" w:sz="0" w:space="0" w:color="auto"/>
        <w:left w:val="none" w:sz="0" w:space="0" w:color="auto"/>
        <w:bottom w:val="none" w:sz="0" w:space="0" w:color="auto"/>
        <w:right w:val="none" w:sz="0" w:space="0" w:color="auto"/>
      </w:divBdr>
    </w:div>
    <w:div w:id="1500658223">
      <w:bodyDiv w:val="1"/>
      <w:marLeft w:val="0"/>
      <w:marRight w:val="0"/>
      <w:marTop w:val="0"/>
      <w:marBottom w:val="0"/>
      <w:divBdr>
        <w:top w:val="none" w:sz="0" w:space="0" w:color="auto"/>
        <w:left w:val="none" w:sz="0" w:space="0" w:color="auto"/>
        <w:bottom w:val="none" w:sz="0" w:space="0" w:color="auto"/>
        <w:right w:val="none" w:sz="0" w:space="0" w:color="auto"/>
      </w:divBdr>
    </w:div>
    <w:div w:id="1504860247">
      <w:bodyDiv w:val="1"/>
      <w:marLeft w:val="0"/>
      <w:marRight w:val="0"/>
      <w:marTop w:val="0"/>
      <w:marBottom w:val="0"/>
      <w:divBdr>
        <w:top w:val="none" w:sz="0" w:space="0" w:color="auto"/>
        <w:left w:val="none" w:sz="0" w:space="0" w:color="auto"/>
        <w:bottom w:val="none" w:sz="0" w:space="0" w:color="auto"/>
        <w:right w:val="none" w:sz="0" w:space="0" w:color="auto"/>
      </w:divBdr>
    </w:div>
    <w:div w:id="1829976351">
      <w:bodyDiv w:val="1"/>
      <w:marLeft w:val="0"/>
      <w:marRight w:val="0"/>
      <w:marTop w:val="0"/>
      <w:marBottom w:val="0"/>
      <w:divBdr>
        <w:top w:val="none" w:sz="0" w:space="0" w:color="auto"/>
        <w:left w:val="none" w:sz="0" w:space="0" w:color="auto"/>
        <w:bottom w:val="none" w:sz="0" w:space="0" w:color="auto"/>
        <w:right w:val="none" w:sz="0" w:space="0" w:color="auto"/>
      </w:divBdr>
    </w:div>
    <w:div w:id="1838881560">
      <w:bodyDiv w:val="1"/>
      <w:marLeft w:val="0"/>
      <w:marRight w:val="0"/>
      <w:marTop w:val="0"/>
      <w:marBottom w:val="0"/>
      <w:divBdr>
        <w:top w:val="none" w:sz="0" w:space="0" w:color="auto"/>
        <w:left w:val="none" w:sz="0" w:space="0" w:color="auto"/>
        <w:bottom w:val="none" w:sz="0" w:space="0" w:color="auto"/>
        <w:right w:val="none" w:sz="0" w:space="0" w:color="auto"/>
      </w:divBdr>
    </w:div>
    <w:div w:id="1903590150">
      <w:bodyDiv w:val="1"/>
      <w:marLeft w:val="0"/>
      <w:marRight w:val="0"/>
      <w:marTop w:val="0"/>
      <w:marBottom w:val="0"/>
      <w:divBdr>
        <w:top w:val="none" w:sz="0" w:space="0" w:color="auto"/>
        <w:left w:val="none" w:sz="0" w:space="0" w:color="auto"/>
        <w:bottom w:val="none" w:sz="0" w:space="0" w:color="auto"/>
        <w:right w:val="none" w:sz="0" w:space="0" w:color="auto"/>
      </w:divBdr>
    </w:div>
    <w:div w:id="21129701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epa.gov/highgwp/aluminum-pfc/index.html" TargetMode="External"/><Relationship Id="rId21" Type="http://schemas.openxmlformats.org/officeDocument/2006/relationships/hyperlink" Target="http://www.epa.gov/highgwp/magnesium-sf6/index.html" TargetMode="External"/><Relationship Id="rId22" Type="http://schemas.openxmlformats.org/officeDocument/2006/relationships/hyperlink" Target="http://www.epa.gov/highgwp/semiconductor-pfc/index.html" TargetMode="External"/><Relationship Id="rId23" Type="http://schemas.openxmlformats.org/officeDocument/2006/relationships/hyperlink" Target="http://www.epa.gov/highgwp/electricpower-sf6/index.html" TargetMode="External"/><Relationship Id="rId24" Type="http://schemas.openxmlformats.org/officeDocument/2006/relationships/hyperlink" Target="http://epa.gov/otaq/climate/regulations.htm" TargetMode="External"/><Relationship Id="rId25" Type="http://schemas.openxmlformats.org/officeDocument/2006/relationships/hyperlink" Target="http://www.calrecycle.ca.gov/publications/Detail.aspx?PublicationID=1469" TargetMode="External"/><Relationship Id="rId26" Type="http://schemas.openxmlformats.org/officeDocument/2006/relationships/hyperlink" Target="http://bearecon.com/portfolio-item/next10-options/"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image" Target="media/image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emf"/><Relationship Id="rId31" Type="http://schemas.openxmlformats.org/officeDocument/2006/relationships/image" Target="media/image5.emf"/><Relationship Id="rId32" Type="http://schemas.openxmlformats.org/officeDocument/2006/relationships/hyperlink" Target="http://bearecon.com/portfolio-data/calepa-cat/calepa-cat-report.pdf"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epa.gov/climatechange/pdfs/usinventoryreport/US-GHG-Inventory-2015-Main-Text.pdf" TargetMode="External"/><Relationship Id="rId34" Type="http://schemas.openxmlformats.org/officeDocument/2006/relationships/hyperlink" Target="http://bearecon.com/portfolio-data/carb-scoping/carb-scoping-report.pdf" TargetMode="External"/><Relationship Id="rId35" Type="http://schemas.openxmlformats.org/officeDocument/2006/relationships/hyperlink" Target="http://bearecon.com/portfolio-data/ef-cap-and-trade/ef-cap-and-trade-report.pdf" TargetMode="External"/><Relationship Id="rId36" Type="http://schemas.openxmlformats.org/officeDocument/2006/relationships/hyperlink" Target="http://bearecon.com/portfolio-data/ucs-offsets/ucs-offsets-report.pdf" TargetMode="External"/><Relationship Id="rId10" Type="http://schemas.openxmlformats.org/officeDocument/2006/relationships/hyperlink" Target="http://bearecon.com/portfolio-item/carb-scoping/" TargetMode="External"/><Relationship Id="rId11" Type="http://schemas.openxmlformats.org/officeDocument/2006/relationships/hyperlink" Target="http://bearecon.com/portfolio-item/ef-cap-and-trade/" TargetMode="External"/><Relationship Id="rId12" Type="http://schemas.openxmlformats.org/officeDocument/2006/relationships/hyperlink" Target="http://bearecon.com/portfolio-item/calepa-cat/" TargetMode="External"/><Relationship Id="rId13" Type="http://schemas.openxmlformats.org/officeDocument/2006/relationships/hyperlink" Target="http://bearecon.com/portfolio-item/next10-options/" TargetMode="External"/><Relationship Id="rId14" Type="http://schemas.openxmlformats.org/officeDocument/2006/relationships/hyperlink" Target="http://bearecon.com/portfolio-item/ucs-offsets/" TargetMode="External"/><Relationship Id="rId15" Type="http://schemas.openxmlformats.org/officeDocument/2006/relationships/hyperlink" Target="http://www.calrecycle.ca.gov/publications/Detail.aspx?PublicationID=1469" TargetMode="External"/><Relationship Id="rId16" Type="http://schemas.openxmlformats.org/officeDocument/2006/relationships/hyperlink" Target="http://bearecon.com/portfolio-item/next10-ccrr/" TargetMode="External"/><Relationship Id="rId17" Type="http://schemas.openxmlformats.org/officeDocument/2006/relationships/hyperlink" Target="http://bearecon.com/portfolio-item/edf-florida/" TargetMode="External"/><Relationship Id="rId18" Type="http://schemas.openxmlformats.org/officeDocument/2006/relationships/hyperlink" Target="http://bearecon.com/portfolio-item/nrdc-aces/" TargetMode="External"/><Relationship Id="rId19" Type="http://schemas.openxmlformats.org/officeDocument/2006/relationships/hyperlink" Target="http://www.epa.gov/ozone/strathome.html" TargetMode="External"/><Relationship Id="rId37" Type="http://schemas.openxmlformats.org/officeDocument/2006/relationships/hyperlink" Target="http://bearecon.com/portfolio-data/next10-options/next10-options-report.pdf" TargetMode="External"/><Relationship Id="rId38" Type="http://schemas.openxmlformats.org/officeDocument/2006/relationships/hyperlink" Target="http://bearecon.com/portfolio-data/edf-florida/edf-florida-report.pdf" TargetMode="External"/><Relationship Id="rId39" Type="http://schemas.openxmlformats.org/officeDocument/2006/relationships/hyperlink" Target="http://bearecon.com/portfolio-data/nrdc-aces/nrdc-aces-report.pdf" TargetMode="External"/><Relationship Id="rId40" Type="http://schemas.openxmlformats.org/officeDocument/2006/relationships/hyperlink" Target="http://bearecon.com/portfolio-data/next10-ccrr/next10-ccrr-report.pdf" TargetMode="External"/><Relationship Id="rId41" Type="http://schemas.openxmlformats.org/officeDocument/2006/relationships/hyperlink" Target="http://www.calrecycle.ca.gov/publications/Documents/1469/20131469.pdf" TargetMode="External"/><Relationship Id="rId42" Type="http://schemas.openxmlformats.org/officeDocument/2006/relationships/hyperlink" Target="http://www.state.gov/e/oes/rls/rpts/car4/90324.htm"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4465</Words>
  <Characters>25456</Characters>
  <Application>Microsoft Macintosh Word</Application>
  <DocSecurity>0</DocSecurity>
  <Lines>212</Lines>
  <Paragraphs>59</Paragraphs>
  <ScaleCrop>false</ScaleCrop>
  <Company/>
  <LinksUpToDate>false</LinksUpToDate>
  <CharactersWithSpaces>29862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Malraux</dc:creator>
  <cp:keywords/>
  <dc:description/>
  <cp:lastModifiedBy>Andre Malraux</cp:lastModifiedBy>
  <cp:revision>5</cp:revision>
  <dcterms:created xsi:type="dcterms:W3CDTF">2015-02-27T19:28:00Z</dcterms:created>
  <dcterms:modified xsi:type="dcterms:W3CDTF">2015-02-27T19:44:00Z</dcterms:modified>
</cp:coreProperties>
</file>