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997" w:type="dxa"/>
        <w:tblInd w:w="-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3256"/>
        <w:gridCol w:w="3120"/>
        <w:gridCol w:w="2158"/>
        <w:gridCol w:w="441"/>
      </w:tblGrid>
      <w:tr w:rsidR="00B8263C" w14:paraId="222F8FFF" w14:textId="77777777" w:rsidTr="00B8263C">
        <w:trPr>
          <w:trHeight w:val="2073"/>
        </w:trPr>
        <w:tc>
          <w:tcPr>
            <w:tcW w:w="5278" w:type="dxa"/>
            <w:gridSpan w:val="2"/>
          </w:tcPr>
          <w:p w14:paraId="38FB9C5A" w14:textId="77777777" w:rsidR="00FA7918" w:rsidRDefault="00FA7918" w:rsidP="00FA7918">
            <w:pPr>
              <w:pStyle w:val="Normalweb"/>
              <w:keepNext/>
              <w:spacing w:after="720"/>
              <w:ind w:right="-1882"/>
            </w:pPr>
            <w:r>
              <w:rPr>
                <w:rFonts w:ascii="Avenir" w:hAnsi="Avenir"/>
                <w:color w:val="00C6E2"/>
                <w:sz w:val="44"/>
                <w:szCs w:val="44"/>
              </w:rPr>
              <w:t xml:space="preserve">David </w:t>
            </w:r>
            <w:r>
              <w:rPr>
                <w:rFonts w:ascii="Avenir" w:hAnsi="Avenir"/>
                <w:color w:val="E76F34"/>
                <w:sz w:val="56"/>
                <w:szCs w:val="56"/>
              </w:rPr>
              <w:t>Piatek</w:t>
            </w:r>
          </w:p>
          <w:p w14:paraId="27AA0648" w14:textId="77777777" w:rsidR="00FA7918" w:rsidRDefault="00FA7918"/>
        </w:tc>
        <w:tc>
          <w:tcPr>
            <w:tcW w:w="5719" w:type="dxa"/>
            <w:gridSpan w:val="3"/>
          </w:tcPr>
          <w:p w14:paraId="40BFCCFA" w14:textId="77777777" w:rsidR="00FA7918" w:rsidRDefault="00FA7918" w:rsidP="00FA7918">
            <w:pPr>
              <w:pStyle w:val="Normalweb"/>
              <w:spacing w:before="119" w:beforeAutospacing="0" w:after="0"/>
              <w:jc w:val="right"/>
            </w:pPr>
            <w:r>
              <w:rPr>
                <w:rFonts w:ascii="Avenir" w:hAnsi="Avenir"/>
                <w:color w:val="000000"/>
                <w:sz w:val="16"/>
                <w:szCs w:val="16"/>
              </w:rPr>
              <w:t>29 ans Permis B</w:t>
            </w:r>
            <w:r>
              <w:br/>
            </w:r>
            <w:r>
              <w:rPr>
                <w:rFonts w:ascii="Avenir" w:hAnsi="Avenir"/>
                <w:color w:val="000000"/>
                <w:sz w:val="16"/>
                <w:szCs w:val="16"/>
              </w:rPr>
              <w:t xml:space="preserve">72, Rue de Tours </w:t>
            </w:r>
            <w:r>
              <w:br/>
            </w:r>
            <w:r>
              <w:rPr>
                <w:rFonts w:ascii="Avenir" w:hAnsi="Avenir"/>
                <w:color w:val="000000"/>
                <w:sz w:val="16"/>
                <w:szCs w:val="16"/>
              </w:rPr>
              <w:t>37130 Cinq-Mars-La-Pile</w:t>
            </w:r>
          </w:p>
          <w:p w14:paraId="19275DFA" w14:textId="77777777" w:rsidR="00FA7918" w:rsidRDefault="00FA7918" w:rsidP="00FA7918">
            <w:pPr>
              <w:pStyle w:val="Normalweb"/>
              <w:spacing w:after="0"/>
              <w:jc w:val="right"/>
            </w:pPr>
            <w:r>
              <w:rPr>
                <w:rFonts w:ascii="Avenir" w:hAnsi="Avenir"/>
                <w:color w:val="000000"/>
                <w:sz w:val="16"/>
                <w:szCs w:val="16"/>
              </w:rPr>
              <w:t xml:space="preserve">Tél : 06 49 14 92 03 </w:t>
            </w:r>
            <w:r>
              <w:br/>
            </w:r>
            <w:r>
              <w:rPr>
                <w:rFonts w:ascii="Avenir" w:hAnsi="Avenir"/>
                <w:color w:val="000000"/>
                <w:sz w:val="16"/>
                <w:szCs w:val="16"/>
              </w:rPr>
              <w:t>david@drawsheep.com</w:t>
            </w:r>
          </w:p>
          <w:p w14:paraId="164CFA6B" w14:textId="77777777" w:rsidR="00FA7918" w:rsidRDefault="00FA7918"/>
        </w:tc>
      </w:tr>
      <w:tr w:rsidR="00E64347" w14:paraId="23E397E9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15B3FB29" w14:textId="1B5E2034" w:rsidR="00FA7918" w:rsidRPr="00FA7918" w:rsidRDefault="00BC1A74" w:rsidP="00FA7918">
            <w:pPr>
              <w:keepNext/>
              <w:spacing w:line="360" w:lineRule="auto"/>
              <w:jc w:val="right"/>
              <w:outlineLvl w:val="0"/>
              <w:rPr>
                <w:rFonts w:ascii="Trebuchet MS" w:eastAsia="Times New Roman" w:hAnsi="Trebuchet MS" w:cs="Times New Roman"/>
                <w:kern w:val="36"/>
                <w:sz w:val="32"/>
                <w:szCs w:val="32"/>
                <w:lang w:eastAsia="fr-FR"/>
              </w:rPr>
            </w:pPr>
            <w:r w:rsidRPr="00FA7918">
              <w:rPr>
                <w:rFonts w:ascii="Avenir" w:eastAsia="Times New Roman" w:hAnsi="Avenir" w:cs="Times New Roman"/>
                <w:b/>
                <w:bCs/>
                <w:color w:val="00C6E2"/>
                <w:kern w:val="36"/>
                <w:sz w:val="18"/>
                <w:szCs w:val="18"/>
                <w:lang w:eastAsia="fr-FR"/>
              </w:rPr>
              <w:t>Expériences</w:t>
            </w:r>
            <w:r w:rsidR="00FA7918" w:rsidRPr="00FA7918">
              <w:rPr>
                <w:rFonts w:ascii="Avenir" w:eastAsia="Times New Roman" w:hAnsi="Avenir" w:cs="Times New Roman"/>
                <w:b/>
                <w:bCs/>
                <w:color w:val="00C6E2"/>
                <w:kern w:val="36"/>
                <w:sz w:val="18"/>
                <w:szCs w:val="18"/>
                <w:lang w:eastAsia="fr-FR"/>
              </w:rPr>
              <w:br/>
              <w:t>Professionnelles</w:t>
            </w:r>
          </w:p>
          <w:p w14:paraId="34B71F59" w14:textId="77777777" w:rsidR="00FA7918" w:rsidRDefault="00FA7918"/>
        </w:tc>
        <w:tc>
          <w:tcPr>
            <w:tcW w:w="6376" w:type="dxa"/>
            <w:gridSpan w:val="2"/>
          </w:tcPr>
          <w:p w14:paraId="703A6FCC" w14:textId="5F8BB172" w:rsidR="00FA7918" w:rsidRDefault="00FA7918" w:rsidP="00FA7918">
            <w:pPr>
              <w:pStyle w:val="Normalweb"/>
              <w:spacing w:after="181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C6E2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Développeur Web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</w:t>
            </w:r>
            <w:r w:rsidR="00BC1A74">
              <w:rPr>
                <w:rFonts w:ascii="Avenir" w:hAnsi="Avenir"/>
                <w:color w:val="000000"/>
                <w:sz w:val="18"/>
                <w:szCs w:val="18"/>
              </w:rPr>
              <w:t>–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venir" w:hAnsi="Avenir"/>
                <w:color w:val="5897A6"/>
                <w:sz w:val="18"/>
                <w:szCs w:val="18"/>
              </w:rPr>
              <w:t>Sagitta</w:t>
            </w:r>
            <w:r w:rsidR="00BC1A74">
              <w:rPr>
                <w:rFonts w:ascii="Avenir" w:hAnsi="Avenir"/>
                <w:color w:val="5897A6"/>
                <w:sz w:val="18"/>
                <w:szCs w:val="18"/>
              </w:rPr>
              <w:t xml:space="preserve"> </w:t>
            </w:r>
            <w:r>
              <w:rPr>
                <w:rFonts w:ascii="Avenir" w:hAnsi="Avenir"/>
                <w:color w:val="5897A6"/>
                <w:sz w:val="18"/>
                <w:szCs w:val="18"/>
              </w:rPr>
              <w:t xml:space="preserve">Pharma </w:t>
            </w:r>
          </w:p>
          <w:p w14:paraId="0CDFD67B" w14:textId="6ED39E90" w:rsidR="00FA7918" w:rsidRDefault="00FA7918" w:rsidP="00E64347">
            <w:pPr>
              <w:pStyle w:val="Normalweb"/>
              <w:spacing w:after="238"/>
              <w:ind w:firstLine="272"/>
            </w:pPr>
            <w:r>
              <w:rPr>
                <w:rFonts w:ascii="Avenir" w:hAnsi="Avenir"/>
                <w:color w:val="000000"/>
                <w:sz w:val="18"/>
                <w:szCs w:val="18"/>
              </w:rPr>
              <w:t>Migration de Joomla à Symfony 2 / Migration de Symfony 2 à Symfony 3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Création et m</w:t>
            </w:r>
            <w:r w:rsidR="00B8263C">
              <w:rPr>
                <w:rFonts w:ascii="Avenir" w:hAnsi="Avenir"/>
                <w:color w:val="000000"/>
                <w:sz w:val="18"/>
                <w:szCs w:val="18"/>
              </w:rPr>
              <w:t>ise en p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lace d'une Architecture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>SOA avec des API Rest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Création de bases de données relationnelles 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Intégration HTML / CSS / JS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Recettage et tests unitaires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br/>
              <w:t xml:space="preserve">     Refonte d'un site de e-commerce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br/>
              <w:t xml:space="preserve">     Prise de vue du catalogue produit</w:t>
            </w:r>
          </w:p>
        </w:tc>
        <w:tc>
          <w:tcPr>
            <w:tcW w:w="2158" w:type="dxa"/>
          </w:tcPr>
          <w:p w14:paraId="0233D96B" w14:textId="77777777" w:rsidR="00FA7918" w:rsidRDefault="00FA7918" w:rsidP="00FA7918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2013 -&gt; à ce jour</w:t>
            </w:r>
          </w:p>
          <w:p w14:paraId="1A28A235" w14:textId="77777777" w:rsidR="00FA7918" w:rsidRDefault="00FA7918"/>
        </w:tc>
      </w:tr>
      <w:tr w:rsidR="00E64347" w14:paraId="2B4E3293" w14:textId="77777777" w:rsidTr="00B8263C">
        <w:trPr>
          <w:gridAfter w:val="1"/>
          <w:wAfter w:w="441" w:type="dxa"/>
          <w:trHeight w:val="1787"/>
        </w:trPr>
        <w:tc>
          <w:tcPr>
            <w:tcW w:w="2022" w:type="dxa"/>
          </w:tcPr>
          <w:p w14:paraId="6D478927" w14:textId="77777777" w:rsidR="00FA7918" w:rsidRDefault="00FA7918"/>
        </w:tc>
        <w:tc>
          <w:tcPr>
            <w:tcW w:w="6376" w:type="dxa"/>
            <w:gridSpan w:val="2"/>
          </w:tcPr>
          <w:p w14:paraId="6C659041" w14:textId="77777777" w:rsidR="00FA7918" w:rsidRDefault="00FA7918" w:rsidP="00FA7918">
            <w:pPr>
              <w:pStyle w:val="Normalweb"/>
              <w:spacing w:after="181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C6E2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Photographe Infographie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venir" w:hAnsi="Avenir"/>
                <w:color w:val="5897A6"/>
                <w:sz w:val="18"/>
                <w:szCs w:val="18"/>
              </w:rPr>
              <w:t>- David PIATEK</w:t>
            </w: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 xml:space="preserve"> </w:t>
            </w:r>
          </w:p>
          <w:p w14:paraId="0F5C0DD2" w14:textId="2EF7B4E7" w:rsidR="00FA7918" w:rsidRDefault="00FA7918" w:rsidP="00FA7918">
            <w:pPr>
              <w:pStyle w:val="Normalweb"/>
              <w:spacing w:after="181"/>
              <w:ind w:firstLine="272"/>
            </w:pPr>
            <w:r>
              <w:rPr>
                <w:rFonts w:ascii="Avenir" w:hAnsi="Avenir"/>
                <w:color w:val="000000"/>
                <w:sz w:val="18"/>
                <w:szCs w:val="18"/>
              </w:rPr>
              <w:t>Prise de vue, développement, retouche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>Création cartes de visite,</w:t>
            </w:r>
            <w:r w:rsidR="00B8263C">
              <w:rPr>
                <w:rFonts w:ascii="Avenir" w:hAnsi="Avenir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>flyers, affiches</w:t>
            </w:r>
            <w:r>
              <w:rPr>
                <w:rFonts w:ascii="MingLiU" w:eastAsia="MingLiU" w:hAnsi="MingLiU" w:cs="MingLiU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>Conseil en communication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br/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      </w:t>
            </w:r>
            <w:r>
              <w:rPr>
                <w:rFonts w:ascii="Avenir" w:hAnsi="Avenir"/>
                <w:color w:val="000000"/>
                <w:sz w:val="18"/>
                <w:szCs w:val="18"/>
              </w:rPr>
              <w:t xml:space="preserve">Cours de photographie </w:t>
            </w:r>
          </w:p>
          <w:p w14:paraId="598ADCAC" w14:textId="77777777" w:rsidR="00FA7918" w:rsidRDefault="00FA7918"/>
        </w:tc>
        <w:tc>
          <w:tcPr>
            <w:tcW w:w="2158" w:type="dxa"/>
          </w:tcPr>
          <w:p w14:paraId="48FB1E83" w14:textId="77777777" w:rsidR="00B8263C" w:rsidRDefault="00B8263C" w:rsidP="00B8263C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2011 -&gt; 2014</w:t>
            </w:r>
          </w:p>
          <w:p w14:paraId="3F4092D8" w14:textId="77777777" w:rsidR="00FA7918" w:rsidRDefault="00FA7918"/>
        </w:tc>
      </w:tr>
      <w:tr w:rsidR="00980C82" w14:paraId="61586E93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71F6FD87" w14:textId="77777777" w:rsidR="00FA7918" w:rsidRPr="00FA7918" w:rsidRDefault="00FA7918" w:rsidP="00FA7918">
            <w:pPr>
              <w:keepNext/>
              <w:spacing w:line="360" w:lineRule="auto"/>
              <w:jc w:val="right"/>
              <w:outlineLvl w:val="0"/>
              <w:rPr>
                <w:rFonts w:ascii="Trebuchet MS" w:eastAsia="Times New Roman" w:hAnsi="Trebuchet MS" w:cs="Times New Roman"/>
                <w:kern w:val="36"/>
                <w:sz w:val="32"/>
                <w:szCs w:val="32"/>
                <w:lang w:eastAsia="fr-FR"/>
              </w:rPr>
            </w:pPr>
            <w:r w:rsidRPr="00FA7918">
              <w:rPr>
                <w:rFonts w:ascii="Avenir" w:eastAsia="Times New Roman" w:hAnsi="Avenir" w:cs="Times New Roman"/>
                <w:b/>
                <w:bCs/>
                <w:color w:val="E76F34"/>
                <w:kern w:val="36"/>
                <w:sz w:val="18"/>
                <w:szCs w:val="18"/>
                <w:lang w:eastAsia="fr-FR"/>
              </w:rPr>
              <w:t>Formations</w:t>
            </w:r>
          </w:p>
        </w:tc>
        <w:tc>
          <w:tcPr>
            <w:tcW w:w="6376" w:type="dxa"/>
            <w:gridSpan w:val="2"/>
          </w:tcPr>
          <w:p w14:paraId="2B6912DD" w14:textId="77777777" w:rsidR="00FA7918" w:rsidRDefault="00FA7918" w:rsidP="00FA7918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E76F34"/>
              </w:rPr>
              <w:t>✚</w:t>
            </w:r>
            <w:r>
              <w:rPr>
                <w:color w:val="E76F34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>Formulaires Symfony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 xml:space="preserve"> -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Services Web Restful 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>–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 xml:space="preserve"> SensioLabs</w:t>
            </w:r>
          </w:p>
        </w:tc>
        <w:tc>
          <w:tcPr>
            <w:tcW w:w="2158" w:type="dxa"/>
          </w:tcPr>
          <w:p w14:paraId="790574A2" w14:textId="77777777" w:rsidR="00FA7918" w:rsidRDefault="00E64347" w:rsidP="00E64347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Avril 2015</w:t>
            </w:r>
          </w:p>
        </w:tc>
      </w:tr>
      <w:tr w:rsidR="00980C82" w14:paraId="237681F4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1896E3D5" w14:textId="77777777" w:rsidR="00FA7918" w:rsidRDefault="00FA7918"/>
        </w:tc>
        <w:tc>
          <w:tcPr>
            <w:tcW w:w="6376" w:type="dxa"/>
            <w:gridSpan w:val="2"/>
          </w:tcPr>
          <w:p w14:paraId="6FAF2177" w14:textId="77777777" w:rsidR="00FA7918" w:rsidRDefault="00FA7918" w:rsidP="00FA7918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E76F34"/>
              </w:rPr>
              <w:t>✚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Concepteur Développeur Informatique 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>- CEFIM</w:t>
            </w:r>
            <w:r>
              <w:rPr>
                <w:rFonts w:ascii="Avenir" w:hAnsi="Avenir"/>
                <w:b/>
                <w:bCs/>
                <w:color w:val="E76F34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2CA3D030" w14:textId="54DFC95E" w:rsidR="00FA7918" w:rsidRDefault="00E64347" w:rsidP="00E64347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Oct</w:t>
            </w:r>
            <w:r w:rsidR="00BC1A74"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.</w:t>
            </w: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 xml:space="preserve"> 2013 -&gt; Juin 2014</w:t>
            </w:r>
          </w:p>
        </w:tc>
      </w:tr>
      <w:tr w:rsidR="00980C82" w14:paraId="40A649F1" w14:textId="77777777" w:rsidTr="00B8263C">
        <w:trPr>
          <w:gridAfter w:val="1"/>
          <w:wAfter w:w="441" w:type="dxa"/>
          <w:trHeight w:val="460"/>
        </w:trPr>
        <w:tc>
          <w:tcPr>
            <w:tcW w:w="2022" w:type="dxa"/>
          </w:tcPr>
          <w:p w14:paraId="1464302E" w14:textId="77777777" w:rsidR="00FA7918" w:rsidRDefault="00FA7918"/>
        </w:tc>
        <w:tc>
          <w:tcPr>
            <w:tcW w:w="6376" w:type="dxa"/>
            <w:gridSpan w:val="2"/>
          </w:tcPr>
          <w:p w14:paraId="62991393" w14:textId="77777777" w:rsidR="00FA7918" w:rsidRDefault="00FA7918" w:rsidP="00FA7918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E76F34"/>
              </w:rPr>
              <w:t>✚</w:t>
            </w:r>
            <w:r>
              <w:rPr>
                <w:color w:val="E76F34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Infographiste Multimédia 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>- CEFIM</w:t>
            </w:r>
          </w:p>
        </w:tc>
        <w:tc>
          <w:tcPr>
            <w:tcW w:w="2158" w:type="dxa"/>
          </w:tcPr>
          <w:p w14:paraId="2590D774" w14:textId="283D02A0" w:rsidR="00FA7918" w:rsidRDefault="00E64347" w:rsidP="00E64347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Oct</w:t>
            </w:r>
            <w:r w:rsidR="00BC1A74"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.</w:t>
            </w: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 xml:space="preserve"> 2012 -&gt; Mai 2013</w:t>
            </w:r>
          </w:p>
        </w:tc>
      </w:tr>
      <w:tr w:rsidR="00980C82" w14:paraId="38ADEC69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466F835C" w14:textId="77777777" w:rsidR="00FA7918" w:rsidRDefault="00FA7918"/>
        </w:tc>
        <w:tc>
          <w:tcPr>
            <w:tcW w:w="6376" w:type="dxa"/>
            <w:gridSpan w:val="2"/>
          </w:tcPr>
          <w:p w14:paraId="3F0F2DF9" w14:textId="77777777" w:rsidR="00FA7918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E76F34"/>
              </w:rPr>
              <w:t>✚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BTS Photographe 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>- ETPA Toulouse</w:t>
            </w:r>
          </w:p>
        </w:tc>
        <w:tc>
          <w:tcPr>
            <w:tcW w:w="2158" w:type="dxa"/>
          </w:tcPr>
          <w:p w14:paraId="44638339" w14:textId="77777777" w:rsidR="00FA7918" w:rsidRDefault="00E64347" w:rsidP="00E64347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2009</w:t>
            </w:r>
          </w:p>
        </w:tc>
      </w:tr>
      <w:tr w:rsidR="00980C82" w14:paraId="032A2677" w14:textId="77777777" w:rsidTr="00B8263C">
        <w:trPr>
          <w:gridAfter w:val="1"/>
          <w:wAfter w:w="441" w:type="dxa"/>
          <w:trHeight w:val="823"/>
        </w:trPr>
        <w:tc>
          <w:tcPr>
            <w:tcW w:w="2022" w:type="dxa"/>
          </w:tcPr>
          <w:p w14:paraId="035355A9" w14:textId="77777777" w:rsidR="00FA7918" w:rsidRDefault="00FA7918"/>
        </w:tc>
        <w:tc>
          <w:tcPr>
            <w:tcW w:w="6376" w:type="dxa"/>
            <w:gridSpan w:val="2"/>
          </w:tcPr>
          <w:p w14:paraId="2F09DBE2" w14:textId="77777777" w:rsidR="00E64347" w:rsidRPr="00E64347" w:rsidRDefault="00E64347" w:rsidP="00E64347">
            <w:pPr>
              <w:pStyle w:val="Normalweb"/>
              <w:spacing w:after="0" w:line="360" w:lineRule="auto"/>
              <w:ind w:firstLine="272"/>
              <w:rPr>
                <w:rFonts w:ascii="Avenir" w:hAnsi="Avenir"/>
                <w:color w:val="E76F34"/>
                <w:sz w:val="18"/>
                <w:szCs w:val="18"/>
              </w:rPr>
            </w:pPr>
            <w:r>
              <w:rPr>
                <w:rFonts w:ascii="MS Mincho" w:eastAsia="MS Mincho" w:hAnsi="MS Mincho" w:cs="MS Mincho"/>
                <w:color w:val="E76F34"/>
              </w:rPr>
              <w:t>✚</w:t>
            </w:r>
            <w:r>
              <w:rPr>
                <w:color w:val="000000"/>
                <w:u w:val="single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  <w:shd w:val="clear" w:color="auto" w:fill="FFFFFF"/>
              </w:rPr>
              <w:t xml:space="preserve">Baccalauréat Scientifique SVT </w:t>
            </w:r>
            <w:r>
              <w:rPr>
                <w:rFonts w:ascii="Avenir" w:hAnsi="Avenir"/>
                <w:color w:val="E76F34"/>
                <w:sz w:val="18"/>
                <w:szCs w:val="18"/>
              </w:rPr>
              <w:t>- Lycée Margueritte</w:t>
            </w:r>
          </w:p>
        </w:tc>
        <w:tc>
          <w:tcPr>
            <w:tcW w:w="2158" w:type="dxa"/>
          </w:tcPr>
          <w:p w14:paraId="28453C61" w14:textId="77777777" w:rsidR="00FA7918" w:rsidRDefault="00E64347" w:rsidP="00E64347">
            <w:pPr>
              <w:pStyle w:val="Normalweb"/>
              <w:spacing w:after="181" w:line="360" w:lineRule="auto"/>
              <w:jc w:val="right"/>
            </w:pP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>2006</w:t>
            </w:r>
          </w:p>
        </w:tc>
      </w:tr>
      <w:tr w:rsidR="00980C82" w14:paraId="04675509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031252D0" w14:textId="77777777" w:rsidR="00E64347" w:rsidRPr="00E64347" w:rsidRDefault="00E64347" w:rsidP="00E64347">
            <w:pPr>
              <w:keepNext/>
              <w:spacing w:line="360" w:lineRule="auto"/>
              <w:jc w:val="right"/>
              <w:outlineLvl w:val="0"/>
              <w:rPr>
                <w:rFonts w:ascii="Trebuchet MS" w:eastAsia="Times New Roman" w:hAnsi="Trebuchet MS" w:cs="Times New Roman"/>
                <w:kern w:val="36"/>
                <w:sz w:val="32"/>
                <w:szCs w:val="32"/>
                <w:lang w:eastAsia="fr-FR"/>
              </w:rPr>
            </w:pPr>
            <w:r w:rsidRPr="00E64347">
              <w:rPr>
                <w:rFonts w:ascii="Avenir" w:eastAsia="Times New Roman" w:hAnsi="Avenir" w:cs="Times New Roman"/>
                <w:b/>
                <w:bCs/>
                <w:color w:val="00C6E2"/>
                <w:kern w:val="36"/>
                <w:sz w:val="18"/>
                <w:szCs w:val="18"/>
                <w:lang w:eastAsia="fr-FR"/>
              </w:rPr>
              <w:t>Compétences</w:t>
            </w:r>
          </w:p>
        </w:tc>
        <w:tc>
          <w:tcPr>
            <w:tcW w:w="6376" w:type="dxa"/>
            <w:gridSpan w:val="2"/>
          </w:tcPr>
          <w:p w14:paraId="70FFB626" w14:textId="77777777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HTML / CSS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1CFBD6AC" w14:textId="77777777" w:rsidR="00E64347" w:rsidRDefault="00E64347" w:rsidP="00E64347">
            <w:pPr>
              <w:pStyle w:val="Normalweb"/>
              <w:spacing w:line="360" w:lineRule="auto"/>
              <w:jc w:val="right"/>
            </w:pPr>
            <w:r>
              <w:rPr>
                <w:color w:val="252525"/>
                <w:shd w:val="clear" w:color="auto" w:fill="FFFFFF"/>
              </w:rPr>
              <w:t>●●●●●●●●○</w:t>
            </w:r>
          </w:p>
        </w:tc>
      </w:tr>
      <w:tr w:rsidR="00980C82" w14:paraId="55A363B4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0B35F7DD" w14:textId="77777777" w:rsidR="00E64347" w:rsidRDefault="00E64347"/>
        </w:tc>
        <w:tc>
          <w:tcPr>
            <w:tcW w:w="6376" w:type="dxa"/>
            <w:gridSpan w:val="2"/>
          </w:tcPr>
          <w:p w14:paraId="3072989A" w14:textId="77777777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PHP / MySQL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37551214" w14:textId="77777777" w:rsidR="00E64347" w:rsidRDefault="00E64347" w:rsidP="00E64347">
            <w:pPr>
              <w:pStyle w:val="Normalweb"/>
              <w:spacing w:line="360" w:lineRule="auto"/>
              <w:jc w:val="right"/>
            </w:pPr>
            <w:r>
              <w:rPr>
                <w:color w:val="252525"/>
                <w:shd w:val="clear" w:color="auto" w:fill="FFFFFF"/>
              </w:rPr>
              <w:t>●●●●●●○○○</w:t>
            </w:r>
          </w:p>
        </w:tc>
      </w:tr>
      <w:tr w:rsidR="00980C82" w14:paraId="7581AF8F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7834D371" w14:textId="77777777" w:rsidR="00E64347" w:rsidRDefault="00E64347"/>
        </w:tc>
        <w:tc>
          <w:tcPr>
            <w:tcW w:w="6376" w:type="dxa"/>
            <w:gridSpan w:val="2"/>
          </w:tcPr>
          <w:p w14:paraId="1DA09B33" w14:textId="77777777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JS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356EC4D3" w14:textId="77777777" w:rsidR="00E64347" w:rsidRDefault="00E64347" w:rsidP="00E64347">
            <w:pPr>
              <w:pStyle w:val="Normalweb"/>
              <w:spacing w:line="360" w:lineRule="auto"/>
              <w:jc w:val="right"/>
            </w:pPr>
            <w:r>
              <w:rPr>
                <w:color w:val="252525"/>
                <w:shd w:val="clear" w:color="auto" w:fill="FFFFFF"/>
              </w:rPr>
              <w:t>●●●●●●●○○</w:t>
            </w:r>
          </w:p>
        </w:tc>
      </w:tr>
      <w:tr w:rsidR="00980C82" w14:paraId="5861BB95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0B390A25" w14:textId="77777777" w:rsidR="00E64347" w:rsidRDefault="00E64347"/>
        </w:tc>
        <w:tc>
          <w:tcPr>
            <w:tcW w:w="6376" w:type="dxa"/>
            <w:gridSpan w:val="2"/>
          </w:tcPr>
          <w:p w14:paraId="2646F766" w14:textId="05062111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Ges</w:t>
            </w:r>
            <w:r w:rsidR="00BC1A74"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t</w:t>
            </w:r>
            <w:bookmarkStart w:id="0" w:name="_GoBack"/>
            <w:bookmarkEnd w:id="0"/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ion de projet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0B8DC240" w14:textId="77777777" w:rsidR="00E64347" w:rsidRDefault="00E64347" w:rsidP="00E64347">
            <w:pPr>
              <w:pStyle w:val="Normalweb"/>
              <w:spacing w:line="360" w:lineRule="auto"/>
              <w:jc w:val="right"/>
            </w:pPr>
            <w:r>
              <w:rPr>
                <w:color w:val="252525"/>
                <w:shd w:val="clear" w:color="auto" w:fill="FFFFFF"/>
              </w:rPr>
              <w:t>●●●●●●○○○</w:t>
            </w:r>
          </w:p>
        </w:tc>
      </w:tr>
      <w:tr w:rsidR="00980C82" w14:paraId="59E61D88" w14:textId="77777777" w:rsidTr="00B8263C">
        <w:trPr>
          <w:gridAfter w:val="1"/>
          <w:wAfter w:w="441" w:type="dxa"/>
          <w:trHeight w:val="1047"/>
        </w:trPr>
        <w:tc>
          <w:tcPr>
            <w:tcW w:w="2022" w:type="dxa"/>
          </w:tcPr>
          <w:p w14:paraId="38663505" w14:textId="77777777" w:rsidR="00E64347" w:rsidRDefault="00E64347"/>
        </w:tc>
        <w:tc>
          <w:tcPr>
            <w:tcW w:w="6376" w:type="dxa"/>
            <w:gridSpan w:val="2"/>
          </w:tcPr>
          <w:p w14:paraId="440CDE41" w14:textId="77777777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C6E2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Administration système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2158" w:type="dxa"/>
          </w:tcPr>
          <w:p w14:paraId="3CB72A7F" w14:textId="77777777" w:rsidR="00E64347" w:rsidRDefault="00E64347" w:rsidP="00E64347">
            <w:pPr>
              <w:pStyle w:val="Normalweb"/>
              <w:spacing w:line="360" w:lineRule="auto"/>
              <w:jc w:val="right"/>
            </w:pPr>
            <w:r>
              <w:rPr>
                <w:color w:val="252525"/>
                <w:shd w:val="clear" w:color="auto" w:fill="FFFFFF"/>
              </w:rPr>
              <w:t>●●●●●○○○○</w:t>
            </w:r>
          </w:p>
        </w:tc>
      </w:tr>
      <w:tr w:rsidR="00E64347" w14:paraId="4FEBC9F0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6C07CA9D" w14:textId="77777777" w:rsidR="00E64347" w:rsidRPr="00E64347" w:rsidRDefault="00E64347" w:rsidP="00E64347">
            <w:pPr>
              <w:keepNext/>
              <w:spacing w:line="360" w:lineRule="auto"/>
              <w:jc w:val="right"/>
              <w:outlineLvl w:val="0"/>
              <w:rPr>
                <w:rFonts w:ascii="Trebuchet MS" w:eastAsia="Times New Roman" w:hAnsi="Trebuchet MS" w:cs="Times New Roman"/>
                <w:kern w:val="36"/>
                <w:sz w:val="32"/>
                <w:szCs w:val="32"/>
                <w:lang w:eastAsia="fr-FR"/>
              </w:rPr>
            </w:pPr>
            <w:r w:rsidRPr="00E64347">
              <w:rPr>
                <w:rFonts w:ascii="Avenir" w:eastAsia="Times New Roman" w:hAnsi="Avenir" w:cs="Times New Roman"/>
                <w:b/>
                <w:bCs/>
                <w:color w:val="E76F34"/>
                <w:kern w:val="36"/>
                <w:sz w:val="18"/>
                <w:szCs w:val="18"/>
                <w:lang w:eastAsia="fr-FR"/>
              </w:rPr>
              <w:t>Divers</w:t>
            </w:r>
          </w:p>
        </w:tc>
        <w:tc>
          <w:tcPr>
            <w:tcW w:w="6376" w:type="dxa"/>
            <w:gridSpan w:val="2"/>
          </w:tcPr>
          <w:p w14:paraId="01F4CB92" w14:textId="77777777" w:rsidR="00E64347" w:rsidRDefault="00E64347" w:rsidP="00E64347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0000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Anglais technique</w:t>
            </w:r>
          </w:p>
        </w:tc>
        <w:tc>
          <w:tcPr>
            <w:tcW w:w="2158" w:type="dxa"/>
          </w:tcPr>
          <w:p w14:paraId="27324E1F" w14:textId="77777777" w:rsidR="00E64347" w:rsidRDefault="00E64347"/>
        </w:tc>
      </w:tr>
      <w:tr w:rsidR="00E64347" w14:paraId="7BC19331" w14:textId="77777777" w:rsidTr="00B8263C">
        <w:trPr>
          <w:gridAfter w:val="1"/>
          <w:wAfter w:w="441" w:type="dxa"/>
        </w:trPr>
        <w:tc>
          <w:tcPr>
            <w:tcW w:w="2022" w:type="dxa"/>
          </w:tcPr>
          <w:p w14:paraId="23AEE264" w14:textId="77777777" w:rsidR="00E64347" w:rsidRDefault="00E64347"/>
        </w:tc>
        <w:tc>
          <w:tcPr>
            <w:tcW w:w="6376" w:type="dxa"/>
            <w:gridSpan w:val="2"/>
          </w:tcPr>
          <w:p w14:paraId="072FE6E1" w14:textId="32FAA6DA" w:rsidR="00E64347" w:rsidRDefault="00980C82" w:rsidP="00BC1A74">
            <w:pPr>
              <w:pStyle w:val="Normalweb"/>
              <w:spacing w:after="0" w:line="360" w:lineRule="auto"/>
              <w:ind w:firstLine="272"/>
            </w:pPr>
            <w:r>
              <w:rPr>
                <w:rFonts w:ascii="MS Mincho" w:eastAsia="MS Mincho" w:hAnsi="MS Mincho" w:cs="MS Mincho"/>
                <w:color w:val="000000"/>
              </w:rPr>
              <w:t>✚</w:t>
            </w:r>
            <w:r>
              <w:rPr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color w:val="000000"/>
                <w:sz w:val="18"/>
                <w:szCs w:val="18"/>
                <w:u w:val="single"/>
              </w:rPr>
              <w:t>Passions :</w:t>
            </w:r>
            <w:r>
              <w:rPr>
                <w:rFonts w:ascii="Avenir" w:hAnsi="Avenir"/>
                <w:b/>
                <w:bCs/>
                <w:color w:val="000000"/>
              </w:rPr>
              <w:t xml:space="preserve"> </w:t>
            </w:r>
            <w:r>
              <w:rPr>
                <w:rFonts w:ascii="Avenir" w:hAnsi="Avenir"/>
                <w:b/>
                <w:bCs/>
                <w:i/>
                <w:iCs/>
                <w:color w:val="000000"/>
                <w:sz w:val="18"/>
                <w:szCs w:val="18"/>
              </w:rPr>
              <w:t>Programmation</w:t>
            </w:r>
            <w:r>
              <w:rPr>
                <w:rFonts w:ascii="Avenir" w:hAnsi="Avenir"/>
                <w:i/>
                <w:iCs/>
                <w:color w:val="000000"/>
                <w:sz w:val="18"/>
                <w:szCs w:val="18"/>
              </w:rPr>
              <w:t xml:space="preserve"> /</w:t>
            </w:r>
            <w:r>
              <w:rPr>
                <w:rFonts w:ascii="Avenir" w:hAnsi="Avenir"/>
                <w:b/>
                <w:bCs/>
                <w:i/>
                <w:iCs/>
                <w:color w:val="000000"/>
                <w:sz w:val="18"/>
                <w:szCs w:val="18"/>
              </w:rPr>
              <w:t>Photographie /</w:t>
            </w:r>
            <w:r>
              <w:rPr>
                <w:rFonts w:ascii="Avenir" w:hAnsi="Avenir"/>
                <w:i/>
                <w:iCs/>
                <w:color w:val="000000"/>
              </w:rPr>
              <w:t xml:space="preserve"> </w:t>
            </w:r>
            <w:r w:rsidR="00BC1A74">
              <w:rPr>
                <w:rFonts w:ascii="Avenir" w:hAnsi="Avenir"/>
                <w:b/>
                <w:bCs/>
                <w:i/>
                <w:iCs/>
                <w:color w:val="000000"/>
                <w:sz w:val="18"/>
                <w:szCs w:val="18"/>
              </w:rPr>
              <w:t>BMX</w:t>
            </w:r>
            <w:r>
              <w:rPr>
                <w:rFonts w:ascii="Avenir" w:hAnsi="Avenir"/>
                <w:b/>
                <w:bCs/>
                <w:i/>
                <w:iCs/>
                <w:color w:val="000000"/>
                <w:sz w:val="18"/>
                <w:szCs w:val="18"/>
              </w:rPr>
              <w:t xml:space="preserve"> / Jonglage</w:t>
            </w:r>
          </w:p>
        </w:tc>
        <w:tc>
          <w:tcPr>
            <w:tcW w:w="2158" w:type="dxa"/>
          </w:tcPr>
          <w:p w14:paraId="53B90354" w14:textId="77777777" w:rsidR="00E64347" w:rsidRDefault="00E64347"/>
        </w:tc>
      </w:tr>
    </w:tbl>
    <w:p w14:paraId="4C38AB4C" w14:textId="53D44CEC" w:rsidR="00F90B88" w:rsidRPr="00076487" w:rsidRDefault="00BC1A74" w:rsidP="00076487">
      <w:pPr>
        <w:tabs>
          <w:tab w:val="left" w:pos="8000"/>
        </w:tabs>
        <w:rPr>
          <w:sz w:val="2"/>
          <w:szCs w:val="2"/>
        </w:rPr>
      </w:pPr>
    </w:p>
    <w:sectPr w:rsidR="00F90B88" w:rsidRPr="00076487" w:rsidSect="0014203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918"/>
    <w:rsid w:val="00076487"/>
    <w:rsid w:val="0014203C"/>
    <w:rsid w:val="004E6B5D"/>
    <w:rsid w:val="00980C82"/>
    <w:rsid w:val="00B8263C"/>
    <w:rsid w:val="00BC1A74"/>
    <w:rsid w:val="00C96132"/>
    <w:rsid w:val="00E64347"/>
    <w:rsid w:val="00FA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E8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FA79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A7918"/>
    <w:pPr>
      <w:spacing w:before="100" w:beforeAutospacing="1" w:after="119"/>
    </w:pPr>
    <w:rPr>
      <w:rFonts w:ascii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200</Words>
  <Characters>1100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PIATEK</dc:creator>
  <cp:keywords/>
  <dc:description/>
  <cp:lastModifiedBy>DAVID PIATEK</cp:lastModifiedBy>
  <cp:revision>6</cp:revision>
  <dcterms:created xsi:type="dcterms:W3CDTF">2016-02-29T14:53:00Z</dcterms:created>
  <dcterms:modified xsi:type="dcterms:W3CDTF">2016-02-29T15:26:00Z</dcterms:modified>
</cp:coreProperties>
</file>