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Arial" w:cs="Arial" w:eastAsia="Arial" w:hAnsi="Arial"/>
          <w:b/>
          <w:bCs/>
          <w:color w:val="1565C0"/>
          <w:sz w:val="42"/>
          <w:szCs w:val="42"/>
        </w:rPr>
        <w:t xml:space="preserve">API BSD TENNIS</w:t>
      </w:r>
    </w:p>
    <w:p>
      <w:pPr>
        <w:spacing w:after="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Catalogue des champs d’information disponibles</w:t>
      </w:r>
    </w:p>
    <w:p>
      <w:pPr>
        <w:spacing w:after="20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Base : https://sports.bzzoiro.com/tennis  |  Auth : header Authorization: Token &lt;BSD_API_KEY&gt;  |  Sondé en direct le 2026-05-17 (Sports Addon actif)</w:t>
      </w:r>
    </w:p>
    <w:p>
      <w:pPr>
        <w:pStyle w:val="Heading1"/>
      </w:pPr>
      <w:r>
        <w:rPr>
          <w:rFonts w:ascii="Arial" w:cs="Arial" w:eastAsia="Arial" w:hAnsi="Arial"/>
        </w:rPr>
        <w:t xml:space="preserve">1. Endpoints REST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50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Méth.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/api/v2/tournaments/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Liste tournois (paginé, count=419). RG = category grand_slam.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/api/v2/tournaments/{id}/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Détail tournoi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/api/v2/players/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Liste joueurs (paginé)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/api/v2/players/{id}/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Profil joueur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/api/v2/matches/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Liste matchs (paginé, count=305)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/api/v2/matches/live/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Matchs EN COURS uniquement (array brut)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/api/v2/matches/{id}/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Détail match complet (stats service/points)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/api/v2/predictions/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Prédictions ML (proba, sets, jeux)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/api/v2/predictions/{id}/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Détail prédiction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/api/v2/rankings/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Classement ATP/WTA snapshot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/mcp/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Serveur MCP JSON-RPC 2.0 (clients LLM)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Query params — Tournaments: circuit, category, surface, include_inactive, limit, offset · Players: gender, country, search, limit, offset · Matches: date_from, date_to, tournament, player, status, limit, offset · Predictions: upcoming, date_from, date_to · Rankings: type, date.</w:t>
      </w:r>
    </w:p>
    <w:p>
      <w:pPr>
        <w:pStyle w:val="Heading1"/>
      </w:pPr>
      <w:r>
        <w:rPr>
          <w:rFonts w:ascii="Arial" w:cs="Arial" w:eastAsia="Arial" w:hAnsi="Arial"/>
        </w:rPr>
        <w:t xml:space="preserve">2. Objet Match (liste + détail)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Champs vérifiés en direct (clés réelles de /matches/{id}/)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 interne BSD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api_id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 source upstream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tournament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obj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{ id, name, circuit (ATP/WTA), category, surface }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player1 / player2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obj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{ id, name, short_name, country_code, country_name, gender, current_ranking }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match_date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 ISO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Date/heure UTC du match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scheduled · (live: in_progress/set…) · finished · retired · walkover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round_name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Tour (ex: « Final », « R16 ») — souvent vide hors GS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player1_sets / player2_sets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Sets gagnés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sets_detail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arr|null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Détail par set : [{ p1, p2 }]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player1_games / player2_games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Jeux set courant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current_set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N° set en cours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current_game_p1 / current_game_p2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Score jeu en cours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current_point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Point en cours (ex: « 40-30 »)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is_serving_p1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bool|null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true=p1 au service, false=p2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Statistiques service (détail match)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p1_aces / p2_aces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Aces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p1_double_faults / p2_double_faults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Doubles fautes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p1_first_serve_pct / p2_first_serve_pct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% 1re balle in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p1_first_serve_won_pct / p2_first_serve_won_pct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% points gagnés sur 1re balle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p1_second_serve_won_pct / p2_second_serve_won_pct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% points gagnés sur 2e balle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color w:val="777777"/>
          <w:sz w:val="19"/>
          <w:szCs w:val="19"/>
        </w:rPr>
        <w:t xml:space="preserve">Note : champs null tant que le match n’est pas live/terminé (vérifié sur match « scheduled »).</w:t>
      </w:r>
    </w:p>
    <w:p>
      <w:pPr>
        <w:pStyle w:val="Heading1"/>
      </w:pPr>
      <w:r>
        <w:rPr>
          <w:rFonts w:ascii="Arial" w:cs="Arial" w:eastAsia="Arial" w:hAnsi="Arial"/>
        </w:rPr>
        <w:t xml:space="preserve">4. Objet Prediction (ML)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 prédiction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match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obj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Objet match imbriqué (mêmes clés que §2)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prob_player1_wins / prob_player2_wins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float 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Probabilité de victoire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predicted_winner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 ou 2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float 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Confiance modèle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expected_total_sets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float|null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Nb sets attendu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prob_over_2_5_sets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float|null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Proba &gt; 2.5 sets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expected_total_games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float|null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Nb jeux attendu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prob_over_20_5/21_5/22_5_games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float|null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Proba seuils jeux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prob_player1_wins_first_set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float|null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Proba p1 gagne 1er set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actual_winner / was_winner_correct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int|bool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Backtest (post-match)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Objet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 entrée classement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player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obj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{ id, name, short_name, country_code, country_name, gender, current_ranking{position,points,type} }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ranking_type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ATP | WTA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Date snapshot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position / points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Rang / points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previous_position / previous_points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Snapshot précédent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best_position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Meilleur classement carrière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Objet Tournament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id / api_id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Nom (ex: « Roland Garros »)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grand_slam · atp_500 · wta_500 · challenger · utr …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surface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clay (RG) · hard · grass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circuit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ATP | WTA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country / city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Localisation (souvent vide)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winner_points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Points vainqueur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Tournoi actif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Roland Garros (RG)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Filtrage : GET /api/v2/tournaments/?category=grand_slam → entrées « Roland Garros » (ATP + WTA) + Boys/Girls/Wheelchairs.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Surface RG = clay. RG 2026 ≈ 24 mai → 7 juin (aucun live au sondage du 17 mai → /matches/live/ = []).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Routing PariScore : pollTennisLive → fetchBSDTennisLive (/matches/live/) → _normalizeBSDTennisMatch → merge ESPN → cache → route /tennis/api/v2/matches/live/ → onglet Tennis. Le champ tournament=« Roland Garros » remonte tel quel pour le groupement RG.</w:t>
      </w:r>
    </w:p>
    <w:p>
      <w:pPr>
        <w:pStyle w:val="Heading1"/>
      </w:pPr>
      <w:r>
        <w:rPr>
          <w:rFonts w:ascii="Arial" w:cs="Arial" w:eastAsia="Arial" w:hAnsi="Arial"/>
        </w:rPr>
        <w:t xml:space="preserve">8. Mapping interne PariScore</w:t>
      </w:r>
    </w:p>
    <w:p>
      <w:pPr>
        <w:spacing w:after="110"/>
      </w:pPr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_normalizeBSDTennisMatch convertit le match BSD vers la forme unifiée (= shape ESPN)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Champ unifié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BSD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id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`bsd_t_${m.id}`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tour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tournament.circuit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discipline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tournament.category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tournament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tournament.name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player1/2.name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player.name || short_name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player1/2.country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country_name || country_code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player1_sets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player1_sets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sets[]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sets_detail[{p1,p2}]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current_point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current_point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serving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is_serving_p1 (true→1 / false→2)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is_live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regex(status) || current_set!=null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start_time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match_date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7"/>
                <w:szCs w:val="17"/>
              </w:rPr>
              <w:t xml:space="preserve">_bsd_stats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aces / double_faults / first_serve_pct (p1+p2)</w:t>
            </w:r>
          </w:p>
        </w:tc>
      </w:tr>
    </w:tbl>
    <w:p>
      <w:pPr>
        <w:pBdr>
          <w:top w:val="single" w:color="1565C0" w:sz="6" w:space="4"/>
        </w:pBdr>
        <w:spacing w:before="2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Schéma sondé en direct sur l’API BSD le 2026-05-17. Activer BSD_TENNIS_ENABLED=true en prod pour activer le routing.</w:t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5"/>
        <w:szCs w:val="15"/>
      </w:rPr>
      <w:t xml:space="preserve">Page </w:t>
    </w:r>
    <w:r>
      <w:rPr>
        <w:rFonts w:ascii="Arial" w:cs="Arial" w:eastAsia="Arial" w:hAnsi="Arial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5"/>
        <w:szCs w:val="15"/>
      </w:rPr>
      <w:t xml:space="preserve"> / </w:t>
    </w:r>
    <w:r>
      <w:rPr>
        <w:rFonts w:ascii="Arial" w:cs="Arial" w:eastAsia="Arial" w:hAnsi="Arial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5"/>
        <w:szCs w:val="15"/>
      </w:rPr>
      <w:t xml:space="preserve">PariScore — Schéma API BSD Tennis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2026-05-17T21:29:28.727Z</dcterms:created>
  <dcterms:modified xsi:type="dcterms:W3CDTF">2026-05-17T21:29:28.732Z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