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PariScore — Rapport GM</w:t>
      </w:r>
    </w:p>
    <w:p>
      <w:pPr>
        <w:spacing w:after="4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Solutions fiables pour les champs mono-routing API-Football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6B7280"/>
          <w:sz w:val="21"/>
          <w:szCs w:val="21"/>
        </w:rPr>
        <w:t xml:space="preserve">Étude scraping vs nouvelle API hors mapping PariScore — 2026-05-19</w:t>
      </w:r>
    </w:p>
    <w:p>
      <w:pPr>
        <w:pStyle w:val="Heading1"/>
      </w:pPr>
      <w:r>
        <w:rPr>
          <w:rFonts w:ascii="Arial" w:cs="Arial" w:eastAsia="Arial" w:hAnsi="Arial"/>
        </w:rPr>
        <w:t xml:space="preserve">1. Contexte &amp; objet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L'audit de fiabilité (audit-fiabilite-api-football-bsd-espn-2026.xlsx) a isolé 6 champs Football en mono-routing : API-Football est leur source UNIQUE, aucun fallback BSD/ESPN. Leur perte casse 6 features si API-Football est retiré. Objet de ce rapport : proposer pour chacun une solution fiable — API gratuite/économique non encore routée dans le mapping PariScore, ou scraping — en respectant l'ADN zéro-dépendance npm et la contrainte budget 25 membres.</w:t>
      </w:r>
    </w:p>
    <w:p>
      <w:pPr>
        <w:pStyle w:val="Heading1"/>
      </w:pPr>
      <w:r>
        <w:rPr>
          <w:rFonts w:ascii="Arial" w:cs="Arial" w:eastAsia="Arial" w:hAnsi="Arial"/>
        </w:rPr>
        <w:t xml:space="preserve">2. Champs concernés (rappel)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Stats avancées équipe — tirs, cartons, clean sheets, formation (/teams/statistics)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Top passeurs / assists (/players/topassists)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Ratings joueurs par poste (/players agrégation poste)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Bio joueur — âge, nationalité, taille, blessure (/players)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Prédictions par match (/predictions)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Transferts joueur in/out (/transfers)</w:t>
      </w:r>
    </w:p>
    <w:p>
      <w:pPr>
        <w:pStyle w:val="Heading1"/>
      </w:pPr>
      <w:r>
        <w:rPr>
          <w:rFonts w:ascii="Arial" w:cs="Arial" w:eastAsia="Arial" w:hAnsi="Arial"/>
        </w:rPr>
        <w:t xml:space="preserve">3. Méthode d'évaluation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Chaque champ est évalué sur 5 critères : (a) couverture donnée, (b) coût mensuel, (c) compatibilité zéro-dépendance (Node https natif ; curl execfile whitelisté toléré, précédent aiscore v10.66 ; aucune lib npm), (d) maintenance/fragilité (scraping HTML &gt; API JSON), (e) risque ToS/blocage Cloudflare. Fiabilité estimée = jugement basé sur la nature de la source, non une mesure exhaustive.</w:t>
      </w:r>
    </w:p>
    <w:p>
      <w:pPr>
        <w:pStyle w:val="Heading1"/>
      </w:pPr>
      <w:r>
        <w:rPr>
          <w:rFonts w:ascii="Arial" w:cs="Arial" w:eastAsia="Arial" w:hAnsi="Arial"/>
        </w:rPr>
        <w:t xml:space="preserve">4. Solution recommandée par champ</w:t>
      </w:r>
    </w:p>
    <w:p>
      <w:pPr>
        <w:pStyle w:val="Heading2"/>
      </w:pPr>
      <w:r>
        <w:rPr>
          <w:rFonts w:ascii="Arial" w:cs="Arial" w:eastAsia="Arial" w:hAnsi="Arial"/>
        </w:rPr>
        <w:t xml:space="preserve">4.1 Stats avancées équipe (tirs, cartons, clean sheets, formation)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Options étudiées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FBref / sports-reference (scrape HTML) — très riche : tirs, xG, cartons, clean sheets, formations via matchlogs. Gratuit, sans clé. Node https passe (peu de Cloudflare). Rate-limit ~1 req/3-6 s. Dataset local FBref déjà partiel dans PariScore → extension naturelle.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Understat (scrape, JSON embarqué) — xG/tirs précis mais top 6 ligues seulement, pas de cartons.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Sofascore unofficial /team/{id}/statistics/season — JSON riche (cartons, CS) mais non officiel, risque Cloudflare/ToS. api.sofascore.app déjà utilisé pour logos/standings (partiellement éprouvé).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color w:val="1F6F3D"/>
          <w:sz w:val="21"/>
          <w:szCs w:val="21"/>
        </w:rPr>
        <w:t xml:space="preserve">Reco GM : </w:t>
      </w:r>
      <w:r>
        <w:rPr>
          <w:rFonts w:ascii="Arial" w:cs="Arial" w:eastAsia="Arial" w:hAnsi="Arial"/>
          <w:sz w:val="21"/>
          <w:szCs w:val="21"/>
        </w:rPr>
        <w:t xml:space="preserve">FBref en primaire (gratuit, large, déjà amorcé en local) avec cache cron 24 h pour absorber le rate-limit ; Sofascore unofficial en secours ciblé cartons/CS si FBref manque. Couverture ~85 %, 0 €, maintenance moyenne (parsing HTML).</w:t>
      </w:r>
    </w:p>
    <w:p>
      <w:pPr>
        <w:pStyle w:val="Heading2"/>
      </w:pPr>
      <w:r>
        <w:rPr>
          <w:rFonts w:ascii="Arial" w:cs="Arial" w:eastAsia="Arial" w:hAnsi="Arial"/>
        </w:rPr>
        <w:t xml:space="preserve">4.2 Top passeurs (assists)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Options étudiées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football-data.org (API gratuite, déjà routée pour fixtures L2) — endpoint scorers = BUTS uniquement, assists absents du plan gratuit.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FBref standard stats — colonne Ast disponible, même scrape que 4.1 (mutualisé, coût marginal nul).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Sofascore unofficial top assists saison — JSON, risque unofficial.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color w:val="1F6F3D"/>
          <w:sz w:val="21"/>
          <w:szCs w:val="21"/>
        </w:rPr>
        <w:t xml:space="preserve">Reco GM : </w:t>
      </w:r>
      <w:r>
        <w:rPr>
          <w:rFonts w:ascii="Arial" w:cs="Arial" w:eastAsia="Arial" w:hAnsi="Arial"/>
          <w:sz w:val="21"/>
          <w:szCs w:val="21"/>
        </w:rPr>
        <w:t xml:space="preserve">FBref (mutualisé avec 4.1, zéro appel supplémentaire). Couverture ~85 %, 0 €.</w:t>
      </w:r>
    </w:p>
    <w:p>
      <w:pPr>
        <w:pStyle w:val="Heading2"/>
      </w:pPr>
      <w:r>
        <w:rPr>
          <w:rFonts w:ascii="Arial" w:cs="Arial" w:eastAsia="Arial" w:hAnsi="Arial"/>
        </w:rPr>
        <w:t xml:space="preserve">4.3 Ratings joueurs par poste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Options étudiées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 « rating » est une métrique propriétaire Sofascore/WhoScored — aucune API gratuite officielle ne l'expose.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Sofascore unofficial (rating joueur saison) — seule source « rating » gratuite, mais scrape non officiel, fragile, 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Refonte feature → métriques objectives FBref par poste (G/A par 90 min, xG, xA, tacles) au lieu d'un rating opaque — robuste, gratuit, mutualisé 4.1.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color w:val="1F6F3D"/>
          <w:sz w:val="21"/>
          <w:szCs w:val="21"/>
        </w:rPr>
        <w:t xml:space="preserve">Reco GM : </w:t>
      </w:r>
      <w:r>
        <w:rPr>
          <w:rFonts w:ascii="Arial" w:cs="Arial" w:eastAsia="Arial" w:hAnsi="Arial"/>
          <w:sz w:val="21"/>
          <w:szCs w:val="21"/>
        </w:rPr>
        <w:t xml:space="preserve">Refonte vers métriques objectives FBref (recommandé : supprime la dépendance à un rating propriétaire fragile). Sofascore unofficial seulement si le « rating » exact est jugé indispensable produit — sinon éviter (risque/maintenance élevés).</w:t>
      </w:r>
    </w:p>
    <w:p>
      <w:pPr>
        <w:pStyle w:val="Heading2"/>
      </w:pPr>
      <w:r>
        <w:rPr>
          <w:rFonts w:ascii="Arial" w:cs="Arial" w:eastAsia="Arial" w:hAnsi="Arial"/>
        </w:rPr>
        <w:t xml:space="preserve">4.4 Bio joueur (âge, nationalité, taille, blessure)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Options étudiées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ESPN core API (zéro clé, déjà utilisée) — athlete : âge, taille, poids, nationalité, numéro. Endpoint team injuries ESPN = blessures, zéro clé.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TheSportsDB (gratuit) — bio + photo, fallback.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Wikidata/Wikipedia — fallback bio statique.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color w:val="1F6F3D"/>
          <w:sz w:val="21"/>
          <w:szCs w:val="21"/>
        </w:rPr>
        <w:t xml:space="preserve">Reco GM : </w:t>
      </w:r>
      <w:r>
        <w:rPr>
          <w:rFonts w:ascii="Arial" w:cs="Arial" w:eastAsia="Arial" w:hAnsi="Arial"/>
          <w:sz w:val="21"/>
          <w:szCs w:val="21"/>
        </w:rPr>
        <w:t xml:space="preserve">ESPN athlete + ESPN injuries (zéro clé, zéro quota, déjà dans la stack, faible risque) — solution la plus sûre du rapport. Couverture ~85 %, 0 €. TheSportsDB en fallback bio.</w:t>
      </w:r>
    </w:p>
    <w:p>
      <w:pPr>
        <w:pStyle w:val="Heading2"/>
      </w:pPr>
      <w:r>
        <w:rPr>
          <w:rFonts w:ascii="Arial" w:cs="Arial" w:eastAsia="Arial" w:hAnsi="Arial"/>
        </w:rPr>
        <w:t xml:space="preserve">4.5 Prédictions par match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Options étudiées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BSD /predictions — DÉJÀ disponible chez le provider primaire (constaté à l'audit), simplement non câblé en fallback. Zéro nouvelle dépendance, zéro scrape, zéro coût.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Forebet / Sofascore vote (scrape) — alternatives, fragiles, non officielles.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color w:val="1F6F3D"/>
          <w:sz w:val="21"/>
          <w:szCs w:val="21"/>
        </w:rPr>
        <w:t xml:space="preserve">Reco GM : </w:t>
      </w:r>
      <w:r>
        <w:rPr>
          <w:rFonts w:ascii="Arial" w:cs="Arial" w:eastAsia="Arial" w:hAnsi="Arial"/>
          <w:sz w:val="21"/>
          <w:szCs w:val="21"/>
        </w:rPr>
        <w:t xml:space="preserve">Câbler BSD /predictions en source de remplacement (mapping interne uniquement). Solution la moins chère et la plus robuste : provider déjà payé/intégré. Couverture ~80 %, 0 €, maintenance faible. Action prioritaire.</w:t>
      </w:r>
    </w:p>
    <w:p>
      <w:pPr>
        <w:pStyle w:val="Heading2"/>
      </w:pPr>
      <w:r>
        <w:rPr>
          <w:rFonts w:ascii="Arial" w:cs="Arial" w:eastAsia="Arial" w:hAnsi="Arial"/>
        </w:rPr>
        <w:t xml:space="preserve">4.6 Transferts joueur (in/out)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Options étudiées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Transfermarkt — référence transferts/valeurs/blessures. Scaffold Apify déjà présent (v10.69) mais bloqué : actor payant ~15 $/mois — non recommandé budget 25 membres.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Sofascore unofficial /team/{id}/transfers — JSON gratuit, non officiel, risque ToS/Cloudflare.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football-data.org — pas de transferts.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Sunset assumé — feature à faible valeur produit (info secondaire).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color w:val="1F6F3D"/>
          <w:sz w:val="21"/>
          <w:szCs w:val="21"/>
        </w:rPr>
        <w:t xml:space="preserve">Reco GM : </w:t>
      </w:r>
      <w:r>
        <w:rPr>
          <w:rFonts w:ascii="Arial" w:cs="Arial" w:eastAsia="Arial" w:hAnsi="Arial"/>
          <w:sz w:val="21"/>
          <w:szCs w:val="21"/>
        </w:rPr>
        <w:t xml:space="preserve">Sofascore unofficial en best-effort gratuit OU sunset assumé de la feature (valeur faible). Ne PAS payer Apify Transfermarkt à 25 membres. Couverture variable, 0 €.</w:t>
      </w:r>
    </w:p>
    <w:p>
      <w:pPr>
        <w:pageBreakBefore/>
      </w:pPr>
    </w:p>
    <w:p>
      <w:pPr>
        <w:pStyle w:val="Heading1"/>
      </w:pPr>
      <w:r>
        <w:rPr>
          <w:rFonts w:ascii="Arial" w:cs="Arial" w:eastAsia="Arial" w:hAnsi="Arial"/>
        </w:rPr>
        <w:t xml:space="preserve">5. Synthèse — stack consolidée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500"/>
        <w:gridCol w:w="800"/>
        <w:gridCol w:w="760"/>
        <w:gridCol w:w="2766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Champ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Solution reco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Fiab.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Coût</w:t>
            </w:r>
          </w:p>
        </w:tc>
        <w:tc>
          <w:tcPr>
            <w:tcW w:type="dxa" w:w="2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Risque / maintenance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Stats avancées équipe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FBref (+Sofascore appoint)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Scrape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~85 %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0 €</w:t>
            </w:r>
          </w:p>
        </w:tc>
        <w:tc>
          <w:tcPr>
            <w:tcW w:type="dxa" w:w="2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Parsing HTML, rate-limit (cache 24 h)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 passeurs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FBref (mutualisé)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Scrape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~85 %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0 €</w:t>
            </w:r>
          </w:p>
        </w:tc>
        <w:tc>
          <w:tcPr>
            <w:tcW w:type="dxa" w:w="2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Mutualisé 4.1, coût marginal nul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Ratings par poste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Refonte → métriques FBref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Scrape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~80 %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0 €</w:t>
            </w:r>
          </w:p>
        </w:tc>
        <w:tc>
          <w:tcPr>
            <w:tcW w:type="dxa" w:w="2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Refonte produit (abandon rating opaque)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Bio joueur + blessure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ESPN athlete + injuries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zéro-clé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~85 %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0 €</w:t>
            </w:r>
          </w:p>
        </w:tc>
        <w:tc>
          <w:tcPr>
            <w:tcW w:type="dxa" w:w="2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Faible — déjà dans la stack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Prédictions match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BSD /predictions (câblage)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existante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~80 %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0 €</w:t>
            </w:r>
          </w:p>
        </w:tc>
        <w:tc>
          <w:tcPr>
            <w:tcW w:type="dxa" w:w="2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Faible — provider déjà intégré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Transferts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Sofascore unofficial OU sunset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Scrape / —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~60 %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0 €</w:t>
            </w:r>
          </w:p>
        </w:tc>
        <w:tc>
          <w:tcPr>
            <w:tcW w:type="dxa" w:w="2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Élevé (unofficial) — ou abandon feature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Aucune nouvelle dépendance npm. Scraping via https natif (FBref) ou curl execfile whitelisté (Sofascore si CF), précédent aiscore v10.66/v10.68. Aucun coût mensuel ajouté (vs Apify Transfermarkt 15 $/mois et Odds API payant — écartés).</w:t>
      </w:r>
    </w:p>
    <w:p>
      <w:pPr>
        <w:pStyle w:val="Heading1"/>
      </w:pPr>
      <w:r>
        <w:rPr>
          <w:rFonts w:ascii="Arial" w:cs="Arial" w:eastAsia="Arial" w:hAnsi="Arial"/>
        </w:rPr>
        <w:t xml:space="preserve">6. Verdict &amp; plan d'action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Le scraping est une solution viable et économique ici, MAIS à hiérarchiser par risque. Ordre recommandé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Lot 1 — Gains sûrs, zéro scrape (à faire en priorité) : câbler BSD /predictions (4.5) ; ESPN athlete+injuries pour bio/blessure (4.4). Couvre 2 des 6 orphelins sans aucun risque ni coût.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Lot 2 — Scrape FBref maîtrisé : stats avancées équipe + top passeurs + refonte ratings par poste (4.1/4.2/4.3). Une seule intégration FBref, cache 24 h, mutualise 3 orphelins. Risque maintenance moyen, 0 €.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Lot 3 — Transferts (4.6) : décision produit — Sofascore unofficial best-effort OU sunset assumé. Plus faible valeur, à trancher en dernier.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Conclusion : les 6 champs mono-routing sont couvrables à 0 €/mois sans dépendance npm. 2 (predictions, bio) sans aucun scraping ni risque ; 3 via une seule intégration FBref ; 1 (transferts) = arbitrage produit. La suppression d'API-Football devient envisageable APRÈS livraison des Lots 1 et 2 — pas avant.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1"/>
          <w:szCs w:val="21"/>
        </w:rPr>
        <w:t xml:space="preserve">Aucune action destructive effectuée. Ce rapport prépare la décision ; l'implémentation requiert un GO explicite par lot.</w:t>
      </w:r>
    </w:p>
    <w:p>
      <w:pPr>
        <w:pStyle w:val="Heading1"/>
      </w:pPr>
      <w:r>
        <w:rPr>
          <w:rFonts w:ascii="Arial" w:cs="Arial" w:eastAsia="Arial" w:hAnsi="Arial"/>
        </w:rPr>
        <w:t xml:space="preserve">Annexe — sources citées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FBref : fbref.com (Sports Reference) — données équipe/joueur, gratuit, sans clé.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Understat : understat.com — xG, top 6 ligues.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Sofascore : api.sofascore.app — endpoints non officiels (déjà utilisés logos/standings).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ESPN : site.api.espn.com / sports.core.api.espn.com — athlete, injuries, zéro clé.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BSD : provider primaire PariScore — endpoint /predictions disponible non câblé.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Transfermarkt via Apify : actor payant ~15 $/mois — écarté budget 25 membres.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football-data.org : déjà routé (fixtures) — pas d'assists/transferts en gratuit.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rFonts w:ascii="Arial" w:cs="Arial" w:eastAsia="Arial" w:hAnsi="Arial"/>
      <w:b/>
      <w:bCs/>
      <w:color w:val="1F2937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Arial" w:cs="Arial" w:eastAsia="Arial" w:hAnsi="Arial"/>
      <w:b/>
      <w:bCs/>
      <w:color w:val="37415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2026-05-19T15:33:53.192Z</dcterms:created>
  <dcterms:modified xsi:type="dcterms:W3CDTF">2026-05-19T15:33:53.195Z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