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4446" w14:textId="7A6748AC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62CB0678" w14:textId="77777777" w:rsidR="004F3CCB" w:rsidRDefault="004F3CCB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603CB4C5" w14:textId="77777777" w:rsidR="004F3CCB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0531BD6D" w14:textId="28D42CA8" w:rsidR="004F3CCB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>Think of a business</w:t>
      </w:r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2D59D0C8" w:rsidR="00C278B6" w:rsidRDefault="00FD6B1A" w:rsidP="00014AD3">
      <w:pPr>
        <w:pStyle w:val="ListParagraph"/>
        <w:ind w:left="0"/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use the format shown above.  Use whatever technique you feel comfortable with and in whatever way you feel represents the business that you are describing.  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282981"/>
    <w:rsid w:val="002B384D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72348"/>
    <w:rsid w:val="007C6299"/>
    <w:rsid w:val="00802536"/>
    <w:rsid w:val="00880763"/>
    <w:rsid w:val="009473B8"/>
    <w:rsid w:val="009800FA"/>
    <w:rsid w:val="009A6AF1"/>
    <w:rsid w:val="00A25305"/>
    <w:rsid w:val="00A43333"/>
    <w:rsid w:val="00B82D60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14</cp:revision>
  <dcterms:created xsi:type="dcterms:W3CDTF">2021-11-02T17:05:00Z</dcterms:created>
  <dcterms:modified xsi:type="dcterms:W3CDTF">2023-12-16T00:35:00Z</dcterms:modified>
</cp:coreProperties>
</file>