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easter-egg-optimisation-model"/>
    <w:p>
      <w:pPr>
        <w:pStyle w:val="Heading1"/>
      </w:pPr>
      <w:r>
        <w:t xml:space="preserve">🐰 Easter Egg Optimisation Model 🐰</w:t>
      </w:r>
    </w:p>
    <w:bookmarkStart w:id="20" w:name="model-summary"/>
    <w:p>
      <w:pPr>
        <w:pStyle w:val="Heading2"/>
      </w:pPr>
      <w:r>
        <w:t xml:space="preserve">Model Summary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Maximize:</m:t>
                </m:r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Max total enjoyment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to:</m:t>
                </m:r>
                <m:r>
                  <m:t> 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∈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Z</m:t>
                    </m:r>
                  </m:e>
                  <m: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Real whole numbers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Egg supply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Child’s preference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golden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1</m:t>
                </m:r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Min golden egg</m:t>
                </m:r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≤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Basket capacity</m:t>
                </m:r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≥</m:t>
                </m:r>
                <m:sSub>
                  <m:e>
                    <m:r>
                      <m:t>E</m:t>
                    </m:r>
                  </m:e>
                  <m:sub>
                    <m:r>
                      <m:rPr>
                        <m:nor/>
                        <m:sty m:val="p"/>
                      </m:rPr>
                      <m:t>min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Min Enjoyment</m:t>
                </m:r>
              </m:e>
            </m:mr>
            <m:mr>
              <m:e/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≤</m:t>
                </m:r>
                <m:r>
                  <m:t>r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Time limit</m:t>
                </m:r>
              </m:e>
            </m:mr>
            <m:mr>
              <m:e/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≤</m:t>
                </m:r>
                <m:sSub>
                  <m:e>
                    <m:r>
                      <m:t>θ</m:t>
                    </m:r>
                  </m:e>
                  <m:sub>
                    <m:r>
                      <m:t>h</m:t>
                    </m:r>
                  </m:sub>
                </m:sSub>
                <m:r>
                  <m:t> </m:t>
                </m:r>
              </m:e>
              <m:e>
                <m:r>
                  <m:rPr>
                    <m:nor/>
                    <m:sty m:val="p"/>
                  </m:rPr>
                  <m:t>Fairness metric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≤</m:t>
          </m:r>
          <m:r>
            <m:t>1</m:t>
          </m:r>
          <m:r>
            <m:t> </m:t>
          </m:r>
          <m:r>
            <m:rPr>
              <m:nor/>
              <m:sty m:val="p"/>
            </m:rPr>
            <m:t>for all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T</m:t>
          </m:r>
          <m:r>
            <m:t> </m:t>
          </m:r>
          <m:r>
            <m:rPr>
              <m:sty m:val="p"/>
            </m:rPr>
            <m:t>∀</m:t>
          </m:r>
          <m:r>
            <m:t>h</m:t>
          </m:r>
          <m:r>
            <m:rPr>
              <m:sty m:val="p"/>
            </m:rPr>
            <m:t>∈</m:t>
          </m:r>
          <m:r>
            <m:rPr>
              <m:nor/>
              <m:sty m:val="p"/>
            </m:rPr>
            <m:t>Households</m:t>
          </m:r>
        </m:oMath>
      </m:oMathPara>
    </w:p>
    <w:bookmarkEnd w:id="20"/>
    <w:bookmarkStart w:id="21" w:name="sets-and-indices"/>
    <w:p>
      <w:pPr>
        <w:pStyle w:val="Heading2"/>
      </w:pPr>
      <w:r>
        <w:t xml:space="preserve">Sets and Indices</w:t>
      </w:r>
    </w:p>
    <w:p>
      <w:pPr>
        <w:pStyle w:val="Compact"/>
        <w:numPr>
          <w:ilvl w:val="0"/>
          <w:numId w:val="1001"/>
        </w:numPr>
      </w:pPr>
      <w:r>
        <w:t xml:space="preserve">Let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 </w:t>
      </w:r>
      <w:r>
        <w:t xml:space="preserve">be the index for children</w:t>
      </w:r>
    </w:p>
    <w:p>
      <w:pPr>
        <w:pStyle w:val="Compact"/>
        <w:numPr>
          <w:ilvl w:val="0"/>
          <w:numId w:val="1001"/>
        </w:numPr>
      </w:pPr>
      <w:r>
        <w:t xml:space="preserve">Let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 </w:t>
      </w:r>
      <w:r>
        <w:t xml:space="preserve">be the index for egg types</w:t>
      </w:r>
    </w:p>
    <w:p>
      <w:pPr>
        <w:pStyle w:val="Compact"/>
        <w:numPr>
          <w:ilvl w:val="0"/>
          <w:numId w:val="1001"/>
        </w:numPr>
      </w:pPr>
      <w:r>
        <w:t xml:space="preserve">Let</w:t>
      </w:r>
      <w:r>
        <w:t xml:space="preserve"> </w:t>
      </w:r>
      <m:oMath>
        <m:r>
          <m:t>h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}</m:t>
        </m:r>
      </m:oMath>
      <w:r>
        <w:t xml:space="preserve"> </w:t>
      </w:r>
      <w:r>
        <w:t xml:space="preserve">be the index for households</w:t>
      </w:r>
    </w:p>
    <w:bookmarkEnd w:id="21"/>
    <w:bookmarkStart w:id="22" w:name="parameters"/>
    <w:p>
      <w:pPr>
        <w:pStyle w:val="Heading2"/>
      </w:pPr>
      <w:r>
        <w:t xml:space="preserve">Parameters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: enjoyment score of egg type</w:t>
      </w:r>
      <w:r>
        <w:t xml:space="preserve"> </w:t>
      </w:r>
      <m:oMath>
        <m:r>
          <m:t>j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: basket capacity for child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(max number of eggs they can carry)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: effective time for child</w:t>
      </w:r>
      <w:r>
        <w:t xml:space="preserve"> </w:t>
      </w:r>
      <m:oMath>
        <m:r>
          <m:t>i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: available supply of egg type</w:t>
      </w:r>
      <w:r>
        <w:t xml:space="preserve"> </w:t>
      </w:r>
      <m:oMath>
        <m:r>
          <m:t>j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θ</m:t>
            </m:r>
          </m:e>
          <m:sub>
            <m:r>
              <m:t>h</m:t>
            </m:r>
          </m:sub>
        </m:sSub>
      </m:oMath>
      <w:r>
        <w:t xml:space="preserve">: fairness threshold for household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(maximum allowed difference in total eggs between any two children in the same household)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E</m:t>
            </m:r>
          </m:e>
          <m:sub>
            <m:r>
              <m:rPr>
                <m:nor/>
                <m:sty m:val="p"/>
              </m:rPr>
              <m:t>min</m:t>
            </m:r>
          </m:sub>
        </m:sSub>
      </m:oMath>
      <w:r>
        <w:t xml:space="preserve">: minimum required enjoyment score</w:t>
      </w:r>
    </w:p>
    <w:bookmarkEnd w:id="22"/>
    <w:bookmarkStart w:id="23" w:name="decision-variables"/>
    <w:p>
      <w:pPr>
        <w:pStyle w:val="Heading2"/>
      </w:pPr>
      <w:r>
        <w:t xml:space="preserve">Decision Variables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t xml:space="preserve">: number of eggs of type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collected by child</w:t>
      </w:r>
      <w:r>
        <w:t xml:space="preserve"> </w:t>
      </w:r>
      <m:oMath>
        <m:r>
          <m:t>i</m:t>
        </m:r>
      </m:oMath>
    </w:p>
    <w:bookmarkEnd w:id="23"/>
    <w:bookmarkStart w:id="24" w:name="objective-function"/>
    <w:p>
      <w:pPr>
        <w:pStyle w:val="Heading2"/>
      </w:pPr>
      <w:r>
        <w:t xml:space="preserve">Objective Function:</w:t>
      </w:r>
    </w:p>
    <w:p>
      <w:pPr>
        <w:pStyle w:val="FirstParagraph"/>
      </w:pPr>
      <w:r>
        <w:t xml:space="preserve">Maximise total egg enjoyment: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max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4"/>
    <w:bookmarkStart w:id="32" w:name="subject-to-constraints"/>
    <w:p>
      <w:pPr>
        <w:pStyle w:val="Heading2"/>
      </w:pPr>
      <w:r>
        <w:t xml:space="preserve">Subject to Constraints:</w:t>
      </w:r>
    </w:p>
    <w:bookmarkStart w:id="25" w:name="non-negativity-and-integrality"/>
    <w:p>
      <w:pPr>
        <w:pStyle w:val="Heading3"/>
      </w:pPr>
      <w:r>
        <w:t xml:space="preserve">🔢 Non-negativity and Integrality:</w:t>
      </w:r>
    </w:p>
    <w:p>
      <w:pPr>
        <w:pStyle w:val="FirstParagraph"/>
      </w:pPr>
      <w:r>
        <w:t xml:space="preserve">Constraint: No negative or half eggs can be collected.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double-struck"/>
                </m:rPr>
                <m:t>Z</m:t>
              </m:r>
            </m:e>
            <m:sub>
              <m:r>
                <m:rPr>
                  <m:sty m:val="p"/>
                </m:rPr>
                <m:t>≥</m:t>
              </m:r>
              <m:r>
                <m:t>0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</m:oMath>
      </m:oMathPara>
    </w:p>
    <w:p>
      <w:pPr>
        <w:pStyle w:val="FirstParagraph"/>
      </w:pPr>
      <w:r>
        <w:t xml:space="preserve">💡 Use case: Ensures realistic egg counts.</w:t>
      </w:r>
    </w:p>
    <w:bookmarkEnd w:id="25"/>
    <w:bookmarkStart w:id="26" w:name="basket-capacity-knapsack"/>
    <w:p>
      <w:pPr>
        <w:pStyle w:val="Heading3"/>
      </w:pPr>
      <w:r>
        <w:t xml:space="preserve">🧺 Basket Capacity (Knapsack):</w:t>
      </w:r>
    </w:p>
    <w:p>
      <w:pPr>
        <w:pStyle w:val="FirstParagraph"/>
      </w:pPr>
      <w:r>
        <w:t xml:space="preserve">Constraint: Children can only carry as many eggs as their basket allows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≤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i</m:t>
          </m:r>
        </m:oMath>
      </m:oMathPara>
    </w:p>
    <w:p>
      <w:pPr>
        <w:pStyle w:val="FirstParagraph"/>
      </w:pPr>
      <w:r>
        <w:t xml:space="preserve">💡 Use case: Prevents overloading children’s baskets.</w:t>
      </w:r>
    </w:p>
    <w:bookmarkEnd w:id="26"/>
    <w:bookmarkStart w:id="27" w:name="time-limit"/>
    <w:p>
      <w:pPr>
        <w:pStyle w:val="Heading3"/>
      </w:pPr>
      <w:r>
        <w:t xml:space="preserve">⏱️ Time Limit:</w:t>
      </w:r>
    </w:p>
    <w:p>
      <w:pPr>
        <w:pStyle w:val="FirstParagraph"/>
      </w:pPr>
      <w:r>
        <w:t xml:space="preserve">Constraint: Children can only collect eggs within their effective time limit.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≤</m:t>
          </m:r>
          <m:r>
            <m:t>r</m:t>
          </m:r>
          <m:r>
            <m:rPr>
              <m:sty m:val="p"/>
            </m:rPr>
            <m:t>⋅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i</m:t>
          </m:r>
        </m:oMath>
      </m:oMathPara>
    </w:p>
    <w:p>
      <w:pPr>
        <w:pStyle w:val="FirstParagraph"/>
      </w:pPr>
      <w:r>
        <w:t xml:space="preserve">💡 Use case: Ensures children don’t exceed their time limit for collecting eggs.</w:t>
      </w:r>
    </w:p>
    <w:bookmarkEnd w:id="27"/>
    <w:bookmarkStart w:id="28" w:name="egg-supply-limits"/>
    <w:p>
      <w:pPr>
        <w:pStyle w:val="Heading3"/>
      </w:pPr>
      <w:r>
        <w:t xml:space="preserve">🥚 Egg Supply Limits:</w:t>
      </w:r>
    </w:p>
    <w:p>
      <w:pPr>
        <w:pStyle w:val="FirstParagraph"/>
      </w:pPr>
      <w:r>
        <w:t xml:space="preserve">Constraint: The Easter Bunny only has a certain number of eggs.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</m:oMath>
      </m:oMathPara>
    </w:p>
    <w:p>
      <w:pPr>
        <w:pStyle w:val="FirstParagraph"/>
      </w:pPr>
      <w:r>
        <w:t xml:space="preserve">💡 Use case: Ensures the total number of eggs collected does not exceed the available supply.</w:t>
      </w:r>
    </w:p>
    <w:bookmarkEnd w:id="28"/>
    <w:bookmarkStart w:id="29" w:name="fairness-constraint"/>
    <w:p>
      <w:pPr>
        <w:pStyle w:val="Heading3"/>
      </w:pPr>
      <w:r>
        <w:t xml:space="preserve">⚖️ Fairness Constraint:</w:t>
      </w:r>
    </w:p>
    <w:p>
      <w:pPr>
        <w:pStyle w:val="FirstParagraph"/>
      </w:pPr>
      <w:r>
        <w:t xml:space="preserve">Constraint: Ensure the difference in total eggs collected by any two children in the same household is within the fairness threshold.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  <m: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≤</m:t>
          </m:r>
          <m:sSub>
            <m:e>
              <m:r>
                <m:t>θ</m:t>
              </m:r>
            </m:e>
            <m:sub>
              <m:r>
                <m:t>h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h</m:t>
          </m:r>
          <m:r>
            <m:rPr>
              <m:sty m:val="p"/>
            </m:rPr>
            <m:t>∈</m:t>
          </m:r>
          <m:r>
            <m:rPr>
              <m:nor/>
              <m:sty m:val="p"/>
            </m:rPr>
            <m:t>Households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i</m:t>
          </m:r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∈</m:t>
          </m:r>
          <m:r>
            <m:t>h</m:t>
          </m:r>
          <m:r>
            <m:rPr>
              <m:nor/>
              <m:sty m:val="p"/>
            </m:rPr>
            <m:t> with </m:t>
          </m:r>
          <m:r>
            <m:t>i</m:t>
          </m:r>
          <m:r>
            <m:rPr>
              <m:sty m:val="p"/>
            </m:rPr>
            <m:t>&lt;</m:t>
          </m:r>
          <m:r>
            <m:t>k</m:t>
          </m:r>
        </m:oMath>
      </m:oMathPara>
    </w:p>
    <w:p>
      <w:pPr>
        <w:pStyle w:val="FirstParagraph"/>
      </w:pPr>
      <w:r>
        <w:t xml:space="preserve">💡 Use case: Ensures fairness among children in the same household.</w:t>
      </w:r>
    </w:p>
    <w:bookmarkEnd w:id="29"/>
    <w:bookmarkStart w:id="30" w:name="prioritization-personal-preference"/>
    <w:p>
      <w:pPr>
        <w:pStyle w:val="Heading3"/>
      </w:pPr>
      <w:r>
        <w:t xml:space="preserve">🎯 Prioritization / Personal Preference</w:t>
      </w:r>
    </w:p>
    <w:p>
      <w:pPr>
        <w:pStyle w:val="FirstParagraph"/>
      </w:pPr>
      <w:r>
        <w:t xml:space="preserve">Constraint: Some children prefer certain types of eggs (e.g., healthier or chocolatey ones).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maximum preference weight (e.g., Child 3 doesn’t like chocolate, so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chocolate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).</w:t>
      </w:r>
    </w:p>
    <w:p>
      <w:pPr>
        <w:pStyle w:val="BodyText"/>
      </w:pPr>
      <w:r>
        <w:t xml:space="preserve">💡 Use case: Encourages personalisation or diet-based optimisation.</w:t>
      </w:r>
    </w:p>
    <w:bookmarkEnd w:id="30"/>
    <w:bookmarkStart w:id="31" w:name="minimum-enjoyment-threshold"/>
    <w:p>
      <w:pPr>
        <w:pStyle w:val="Heading3"/>
      </w:pPr>
      <w:r>
        <w:t xml:space="preserve">📈 Minimum Enjoyment Threshold</w:t>
      </w:r>
    </w:p>
    <w:p>
      <w:pPr>
        <w:pStyle w:val="FirstParagraph"/>
      </w:pPr>
      <w:r>
        <w:t xml:space="preserve">Constraint: Ensure each child collects a minimum enjoyment value.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E</m:t>
              </m:r>
            </m:e>
            <m:sub>
              <m:r>
                <m:rPr>
                  <m:nor/>
                  <m:sty m:val="p"/>
                </m:rPr>
                <m:t>min</m:t>
              </m:r>
            </m:sub>
          </m:sSub>
          <m:r>
            <m:t> </m:t>
          </m:r>
          <m:r>
            <m:rPr>
              <m:sty m:val="p"/>
            </m:rPr>
            <m:t>∀</m:t>
          </m:r>
          <m:r>
            <m:t>i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enjoyment score, and</w:t>
      </w:r>
      <w:r>
        <w:t xml:space="preserve"> </w:t>
      </w:r>
      <m:oMath>
        <m:sSub>
          <m:e>
            <m:r>
              <m:t>E</m:t>
            </m:r>
          </m:e>
          <m:sub>
            <m:r>
              <m:rPr>
                <m:nor/>
                <m:sty m:val="p"/>
              </m:rPr>
              <m:t>min</m:t>
            </m:r>
          </m:sub>
        </m:sSub>
      </m:oMath>
      <w:r>
        <w:t xml:space="preserve"> </w:t>
      </w:r>
      <w:r>
        <w:t xml:space="preserve">is a required level.</w:t>
      </w:r>
    </w:p>
    <w:p>
      <w:pPr>
        <w:pStyle w:val="BodyText"/>
      </w:pPr>
      <w:r>
        <w:t xml:space="preserve">💡 Use case: Prevents over-optimisation for value alone—adds fun balance.</w:t>
      </w:r>
    </w:p>
    <w:bookmarkEnd w:id="31"/>
    <w:bookmarkEnd w:id="32"/>
    <w:bookmarkEnd w:id="33"/>
    <w:sectPr w:rsidR="00EF206F" w:rsidRPr="00EF206F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23A3B" w14:textId="77777777" w:rsidR="00EF206F" w:rsidRDefault="00EF2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D6B96" w14:textId="2E12AC22" w:rsidR="00EF206F" w:rsidRDefault="00EF206F" w:rsidP="00EF206F">
    <w:pPr>
      <w:pStyle w:val="Footer"/>
      <w:jc w:val="center"/>
    </w:pPr>
    <w:r>
      <w:t>Template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C8C90" w14:textId="77777777" w:rsidR="00EF206F" w:rsidRDefault="00EF206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DA3E1" w14:textId="77777777" w:rsidR="00EF206F" w:rsidRDefault="00EF2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C248" w14:textId="77777777" w:rsidR="00EF206F" w:rsidRDefault="00EF2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DF5AE" w14:textId="77777777" w:rsidR="00EF206F" w:rsidRDefault="00EF206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6F"/>
    <w:rsid w:val="001F47EC"/>
    <w:rsid w:val="00E77D06"/>
    <w:rsid w:val="00EA335F"/>
    <w:rsid w:val="00EF206F"/>
  </w:rsids>
  <w:themeFontLang w:val="en-A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AU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EF206F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5" w:themeTint="99" w:val="D86DCB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F206F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5" w:themeTint="99" w:val="D86DCB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F206F"/>
    <w:pPr>
      <w:keepNext/>
      <w:keepLines/>
      <w:spacing w:after="80" w:before="160"/>
      <w:outlineLvl w:val="2"/>
    </w:pPr>
    <w:rPr>
      <w:rFonts w:cstheme="majorBidi" w:eastAsiaTheme="majorEastAsia"/>
      <w:color w:themeColor="accent5" w:themeTint="99" w:val="D86DCB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F206F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5" w:themeTint="99" w:val="D86DCB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F206F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EF206F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EF206F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EF206F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EF206F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EF206F"/>
    <w:rPr>
      <w:rFonts w:asciiTheme="majorHAnsi" w:cstheme="majorBidi" w:eastAsiaTheme="majorEastAsia" w:hAnsiTheme="majorHAnsi"/>
      <w:color w:themeColor="accent5" w:themeTint="99" w:val="D86DCB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EF206F"/>
    <w:rPr>
      <w:rFonts w:asciiTheme="majorHAnsi" w:cstheme="majorBidi" w:eastAsiaTheme="majorEastAsia" w:hAnsiTheme="majorHAnsi"/>
      <w:color w:themeColor="accent5" w:themeTint="99" w:val="D86DCB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EF206F"/>
    <w:rPr>
      <w:rFonts w:cstheme="majorBidi" w:eastAsiaTheme="majorEastAsia"/>
      <w:color w:themeColor="accent5" w:themeTint="99" w:val="D86DCB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EF206F"/>
    <w:rPr>
      <w:rFonts w:cstheme="majorBidi" w:eastAsiaTheme="majorEastAsia"/>
      <w:i/>
      <w:iCs/>
      <w:color w:themeColor="accent5" w:themeTint="99" w:val="D86DCB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F206F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EF206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EF206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F206F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EF206F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EF206F"/>
    <w:pPr>
      <w:spacing w:after="80" w:line="240" w:lineRule="auto"/>
      <w:contextualSpacing/>
    </w:pPr>
    <w:rPr>
      <w:rFonts w:asciiTheme="majorHAnsi" w:cstheme="majorBidi" w:eastAsiaTheme="majorEastAsia" w:hAnsiTheme="majorHAnsi"/>
      <w:color w:themeColor="accent5" w:themeTint="99" w:val="D86DCB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F206F"/>
    <w:rPr>
      <w:rFonts w:asciiTheme="majorHAnsi" w:cstheme="majorBidi" w:eastAsiaTheme="majorEastAsia" w:hAnsiTheme="majorHAnsi"/>
      <w:color w:themeColor="accent5" w:themeTint="99" w:val="D86DCB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EF206F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EF206F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EF206F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EF206F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EF206F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EF206F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EF206F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EF206F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EF206F"/>
    <w:rPr>
      <w:b/>
      <w:bCs/>
      <w:smallCaps/>
      <w:color w:themeColor="accent1" w:themeShade="BF" w:val="0F4761"/>
      <w:spacing w:val="5"/>
    </w:rPr>
  </w:style>
  <w:style w:styleId="Header" w:type="paragraph">
    <w:name w:val="header"/>
    <w:basedOn w:val="Normal"/>
    <w:link w:val="HeaderChar"/>
    <w:uiPriority w:val="99"/>
    <w:unhideWhenUsed/>
    <w:rsid w:val="00EF206F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F206F"/>
  </w:style>
  <w:style w:styleId="Footer" w:type="paragraph">
    <w:name w:val="footer"/>
    <w:basedOn w:val="Normal"/>
    <w:link w:val="FooterChar"/>
    <w:uiPriority w:val="99"/>
    <w:unhideWhenUsed/>
    <w:rsid w:val="00EF206F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F206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2025-04-06T12:02:43Z</dcterms:created>
  <dcterms:modified xsi:type="dcterms:W3CDTF">2025-04-06T12:02:43Z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