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w:t>
        <w:tab/>
        <w:tab/>
        <w:tab/>
        <w:tab/>
        <w:t xml:space="preserve"> </w:t>
        <w:tab/>
        <w:tab/>
        <w:tab/>
        <w:tab/>
        <w:tab/>
        <w:t xml:space="preserve"> </w:t>
        <w:tab/>
        <w:tab/>
        <w:tab/>
        <w:tab/>
        <w:t xml:space="preserve"> </w:t>
        <w:tab/>
        <w:tab/>
        <w:t xml:space="preserve"> </w:t>
        <w:tab/>
        <w:tab/>
        <w:tab/>
        <w:tab/>
        <w:t xml:space="preserve"> </w:t>
        <w:tab/>
        <w:tab/>
        <w:tab/>
      </w:r>
    </w:p>
    <w:p w:rsidR="00000000" w:rsidDel="00000000" w:rsidP="00000000" w:rsidRDefault="00000000" w:rsidRPr="00000000" w14:paraId="00000002">
      <w:pPr>
        <w:rPr/>
      </w:pPr>
      <w:r w:rsidDel="00000000" w:rsidR="00000000" w:rsidRPr="00000000">
        <w:rPr>
          <w:rtl w:val="0"/>
        </w:rPr>
        <w:tab/>
        <w:tab/>
        <w:tab/>
        <w:t xml:space="preserve"> </w:t>
        <w:tab/>
        <w:tab/>
        <w:tab/>
        <w:t xml:space="preserve"> </w:t>
        <w:tab/>
        <w:tab/>
        <w:tab/>
        <w:tab/>
        <w:t xml:space="preserve"> </w:t>
        <w:tab/>
        <w:tab/>
        <w:tab/>
        <w:tab/>
        <w:t xml:space="preserve"> </w:t>
        <w:tab/>
        <w:tab/>
        <w:tab/>
        <w:tab/>
        <w:t xml:space="preserve"> </w:t>
        <w:tab/>
        <w:tab/>
        <w:tab/>
        <w:tab/>
        <w:t xml:space="preserve"> </w:t>
        <w:tab/>
        <w:tab/>
        <w:tab/>
        <w:t xml:space="preserve"> </w:t>
        <w:tab/>
        <w:tab/>
        <w:tab/>
        <w:t xml:space="preserve"> </w:t>
        <w:tab/>
        <w:tab/>
        <w:t xml:space="preserve"> </w:t>
        <w:tab/>
        <w:tab/>
        <w:tab/>
        <w:t xml:space="preserve"> </w:t>
        <w:tab/>
        <w:tab/>
        <w:tab/>
        <w:t xml:space="preserve"> </w:t>
        <w:tab/>
        <w:tab/>
        <w:tab/>
        <w:t xml:space="preserve"> </w:t>
        <w:tab/>
        <w:tab/>
        <w:tab/>
        <w:tab/>
        <w:t xml:space="preserve"> </w:t>
        <w:tab/>
        <w:tab/>
        <w:tab/>
        <w:tab/>
        <w:t xml:space="preserve"> </w:t>
        <w:tab/>
        <w:tab/>
        <w:tab/>
        <w:tab/>
        <w:t xml:space="preserve"> </w:t>
        <w:tab/>
        <w:tab/>
        <w:tab/>
        <w:tab/>
        <w:t xml:space="preserve"> </w:t>
        <w:tab/>
        <w:tab/>
        <w:tab/>
        <w:t xml:space="preserve"> </w:t>
        <w:tab/>
        <w:tab/>
        <w:tab/>
        <w:t xml:space="preserve"> </w:t>
        <w:tab/>
        <w:tab/>
        <w:t xml:space="preserve"> </w:t>
        <w:tab/>
        <w:tab/>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l1iafq42x71" w:id="0"/>
      <w:bookmarkEnd w:id="0"/>
      <w:r w:rsidDel="00000000" w:rsidR="00000000" w:rsidRPr="00000000">
        <w:rPr>
          <w:b w:val="1"/>
          <w:bCs w:val="1"/>
          <w:sz w:val="46"/>
          <w:szCs w:val="46"/>
          <w:rtl w:val="0"/>
        </w:rPr>
        <w:t xml:space="preserve">Class Description, Brief Introduction, and Guidelines for Success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t xml:space="preserve"> </w:t>
        <w:tab/>
        <w:tab/>
        <w:tab/>
      </w:r>
    </w:p>
    <w:p w:rsidR="00000000" w:rsidDel="00000000" w:rsidP="00000000" w:rsidRDefault="00000000" w:rsidRPr="00000000" w14:paraId="00000005">
      <w:pPr>
        <w:spacing w:after="240" w:before="240" w:lineRule="auto"/>
        <w:rPr>
          <w:b w:val="1"/>
          <w:bCs w:val="1"/>
          <w:color w:val="6900a0"/>
          <w:u w:val="single"/>
        </w:rPr>
      </w:pPr>
      <w:hyperlink r:id="rId6">
        <w:r w:rsidDel="00000000" w:rsidR="00000000" w:rsidRPr="00000000">
          <w:rPr>
            <w:b w:val="1"/>
            <w:bCs w:val="1"/>
            <w:color w:val="6900a0"/>
            <w:u w:val="single"/>
            <w:rtl w:val="0"/>
          </w:rPr>
          <w:t xml:space="preserve">NYU Fall 2026 Academic Calendar</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Course Description </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URB-UY 4504  Healthy Cities and Built Environments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tremendous opportunities for and challenges to creating healthy city environments and policies that support full-time occupants of urban locations. In this course we adopt a 3-pillar or triple bottom line approach for critical review of key topics that can help guide decision-making about understanding, creating, and supporting cities of different sizes.  Activities in this course will incorporate lecture, research, writing, discussions, and project-based learning activities for multidisciplinary exploration of history, policy, technology, energy, socio-economic demographics, cultural and community relations, sustainability initiatives, and consumerism, among other influences our experiences of cities.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Course Objectives</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 understanding on factors that influence experiences of health in urban contexts. </w:t>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introduction to various systems and circumstances that play a large role in urban occupant health.</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and information gained from class lectures, class materials, and assignments prepare students to translate information to project-based activities and knowledge for the development of healthy city environments.</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engage in opportunities to work independently and apply individually resourced data and information to group projects.</w:t>
      </w:r>
    </w:p>
    <w:p w:rsidR="00000000" w:rsidDel="00000000" w:rsidP="00000000" w:rsidRDefault="00000000" w:rsidRPr="00000000" w14:paraId="0000000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Learning Skill Objectives</w:t>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skills will be demonstrated by students to explore assumptions and existing policies and practices around urban environments and health.</w:t>
      </w:r>
    </w:p>
    <w:p w:rsidR="00000000" w:rsidDel="00000000" w:rsidP="00000000" w:rsidRDefault="00000000" w:rsidRPr="00000000" w14:paraId="0000001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develop skills with research, writing, and presentation on related topics and topics of interest.</w:t>
      </w:r>
    </w:p>
    <w:p w:rsidR="00000000" w:rsidDel="00000000" w:rsidP="00000000" w:rsidRDefault="00000000" w:rsidRPr="00000000" w14:paraId="0000001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experience the value of collaboration, sharing information, perspectives, and skills through individual and group work, and discussions.</w:t>
      </w:r>
    </w:p>
    <w:p w:rsidR="00000000" w:rsidDel="00000000" w:rsidP="00000000" w:rsidRDefault="00000000" w:rsidRPr="00000000" w14:paraId="0000001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Course Structure</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advanced writing, seminar course will include several components as part of onsite, twice-weekly class hours.  Our class activities will include short lectures; discussions of reading materials and assignments; student-led individual and group presentations; practice in student research and critical thinking; and scholarly written essays and papers. While there is </w:t>
      </w:r>
      <w:r w:rsidDel="00000000" w:rsidR="00000000" w:rsidRPr="00000000">
        <w:rPr>
          <w:rFonts w:ascii="Times New Roman" w:cs="Times New Roman" w:eastAsia="Times New Roman" w:hAnsi="Times New Roman"/>
          <w:b w:val="1"/>
          <w:bCs w:val="1"/>
          <w:color w:val="7030a0"/>
          <w:sz w:val="24"/>
          <w:szCs w:val="24"/>
          <w:rtl w:val="0"/>
        </w:rPr>
        <w:t xml:space="preserve">no required textbook</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are numerous readings and sources that are required for review and reference.</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participants are urged to review posted materials and assignments adequately in advance to ensure they can access materials, have a clear understanding of the assignments, and are aware of sometimes multiple task due dates.  Approximately 6.6 hours of supplemental time per week (for activities such as reading, studying, homework assignments) is expected for a 4-credit seminar course.  </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and participation are essential to creating a meaningful learning environment. Student work in all areas is credited primarily through a point system, as follows:</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Weight of assignments toward grade</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and activities in class are graded as follows:</w:t>
      </w:r>
    </w:p>
    <w:p w:rsidR="00000000" w:rsidDel="00000000" w:rsidP="00000000" w:rsidRDefault="00000000" w:rsidRPr="00000000" w14:paraId="0000001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Attendance and Participation                      </w:t>
        <w:tab/>
        <w:t xml:space="preserve">25% each of grade</w:t>
      </w:r>
    </w:p>
    <w:p w:rsidR="00000000" w:rsidDel="00000000" w:rsidP="00000000" w:rsidRDefault="00000000" w:rsidRPr="00000000" w14:paraId="0000001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MidTerm project                 </w:t>
        <w:tab/>
        <w:t xml:space="preserve">                   </w:t>
        <w:tab/>
        <w:t xml:space="preserve">25% of grade</w:t>
      </w:r>
    </w:p>
    <w:p w:rsidR="00000000" w:rsidDel="00000000" w:rsidP="00000000" w:rsidRDefault="00000000" w:rsidRPr="00000000" w14:paraId="0000001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Individual &amp; Group Assignments                   25% of grade</w:t>
      </w:r>
    </w:p>
    <w:p w:rsidR="00000000" w:rsidDel="00000000" w:rsidP="00000000" w:rsidRDefault="00000000" w:rsidRPr="00000000" w14:paraId="0000001E">
      <w:pPr>
        <w:numPr>
          <w:ilvl w:val="0"/>
          <w:numId w:val="1"/>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Final project                                                   25% of grade</w:t>
      </w:r>
    </w:p>
    <w:p w:rsidR="00000000" w:rsidDel="00000000" w:rsidP="00000000" w:rsidRDefault="00000000" w:rsidRPr="00000000" w14:paraId="0000001F">
      <w:pPr>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Assignments overview</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on AI:</w:t>
      </w:r>
      <w:r w:rsidDel="00000000" w:rsidR="00000000" w:rsidRPr="00000000">
        <w:rPr>
          <w:rFonts w:ascii="Times New Roman" w:cs="Times New Roman" w:eastAsia="Times New Roman" w:hAnsi="Times New Roman"/>
          <w:sz w:val="24"/>
          <w:szCs w:val="24"/>
          <w:rtl w:val="0"/>
        </w:rPr>
        <w:t xml:space="preserve">  Students may use AI programs to assist with developing preliminary conceptual frameworks and topics to be included in their classwork.  All quotes, claims, or statements of fact must be supported with valid, reliable, and / or scholarly resources.  In the case of written assignments these sources must be included and properly referenced and cited in submissions.</w:t>
      </w:r>
    </w:p>
    <w:p w:rsidR="00000000" w:rsidDel="00000000" w:rsidP="00000000" w:rsidRDefault="00000000" w:rsidRPr="00000000" w14:paraId="00000021">
      <w:pPr>
        <w:spacing w:after="120" w:lineRule="auto"/>
        <w:rPr>
          <w:rFonts w:ascii="Times New Roman" w:cs="Times New Roman" w:eastAsia="Times New Roman" w:hAnsi="Times New Roman"/>
          <w:color w:val="6900a0"/>
          <w:sz w:val="24"/>
          <w:szCs w:val="24"/>
        </w:rPr>
      </w:pPr>
      <w:r w:rsidDel="00000000" w:rsidR="00000000" w:rsidRPr="00000000">
        <w:rPr>
          <w:rFonts w:ascii="Times New Roman" w:cs="Times New Roman" w:eastAsia="Times New Roman" w:hAnsi="Times New Roman"/>
          <w:b w:val="1"/>
          <w:bCs w:val="1"/>
          <w:color w:val="6900a0"/>
          <w:sz w:val="24"/>
          <w:szCs w:val="24"/>
          <w:rtl w:val="0"/>
        </w:rPr>
        <w:t xml:space="preserve">All written submissions must be checked for spelling, grammar, and accurate referencing style according to MLA guidelines</w:t>
      </w:r>
      <w:r w:rsidDel="00000000" w:rsidR="00000000" w:rsidRPr="00000000">
        <w:rPr>
          <w:rFonts w:ascii="Times New Roman" w:cs="Times New Roman" w:eastAsia="Times New Roman" w:hAnsi="Times New Roman"/>
          <w:color w:val="6900a0"/>
          <w:sz w:val="24"/>
          <w:szCs w:val="24"/>
          <w:rtl w:val="0"/>
        </w:rPr>
        <w:t xml:space="preserve"> (see</w:t>
      </w:r>
      <w:hyperlink r:id="rId7">
        <w:r w:rsidDel="00000000" w:rsidR="00000000" w:rsidRPr="00000000">
          <w:rPr>
            <w:rFonts w:ascii="Times New Roman" w:cs="Times New Roman" w:eastAsia="Times New Roman" w:hAnsi="Times New Roman"/>
            <w:color w:val="6900a0"/>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Purdue's OWL</w:t>
        </w:r>
      </w:hyperlink>
      <w:r w:rsidDel="00000000" w:rsidR="00000000" w:rsidRPr="00000000">
        <w:rPr>
          <w:rFonts w:ascii="Times New Roman" w:cs="Times New Roman" w:eastAsia="Times New Roman" w:hAnsi="Times New Roman"/>
          <w:color w:val="6900a0"/>
          <w:sz w:val="24"/>
          <w:szCs w:val="24"/>
          <w:rtl w:val="0"/>
        </w:rPr>
        <w:t xml:space="preserve">,</w:t>
      </w:r>
      <w:hyperlink r:id="rId9">
        <w:r w:rsidDel="00000000" w:rsidR="00000000" w:rsidRPr="00000000">
          <w:rPr>
            <w:rFonts w:ascii="Times New Roman" w:cs="Times New Roman" w:eastAsia="Times New Roman" w:hAnsi="Times New Roman"/>
            <w:color w:val="6900a0"/>
            <w:sz w:val="24"/>
            <w:szCs w:val="24"/>
            <w:rtl w:val="0"/>
          </w:rPr>
          <w:t xml:space="preserve"> </w:t>
        </w:r>
      </w:hyperlink>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Indiana University</w:t>
        </w:r>
      </w:hyperlink>
      <w:hyperlink r:id="rId11">
        <w:r w:rsidDel="00000000" w:rsidR="00000000" w:rsidRPr="00000000">
          <w:rPr>
            <w:rFonts w:ascii="Times New Roman" w:cs="Times New Roman" w:eastAsia="Times New Roman" w:hAnsi="Times New Roman"/>
            <w:color w:val="6900a0"/>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Writing Tutorial Services</w:t>
        </w:r>
      </w:hyperlink>
      <w:r w:rsidDel="00000000" w:rsidR="00000000" w:rsidRPr="00000000">
        <w:rPr>
          <w:rFonts w:ascii="Times New Roman" w:cs="Times New Roman" w:eastAsia="Times New Roman" w:hAnsi="Times New Roman"/>
          <w:color w:val="202122"/>
          <w:sz w:val="24"/>
          <w:szCs w:val="24"/>
          <w:rtl w:val="0"/>
        </w:rPr>
        <w:t xml:space="preserve"> and other sources for more information</w:t>
      </w:r>
      <w:r w:rsidDel="00000000" w:rsidR="00000000" w:rsidRPr="00000000">
        <w:rPr>
          <w:rFonts w:ascii="Times New Roman" w:cs="Times New Roman" w:eastAsia="Times New Roman" w:hAnsi="Times New Roman"/>
          <w:color w:val="6900a0"/>
          <w:sz w:val="24"/>
          <w:szCs w:val="24"/>
          <w:rtl w:val="0"/>
        </w:rPr>
        <w:t xml:space="preserve">). </w:t>
      </w:r>
    </w:p>
    <w:p w:rsidR="00000000" w:rsidDel="00000000" w:rsidP="00000000" w:rsidRDefault="00000000" w:rsidRPr="00000000" w14:paraId="000000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are encouraged to contact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NYU's Writing Cente</w:t>
        </w:r>
      </w:hyperlink>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for real-time support, particularly when you have difficulties understanding important components of writing styles.</w:t>
      </w:r>
    </w:p>
    <w:p w:rsidR="00000000" w:rsidDel="00000000" w:rsidP="00000000" w:rsidRDefault="00000000" w:rsidRPr="00000000" w14:paraId="000000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 include</w:t>
      </w:r>
    </w:p>
    <w:p w:rsidR="00000000" w:rsidDel="00000000" w:rsidP="00000000" w:rsidRDefault="00000000" w:rsidRPr="00000000" w14:paraId="00000024">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thoughtful review and discussion of readings with student presentations of materials;</w:t>
      </w:r>
    </w:p>
    <w:p w:rsidR="00000000" w:rsidDel="00000000" w:rsidP="00000000" w:rsidRDefault="00000000" w:rsidRPr="00000000" w14:paraId="00000025">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individual essay / short paper on an assigned topic related to city health</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written literature review of a related topic of student's selection combined with a presentation as a related tutorial to the class (MidTerm); and</w:t>
      </w:r>
    </w:p>
    <w:p w:rsidR="00000000" w:rsidDel="00000000" w:rsidP="00000000" w:rsidRDefault="00000000" w:rsidRPr="00000000" w14:paraId="00000027">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 individual contribution to a collaborative </w:t>
      </w:r>
      <w:r w:rsidDel="00000000" w:rsidR="00000000" w:rsidRPr="00000000">
        <w:rPr>
          <w:rFonts w:ascii="Times New Roman" w:cs="Times New Roman" w:eastAsia="Times New Roman" w:hAnsi="Times New Roman"/>
          <w:color w:val="7030a0"/>
          <w:sz w:val="24"/>
          <w:szCs w:val="24"/>
          <w:rtl w:val="0"/>
        </w:rPr>
        <w:t xml:space="preserve">Final Group Project</w:t>
      </w:r>
      <w:r w:rsidDel="00000000" w:rsidR="00000000" w:rsidRPr="00000000">
        <w:rPr>
          <w:rFonts w:ascii="Times New Roman" w:cs="Times New Roman" w:eastAsia="Times New Roman" w:hAnsi="Times New Roman"/>
          <w:sz w:val="24"/>
          <w:szCs w:val="24"/>
          <w:rtl w:val="0"/>
        </w:rPr>
        <w:t xml:space="preserve"> in presentational and written formats.</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Required Readings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readings will be made available via scanned, photocopied, or electronic / digital media and through the NYU Library, but students will also be required to identify and locate other sources.  In addition, a list of other potentially useful resources will be provided to support student interests and projects.  Additional resources identified and recommended by class members are encouraged and required.  Reading groups are set up to lead discussions on assigned readings. Class participants are expected to offer discussion comments based on thoughtful review of class materials</w:t>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&amp; Group work</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well-written academic-quality papers, and complete presentations when assigned.  Responses to colleagues’ submissions are expected to be respectful and based on informed opinion.</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MidTerm Project assignment</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individual research paper and presentation will be required of each student participant. </w:t>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Group Project collaboration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work collaboratively as Teams to envision and propose a context-relevant conceptual Health City plan. The Final Project should build on class readings, individual, and midterm research projects.  Completed projects are in the form of research-supported presentations and summary document in which each person presents their contribution to the group project.</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Course Conditions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expected to be prepared to discuss the content of assignments and readings and to raise relevant questions about the material where appropriate.  </w:t>
      </w:r>
      <w:r w:rsidDel="00000000" w:rsidR="00000000" w:rsidRPr="00000000">
        <w:rPr>
          <w:rFonts w:ascii="Times New Roman" w:cs="Times New Roman" w:eastAsia="Times New Roman" w:hAnsi="Times New Roman"/>
          <w:color w:val="6900a0"/>
          <w:sz w:val="24"/>
          <w:szCs w:val="24"/>
          <w:u w:val="single"/>
          <w:rtl w:val="0"/>
        </w:rPr>
        <w:t xml:space="preserve">Please avoid texting and other use of phones or laptops in class except as it applies to class time activities.  Instead, when necessary class participants should leave the classroom briefly for important communications.</w:t>
      </w:r>
      <w:r w:rsidDel="00000000" w:rsidR="00000000" w:rsidRPr="00000000">
        <w:rPr>
          <w:rFonts w:ascii="Times New Roman" w:cs="Times New Roman" w:eastAsia="Times New Roman" w:hAnsi="Times New Roman"/>
          <w:sz w:val="24"/>
          <w:szCs w:val="24"/>
          <w:rtl w:val="0"/>
        </w:rPr>
        <w:t xml:space="preserve"> Excessive absences, defined as more than 3 missed classes without being excused, will result in loss of credit for this class.  Excessive lateness without justification can also result in grade reduction.  Assignments turned in late will result in grade point reduction except in an emergency or if a time extension is granted prior to the due date.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Papers are to be completed and typed in a scholarly format with references included to support the students’ position.  Please spell-check submissions and DO NOT PLAGIARIZE.  (</w:t>
      </w:r>
      <w:r w:rsidDel="00000000" w:rsidR="00000000" w:rsidRPr="00000000">
        <w:rPr>
          <w:rFonts w:ascii="Times New Roman" w:cs="Times New Roman" w:eastAsia="Times New Roman" w:hAnsi="Times New Roman"/>
          <w:i w:val="1"/>
          <w:iCs w:val="1"/>
          <w:sz w:val="24"/>
          <w:szCs w:val="24"/>
          <w:rtl w:val="0"/>
        </w:rPr>
        <w:t xml:space="preserve">POLICIES ON PLAGIARISM AND GRADING ARE IN THE STUDENT HANDBOOK, WHICH MAY BE FOUND ON THE NYU WEBSITE ACADEMIC CODE TAB</w:t>
      </w:r>
      <w:hyperlink r:id="rId15">
        <w:r w:rsidDel="00000000" w:rsidR="00000000" w:rsidRPr="00000000">
          <w:rPr>
            <w:rFonts w:ascii="Times New Roman" w:cs="Times New Roman" w:eastAsia="Times New Roman" w:hAnsi="Times New Roman"/>
            <w:i w:val="1"/>
            <w:iCs w:val="1"/>
            <w:sz w:val="24"/>
            <w:szCs w:val="24"/>
            <w:rtl w:val="0"/>
          </w:rPr>
          <w:t xml:space="preserve"> </w:t>
        </w:r>
      </w:hyperlink>
      <w:hyperlink r:id="rId16">
        <w:r w:rsidDel="00000000" w:rsidR="00000000" w:rsidRPr="00000000">
          <w:rPr>
            <w:rFonts w:ascii="Times New Roman" w:cs="Times New Roman" w:eastAsia="Times New Roman" w:hAnsi="Times New Roman"/>
            <w:color w:val="0000ff"/>
            <w:sz w:val="24"/>
            <w:szCs w:val="24"/>
            <w:u w:val="single"/>
            <w:rtl w:val="0"/>
          </w:rPr>
          <w:t xml:space="preserve">https://wagner.nyu.edu/portal/students/policies/code#sec-B1</w:t>
        </w:r>
      </w:hyperlink>
      <w:r w:rsidDel="00000000" w:rsidR="00000000" w:rsidRPr="00000000">
        <w:rPr>
          <w:rFonts w:ascii="Times New Roman" w:cs="Times New Roman" w:eastAsia="Times New Roman" w:hAnsi="Times New Roman"/>
          <w:sz w:val="24"/>
          <w:szCs w:val="24"/>
          <w:rtl w:val="0"/>
        </w:rPr>
        <w:t xml:space="preserve">.  In general, any of the following acts constitutes plagiarism:</w:t>
      </w:r>
    </w:p>
    <w:p w:rsidR="00000000" w:rsidDel="00000000" w:rsidP="00000000" w:rsidRDefault="00000000" w:rsidRPr="00000000" w14:paraId="00000038">
      <w:pPr>
        <w:numPr>
          <w:ilvl w:val="0"/>
          <w:numId w:val="8"/>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Using a phrase, sentence, or passage from another person's work without quotation marks AND attribution of the source. (Both quotations and attribution are necessary.)  </w:t>
      </w:r>
      <w:r w:rsidDel="00000000" w:rsidR="00000000" w:rsidRPr="00000000">
        <w:rPr>
          <w:rFonts w:ascii="Times New Roman" w:cs="Times New Roman" w:eastAsia="Times New Roman" w:hAnsi="Times New Roman"/>
          <w:b w:val="1"/>
          <w:bCs w:val="1"/>
          <w:sz w:val="24"/>
          <w:szCs w:val="24"/>
          <w:rtl w:val="0"/>
        </w:rPr>
        <w:t xml:space="preserve">Copy and paste of material is not to substitute for an individual’s explanation of a material, and extensive copy and paste, even if credited, is discouraged. </w:t>
      </w:r>
      <w:hyperlink r:id="rId17">
        <w:r w:rsidDel="00000000" w:rsidR="00000000" w:rsidRPr="00000000">
          <w:rPr>
            <w:rFonts w:ascii="Times New Roman" w:cs="Times New Roman" w:eastAsia="Times New Roman" w:hAnsi="Times New Roman"/>
            <w:b w:val="1"/>
            <w:bCs w:val="1"/>
            <w:sz w:val="24"/>
            <w:szCs w:val="24"/>
            <w:rtl w:val="0"/>
          </w:rPr>
          <w:t xml:space="preserve"> </w:t>
        </w:r>
      </w:hyperlink>
      <w:hyperlink r:id="rId18">
        <w:r w:rsidDel="00000000" w:rsidR="00000000" w:rsidRPr="00000000">
          <w:rPr>
            <w:rFonts w:ascii="Times New Roman" w:cs="Times New Roman" w:eastAsia="Times New Roman" w:hAnsi="Times New Roman"/>
            <w:b w:val="1"/>
            <w:bCs w:val="1"/>
            <w:color w:val="0000ff"/>
            <w:sz w:val="24"/>
            <w:szCs w:val="24"/>
            <w:u w:val="single"/>
            <w:rtl w:val="0"/>
          </w:rPr>
          <w:t xml:space="preserve">Quote no more than necessary</w:t>
        </w:r>
      </w:hyperlink>
      <w:r w:rsidDel="00000000" w:rsidR="00000000" w:rsidRPr="00000000">
        <w:rPr>
          <w:rFonts w:ascii="Times New Roman" w:cs="Times New Roman" w:eastAsia="Times New Roman" w:hAnsi="Times New Roman"/>
          <w:sz w:val="24"/>
          <w:szCs w:val="24"/>
          <w:rtl w:val="0"/>
        </w:rPr>
        <w:t xml:space="preserve">.  Sections requiring quotation marks should be limited to compelling statements that capture the spirit of the message.</w:t>
      </w:r>
    </w:p>
    <w:p w:rsidR="00000000" w:rsidDel="00000000" w:rsidP="00000000" w:rsidRDefault="00000000" w:rsidRPr="00000000" w14:paraId="00000039">
      <w:pPr>
        <w:numPr>
          <w:ilvl w:val="0"/>
          <w:numId w:val="8"/>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Using text from a source that is rearranged, paraphrased or discussed without attribution to the source;</w:t>
      </w:r>
    </w:p>
    <w:p w:rsidR="00000000" w:rsidDel="00000000" w:rsidP="00000000" w:rsidRDefault="00000000" w:rsidRPr="00000000" w14:paraId="0000003A">
      <w:pPr>
        <w:numPr>
          <w:ilvl w:val="0"/>
          <w:numId w:val="8"/>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Submitting work where a central idea for a section/paragraph is taken from a source, written in the student's own words and not cited in the text;</w:t>
      </w:r>
    </w:p>
    <w:p w:rsidR="00000000" w:rsidDel="00000000" w:rsidP="00000000" w:rsidRDefault="00000000" w:rsidRPr="00000000" w14:paraId="0000003B">
      <w:pPr>
        <w:numPr>
          <w:ilvl w:val="0"/>
          <w:numId w:val="8"/>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Submitting work completed by another (including work that was accessed via the internet) copied in its entirety or modified without attribution to the source.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examples of plagiarism noted above, below are several sites that may be of further assistance. Information on other research tools including citations may be found on the  NYU / Wagner</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0000ff"/>
            <w:sz w:val="24"/>
            <w:szCs w:val="24"/>
            <w:u w:val="single"/>
            <w:rtl w:val="0"/>
          </w:rPr>
          <w:t xml:space="preserve">Writing</w:t>
        </w:r>
      </w:hyperlink>
      <w:r w:rsidDel="00000000" w:rsidR="00000000" w:rsidRPr="00000000">
        <w:rPr>
          <w:rFonts w:ascii="Times New Roman" w:cs="Times New Roman" w:eastAsia="Times New Roman" w:hAnsi="Times New Roman"/>
          <w:sz w:val="24"/>
          <w:szCs w:val="24"/>
          <w:rtl w:val="0"/>
        </w:rPr>
        <w:t xml:space="preserve"> webpage and below:</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0"/>
          <w:numId w:val="5"/>
        </w:numPr>
        <w:ind w:left="720" w:hanging="360"/>
        <w:rPr>
          <w:sz w:val="24"/>
          <w:szCs w:val="24"/>
        </w:rPr>
      </w:pPr>
      <w:hyperlink r:id="rId21">
        <w:r w:rsidDel="00000000" w:rsidR="00000000" w:rsidRPr="00000000">
          <w:rPr>
            <w:rFonts w:ascii="Times New Roman" w:cs="Times New Roman" w:eastAsia="Times New Roman" w:hAnsi="Times New Roman"/>
            <w:color w:val="0000ff"/>
            <w:sz w:val="24"/>
            <w:szCs w:val="24"/>
            <w:u w:val="single"/>
            <w:rtl w:val="0"/>
          </w:rPr>
          <w:t xml:space="preserve">"Plagiarism: What is It and How to Recognize and Avoid It," The Writing Center at Indiana University,</w:t>
        </w:r>
      </w:hyperlink>
      <w:r w:rsidDel="00000000" w:rsidR="00000000" w:rsidRPr="00000000">
        <w:rPr>
          <w:rtl w:val="0"/>
        </w:rPr>
      </w:r>
    </w:p>
    <w:p w:rsidR="00000000" w:rsidDel="00000000" w:rsidP="00000000" w:rsidRDefault="00000000" w:rsidRPr="00000000" w14:paraId="00000040">
      <w:pPr>
        <w:numPr>
          <w:ilvl w:val="0"/>
          <w:numId w:val="5"/>
        </w:numPr>
        <w:ind w:left="720" w:hanging="360"/>
        <w:rPr>
          <w:sz w:val="24"/>
          <w:szCs w:val="24"/>
        </w:rPr>
      </w:pPr>
      <w:hyperlink r:id="rId22">
        <w:r w:rsidDel="00000000" w:rsidR="00000000" w:rsidRPr="00000000">
          <w:rPr>
            <w:rFonts w:ascii="Times New Roman" w:cs="Times New Roman" w:eastAsia="Times New Roman" w:hAnsi="Times New Roman"/>
            <w:color w:val="0000ff"/>
            <w:sz w:val="24"/>
            <w:szCs w:val="24"/>
            <w:u w:val="single"/>
            <w:rtl w:val="0"/>
          </w:rPr>
          <w:t xml:space="preserve">Purdue Online Writing Lab (OWL)</w:t>
        </w:r>
      </w:hyperlink>
      <w:r w:rsidDel="00000000" w:rsidR="00000000" w:rsidRPr="00000000">
        <w:rPr>
          <w:rtl w:val="0"/>
        </w:rPr>
      </w:r>
    </w:p>
    <w:p w:rsidR="00000000" w:rsidDel="00000000" w:rsidP="00000000" w:rsidRDefault="00000000" w:rsidRPr="00000000" w14:paraId="00000041">
      <w:pPr>
        <w:numPr>
          <w:ilvl w:val="0"/>
          <w:numId w:val="5"/>
        </w:numPr>
        <w:ind w:left="720" w:hanging="360"/>
        <w:rPr>
          <w:sz w:val="24"/>
          <w:szCs w:val="24"/>
        </w:rPr>
      </w:pPr>
      <w:hyperlink r:id="rId23">
        <w:r w:rsidDel="00000000" w:rsidR="00000000" w:rsidRPr="00000000">
          <w:rPr>
            <w:rFonts w:ascii="Times New Roman" w:cs="Times New Roman" w:eastAsia="Times New Roman" w:hAnsi="Times New Roman"/>
            <w:color w:val="0000ff"/>
            <w:sz w:val="24"/>
            <w:szCs w:val="24"/>
            <w:u w:val="single"/>
            <w:rtl w:val="0"/>
          </w:rPr>
          <w:t xml:space="preserve">"How to Avoid Plagiarism" Northwestern University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b w:val="1"/>
          <w:bCs w:val="1"/>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Purdue's Online Writing Lab site, </w:t>
      </w:r>
      <w:hyperlink r:id="rId24">
        <w:r w:rsidDel="00000000" w:rsidR="00000000" w:rsidRPr="00000000">
          <w:rPr>
            <w:rFonts w:ascii="Times New Roman" w:cs="Times New Roman" w:eastAsia="Times New Roman" w:hAnsi="Times New Roman"/>
            <w:color w:val="0000ff"/>
            <w:sz w:val="24"/>
            <w:szCs w:val="24"/>
            <w:u w:val="single"/>
            <w:rtl w:val="0"/>
          </w:rPr>
          <w:t xml:space="preserve">HERE</w:t>
        </w:r>
      </w:hyperlink>
      <w:r w:rsidDel="00000000" w:rsidR="00000000" w:rsidRPr="00000000">
        <w:rPr>
          <w:sz w:val="24"/>
          <w:szCs w:val="24"/>
          <w:rtl w:val="0"/>
        </w:rPr>
        <w:t xml:space="preserve">, also includes examples of proper and improper</w:t>
      </w:r>
      <w:hyperlink r:id="rId25">
        <w:r w:rsidDel="00000000" w:rsidR="00000000" w:rsidRPr="00000000">
          <w:rPr>
            <w:b w:val="1"/>
            <w:bCs w:val="1"/>
            <w:sz w:val="24"/>
            <w:szCs w:val="24"/>
            <w:rtl w:val="0"/>
          </w:rPr>
          <w:t xml:space="preserve"> </w:t>
        </w:r>
      </w:hyperlink>
      <w:hyperlink r:id="rId26">
        <w:r w:rsidDel="00000000" w:rsidR="00000000" w:rsidRPr="00000000">
          <w:rPr>
            <w:b w:val="1"/>
            <w:bCs w:val="1"/>
            <w:color w:val="1155cc"/>
            <w:sz w:val="24"/>
            <w:szCs w:val="24"/>
            <w:u w:val="single"/>
            <w:rtl w:val="0"/>
          </w:rPr>
          <w:t xml:space="preserve">paraphrasing</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School of Engineering Policies and Procedures on Academic Misconduct</w:t>
      </w:r>
    </w:p>
    <w:p w:rsidR="00000000" w:rsidDel="00000000" w:rsidP="00000000" w:rsidRDefault="00000000" w:rsidRPr="00000000" w14:paraId="00000045">
      <w:pPr>
        <w:numPr>
          <w:ilvl w:val="0"/>
          <w:numId w:val="7"/>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Introduction: The School of Engineering encourages academic excellence in an environment that promotes honesty, integrity, and fairness, and students at the School of Engineering are expected to exhibit those qualities in their academic work. It is through the process of submitting their own work and receiving honest feedback on that work that students may progress academically. Any act of academic dishonesty is seen as an attack upon the School and will not be tolerated. Furthermore, those who breach the School’s rules on academic integrity will be sanctioned under this Policy. Students are responsible for familiarizing themselves with the School’s Policy on Academic Misconduct.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3"/>
        </w:numPr>
        <w:spacing w:after="0" w:afterAutospacing="0"/>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Definition: Academic dishonesty may include misrepresentation, deception, dishonesty, or any act of falsification committed by a student to influence a grade or other academic evaluation. Academic dishonesty also includes intentionally damaging the academic work of others or assisting other students in acts of dishonesty. Common examples of academically dishonest behavior include, but are not limited to, the following:</w:t>
      </w:r>
      <w:r w:rsidDel="00000000" w:rsidR="00000000" w:rsidRPr="00000000">
        <w:rPr>
          <w:sz w:val="24"/>
          <w:szCs w:val="24"/>
          <w:rtl w:val="0"/>
        </w:rPr>
        <w:t xml:space="preserve"> </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Cheating: intentionally using or attempting to use unauthorized notes, books, electronic media, or electronic communications in an exam; talking with fellow students or looking at another person’s work during an exam; submitting work prepared in advance for an in-class examination; having someone take an exam for you or taking an exam for someone else; violating other rules governing the administration of examinations.</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Fabrication:  including but not limited to, falsifying experimental data and/or citations.</w:t>
      </w:r>
    </w:p>
    <w:p w:rsidR="00000000" w:rsidDel="00000000" w:rsidP="00000000" w:rsidRDefault="00000000" w:rsidRPr="00000000" w14:paraId="0000004A">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Plagiarism: intentionally or knowingly representing the words or ideas of another as one’s own in any academic exercise; failure to attribute direct quotations, paraphrases, or borrowed facts or information.</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Unauthorized collaboration: working together on work that was meant to be done individually.</w:t>
      </w:r>
    </w:p>
    <w:p w:rsidR="00000000" w:rsidDel="00000000" w:rsidP="00000000" w:rsidRDefault="00000000" w:rsidRPr="00000000" w14:paraId="0000004C">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Duplicating work: presenting for grading the same work for more than one project or in more than one class, unless express and prior permission has been received from the course instructor(s) or research adviser involved.</w:t>
      </w:r>
    </w:p>
    <w:p w:rsidR="00000000" w:rsidDel="00000000" w:rsidP="00000000" w:rsidRDefault="00000000" w:rsidRPr="00000000" w14:paraId="0000004D">
      <w:pPr>
        <w:numPr>
          <w:ilvl w:val="1"/>
          <w:numId w:val="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Forgery: altering any academic document, including, but not limited to, academic records, admissions materials, or medical excuses.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Moses Center Statement of Disability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student with a disability who is requesting accommodations, please contact New York University’s</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Moses Center for Students with Disabilities (CSD)</w:t>
        </w:r>
      </w:hyperlink>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color w:val="0000ff"/>
          <w:sz w:val="24"/>
          <w:szCs w:val="24"/>
          <w:u w:val="single"/>
          <w:rtl w:val="0"/>
        </w:rPr>
        <w:t xml:space="preserve">212-998-4980</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0000ff"/>
          <w:sz w:val="24"/>
          <w:szCs w:val="24"/>
          <w:u w:val="single"/>
          <w:rtl w:val="0"/>
        </w:rPr>
        <w:t xml:space="preserve">mosescsd@nyu.edu</w:t>
      </w:r>
      <w:r w:rsidDel="00000000" w:rsidR="00000000" w:rsidRPr="00000000">
        <w:rPr>
          <w:rFonts w:ascii="Times New Roman" w:cs="Times New Roman" w:eastAsia="Times New Roman" w:hAnsi="Times New Roman"/>
          <w:sz w:val="24"/>
          <w:szCs w:val="24"/>
          <w:rtl w:val="0"/>
        </w:rPr>
        <w:t xml:space="preserve">.  You must be registered with CSD to receive accommodations.  Information about the Moses Center can be found at 726 Broadway on the 2nd floor. There is also a part-time satellite office at 2 Metrotech Room 962 Brooklyn, NY </w:t>
        <w:br w:type="textWrapping"/>
        <w:t xml:space="preserve">646-997-3415.</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pPr>
      <w:r w:rsidDel="00000000" w:rsidR="00000000" w:rsidRPr="00000000">
        <w:rPr>
          <w:rtl w:val="0"/>
        </w:rPr>
        <w:tab/>
        <w:tab/>
        <w:tab/>
        <w:t xml:space="preserve"> </w:t>
        <w:tab/>
        <w:tab/>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agner.nyu.edu/portal/students/academics/advisement/writing-center" TargetMode="External"/><Relationship Id="rId22" Type="http://schemas.openxmlformats.org/officeDocument/2006/relationships/hyperlink" Target="https://owl.purdue.edu/owl/avoiding_plagiarism/best_practices.html" TargetMode="External"/><Relationship Id="rId21" Type="http://schemas.openxmlformats.org/officeDocument/2006/relationships/hyperlink" Target="https://wts.indiana.edu/writing-guides/plagiarism.html#plagiarized" TargetMode="External"/><Relationship Id="rId24" Type="http://schemas.openxmlformats.org/officeDocument/2006/relationships/hyperlink" Target="https://owl.purdue.edu/owl/research_and_citation/" TargetMode="External"/><Relationship Id="rId23" Type="http://schemas.openxmlformats.org/officeDocument/2006/relationships/hyperlink" Target="https://www.northwestern.edu/provost/policies-procedures/academic-integrity/how-to-avoid-plagiaris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ts.indiana.edu/writing-guides/index.html" TargetMode="External"/><Relationship Id="rId26" Type="http://schemas.openxmlformats.org/officeDocument/2006/relationships/hyperlink" Target="https://owl.purdue.edu/owl/research_and_citation/using_research/quoting_paraphrasing_and_summarizing/paraphrasing.html" TargetMode="External"/><Relationship Id="rId25" Type="http://schemas.openxmlformats.org/officeDocument/2006/relationships/hyperlink" Target="https://owl.purdue.edu/owl/research_and_citation/using_research/quoting_paraphrasing_and_summarizing/paraphrasing.html" TargetMode="External"/><Relationship Id="rId28" Type="http://schemas.openxmlformats.org/officeDocument/2006/relationships/hyperlink" Target="https://www.nyu.edu/life/community-flourishing/centers-and-communities/accessibility.html" TargetMode="External"/><Relationship Id="rId27" Type="http://schemas.openxmlformats.org/officeDocument/2006/relationships/hyperlink" Target="https://www.nyu.edu/life/community-flourishing/centers-and-communities/accessibility.html" TargetMode="External"/><Relationship Id="rId5" Type="http://schemas.openxmlformats.org/officeDocument/2006/relationships/styles" Target="styles.xml"/><Relationship Id="rId6" Type="http://schemas.openxmlformats.org/officeDocument/2006/relationships/hyperlink" Target="https://www.nyu.edu/students/student-information-and-resources/registration-records-and-graduation/academic-calendar.html?semester=Fall%202026" TargetMode="External"/><Relationship Id="rId7" Type="http://schemas.openxmlformats.org/officeDocument/2006/relationships/hyperlink" Target="https://owl.purdue.edu/owl/index.html" TargetMode="External"/><Relationship Id="rId8" Type="http://schemas.openxmlformats.org/officeDocument/2006/relationships/hyperlink" Target="https://owl.purdue.edu/owl/index.html" TargetMode="External"/><Relationship Id="rId11" Type="http://schemas.openxmlformats.org/officeDocument/2006/relationships/hyperlink" Target="https://wts.indiana.edu/index.html" TargetMode="External"/><Relationship Id="rId10" Type="http://schemas.openxmlformats.org/officeDocument/2006/relationships/hyperlink" Target="https://wts.indiana.edu/writing-guides/index.html" TargetMode="External"/><Relationship Id="rId13" Type="http://schemas.openxmlformats.org/officeDocument/2006/relationships/hyperlink" Target="https://cas.nyu.edu/ewp/writing-center.html" TargetMode="External"/><Relationship Id="rId12" Type="http://schemas.openxmlformats.org/officeDocument/2006/relationships/hyperlink" Target="https://wts.indiana.edu/index.html" TargetMode="External"/><Relationship Id="rId15" Type="http://schemas.openxmlformats.org/officeDocument/2006/relationships/hyperlink" Target="https://wagner.nyu.edu/portal/students/policies/code#sec-B1" TargetMode="External"/><Relationship Id="rId14" Type="http://schemas.openxmlformats.org/officeDocument/2006/relationships/hyperlink" Target="https://cas.nyu.edu/ewp/writing-center.html" TargetMode="External"/><Relationship Id="rId17" Type="http://schemas.openxmlformats.org/officeDocument/2006/relationships/hyperlink" Target="https://owl.purdue.edu/owl/avoiding_plagiarism/best_practices.html" TargetMode="External"/><Relationship Id="rId16" Type="http://schemas.openxmlformats.org/officeDocument/2006/relationships/hyperlink" Target="https://wagner.nyu.edu/portal/students/policies/code#sec-B1" TargetMode="External"/><Relationship Id="rId19" Type="http://schemas.openxmlformats.org/officeDocument/2006/relationships/hyperlink" Target="https://wagner.nyu.edu/portal/students/academics/advisement/writing-center" TargetMode="External"/><Relationship Id="rId18" Type="http://schemas.openxmlformats.org/officeDocument/2006/relationships/hyperlink" Target="https://owl.purdue.edu/owl/avoiding_plagiarism/best_pract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