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MÁSTER EN CIENCIA DE DATOS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Módulo: Algoritmos de Clustering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HANDOUT — SESIÓN 2</w:t>
      </w:r>
    </w:p>
    <w:p>
      <w:pPr>
        <w:spacing w:after="320" w:before="40"/>
      </w:pPr>
      <w:r>
        <w:rPr>
          <w:rFonts w:ascii="Arial" w:cs="Arial" w:eastAsia="Arial" w:hAnsi="Arial"/>
          <w:color w:val="1565C0"/>
          <w:sz w:val="22"/>
          <w:szCs w:val="22"/>
        </w:rPr>
        <w:t xml:space="preserve">GMM · Kohonen SOM · Métricas · Reducción Dimensional · Proyecto Integrador</w:t>
      </w:r>
    </w:p>
    <w:p>
      <w:pPr>
        <w:pBdr>
          <w:bottom w:val="single" w:color="CFD8DC" w:sz="2" w:space="1"/>
        </w:pBdr>
        <w:spacing w:after="160" w:before="160"/>
      </w:pP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565C0"/>
          <w:sz w:val="20"/>
          <w:szCs w:val="20"/>
        </w:rPr>
        <w:t xml:space="preserve">Duración: 5 horas (300 min)  ·  Entorno: Python 3 + Jupyter Notebook</w:t>
      </w:r>
    </w:p>
    <w:p>
      <w:pPr>
        <w:spacing w:after="40" w:before="40"/>
      </w:pPr>
    </w:p>
    <w:p>
      <w:pPr>
        <w:pStyle w:val="Heading1"/>
        <w:pBdr>
          <w:bottom w:val="single" w:color="0097A7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Objetivos de Aprendizaje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Comprender el modelo GMM y el algoritmo EM (E-step/M-step), BIC y AIC para selección de componentes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Implementar y visualizar Mapas Auto-organizados de Kohonen con minisom: U-Matrix y component planes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Aplicar y combinar métricas de evaluación internas (Silhouette, DBI, CHI) y externas (ARI, NMI)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Usar PCA como preprocesado de clustering y t-SNE/UMAP solo para visualización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Completar un pipeline end-to-end de segmentación de clientes RFM+ con recomendaciones de marketing</w:t>
      </w:r>
    </w:p>
    <w:p>
      <w:pPr>
        <w:spacing w:after="80" w:before="80"/>
      </w:pPr>
    </w:p>
    <w:p>
      <w:pPr>
        <w:pStyle w:val="Heading1"/>
        <w:pBdr>
          <w:bottom w:val="single" w:color="0097A7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Bloque 2.1 — Modelos de Mezcla Gaussiana (GMM + EM) (70 min)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El Modelo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p(x) = Sum_k  pi_k * N(x | mu_k, Sigma_k)     donde  Sum_k pi_k = 1,  pi_k &gt;= 0</w:t>
      </w:r>
    </w:p>
    <w:p>
      <w:pPr>
        <w:spacing w:after="30" w:before="3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735"/>
        <w:gridCol w:w="6747"/>
      </w:tblGrid>
      <w:tr>
        <w:tc>
          <w:tcPr>
            <w:tcW w:type="dxa" w:w="11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Símbolo</w:t>
            </w:r>
          </w:p>
        </w:tc>
        <w:tc>
          <w:tcPr>
            <w:tcW w:type="dxa" w:w="17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pi_k</w:t>
            </w:r>
          </w:p>
        </w:tc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Peso de mezcla</w:t>
            </w:r>
          </w:p>
        </w:tc>
        <w:tc>
          <w:tcPr>
            <w:tcW w:type="dxa" w:w="67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Probabilidad a priori de pertenecer al componente k</w:t>
            </w:r>
          </w:p>
        </w:tc>
      </w:tr>
      <w:tr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mu_k</w:t>
            </w:r>
          </w:p>
        </w:tc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Media</w:t>
            </w:r>
          </w:p>
        </w:tc>
        <w:tc>
          <w:tcPr>
            <w:tcW w:type="dxa" w:w="67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Centro del componente k en el espacio de features</w:t>
            </w:r>
          </w:p>
        </w:tc>
      </w:tr>
      <w:tr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Sigma_k</w:t>
            </w:r>
          </w:p>
        </w:tc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Covarianza</w:t>
            </w:r>
          </w:p>
        </w:tc>
        <w:tc>
          <w:tcPr>
            <w:tcW w:type="dxa" w:w="67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Forma y orientación del elipsoide del componente k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Algoritmo EM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E-step: calcular responsabilidades r(i,k) = pi_k * N(xi|mu_k, Sigma_k) / Sum_j pj*N(xi|muj,Sigmaj)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M-step: actualizar parámetros usando responsabilidades como pesos: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N_k = Sum_i r(i,k)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mu_k = (1/N_k) * Sum_i r(i,k) * xi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Sigma_k = (1/N_k) * Sum_i r(i,k) * (xi - mu_k)(xi - mu_k)^T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pi_k = N_k / n</w:t>
      </w:r>
    </w:p>
    <w:p>
      <w:pPr>
        <w:spacing w:after="30" w:before="30"/>
      </w:pP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Convergencia garantizada: EM nunca reduce la log-verosimilitud.</w:t>
      </w:r>
    </w:p>
    <w:p>
      <w:pPr>
        <w:spacing w:after="40" w:before="4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Tipos de Covarianza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7903"/>
      </w:tblGrid>
      <w:tr>
        <w:tc>
          <w:tcPr>
            <w:tcW w:type="dxa" w:w="17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covariance_type</w:t>
            </w:r>
          </w:p>
        </w:tc>
        <w:tc>
          <w:tcPr>
            <w:tcW w:type="dxa" w:w="79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'full'</w:t>
            </w:r>
          </w:p>
        </w:tc>
        <w:tc>
          <w:tcPr>
            <w:tcW w:type="dxa" w:w="79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Elipsoides con orientación libre. Más flexible. Puede sobreajustar.</w:t>
            </w:r>
          </w:p>
        </w:tc>
      </w:tr>
      <w:tr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'tied'</w:t>
            </w:r>
          </w:p>
        </w:tc>
        <w:tc>
          <w:tcPr>
            <w:tcW w:type="dxa" w:w="79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Todos los componentes comparten la misma covarianza.</w:t>
            </w:r>
          </w:p>
        </w:tc>
      </w:tr>
      <w:tr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'diag'</w:t>
            </w:r>
          </w:p>
        </w:tc>
        <w:tc>
          <w:tcPr>
            <w:tcW w:type="dxa" w:w="79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Ejes alineados con los de coordenadas. Sin correlación entre features.</w:t>
            </w:r>
          </w:p>
        </w:tc>
      </w:tr>
      <w:tr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'spherical'</w:t>
            </w:r>
          </w:p>
        </w:tc>
        <w:tc>
          <w:tcPr>
            <w:tcW w:type="dxa" w:w="79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Clusters esféricos (varianza única). Caso más restrictivo. Similar a K-Means.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Código Python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from sklearn.mixture import GaussianMixture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gmm = GaussianMixture(n_components=4, covariance_type='full',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      random_state=42, n_init=5)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gmm.fit(X_scaled)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labels = gmm.predict(X_scaled)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probs  = gmm.predict_proba(X_scaled)  # soft assignment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Selección del numero de componentes con BIC/AIC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bics = [GaussianMixture(n_components=k, covariance_type='full',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random_state=42).fit(X_scaled).bic(X_scaled)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for k in range(2, 11)]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k optimo = argmin(bics) + 2</w:t>
      </w:r>
    </w:p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0097A7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Bloque 2.2 — Mapas Auto-organizados de Kohonen (SOM) (60 min)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Arquitectura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Rejilla 2D de neuronas (m1 x m2), cada una con un vector de pesos w_ij en R^d. Neuronas vecinas aprenden a representar regiones similares del espacio de entrada (preservacion topologica).</w:t>
      </w:r>
    </w:p>
    <w:p>
      <w:pPr>
        <w:spacing w:after="40" w:before="4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Algoritmo de Entrenamiento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Presentar dato x del dataset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Encontrar BMU (Best Matching Unit): neurona más cercana a x -&gt; argmin ||x - w_ij||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Actualizar BMU y vecinos: w_ij(t+1) = w_ij(t) + lr(t) * h(r_ij, t) * (x - w_ij(t))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h(r,t) = exp(-||r||^2 / 2*sigma(t)^2)  [funcion gaussiana de vecindad]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sigma y lr decrecen con el tiempo -&gt; convergencia</w:t>
      </w:r>
    </w:p>
    <w:p>
      <w:pPr>
        <w:spacing w:after="40" w:before="4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Visualización: U-Matrix y Component Planes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U-Matrix: cada celda muestra la distancia media al peso de sus neuronas vecinas. Zonas oscuras = fronteras entre clusters. Zonas claras = interior de clusters.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Component planes: un plano por cada feature del dataset. Muestra la distribucion de cada variable en el mapa SOM.</w:t>
      </w:r>
    </w:p>
    <w:p>
      <w:pPr>
        <w:spacing w:after="40" w:before="4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Código Python (minisom)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from minisom import MiniSom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m1, m2 = 10, 10  # tamanno del mapa (ajustar segun dataset)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som = MiniSom(x=m1, y=m2, input_len=n_features,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sigma=2.5, learning_rate=0.5,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neighborhood_function='gaussian', random_seed=42)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som.pca_weights_init(X_scaled)    # inicializacion con PCA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som.train(X_scaled, num_iteration=5000, verbose=False)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umatrix = som.distance_map()           # U-Matrix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bmu = som.winner(x)                    # BMU para un punto x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weights = som.get_weights()            # pesos: shape (m1, m2, n_features)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Asignar cada punto a su BMU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labels_som = np.array([som.winner(x) for x in X_scaled])</w:t>
      </w:r>
    </w:p>
    <w:p>
      <w:pPr>
        <w:spacing w:after="40" w:before="40"/>
      </w:pPr>
    </w:p>
    <w:p>
      <w:pPr>
        <w:pBdr>
          <w:left w:val="single" w:color="2E7D32" w:sz="12" w:space="4"/>
        </w:pBdr>
        <w:shd w:fill="E8F5E9" w:val="clear"/>
        <w:spacing w:after="80" w:before="80"/>
        <w:ind w:left="360" w:righ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💡  Regla practica para tamanno del mapa: m1*m2 approx 5*sqrt(n). Para 1000 puntos: mapa ~10x10.</w:t>
      </w:r>
    </w:p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0097A7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Bloque 2.3 — Métricas de Evaluación (65 min)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Métricas Internas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446"/>
        <w:gridCol w:w="3855"/>
        <w:gridCol w:w="2217"/>
      </w:tblGrid>
      <w:tr>
        <w:tc>
          <w:tcPr>
            <w:tcW w:type="dxa" w:w="2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Rango/Opt.</w:t>
            </w:r>
          </w:p>
        </w:tc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Fórmula</w:t>
            </w:r>
          </w:p>
        </w:tc>
        <w:tc>
          <w:tcPr>
            <w:tcW w:type="dxa" w:w="22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Limitación</w:t>
            </w:r>
          </w:p>
        </w:tc>
      </w:tr>
      <w:tr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A7"/>
                <w:sz w:val="19"/>
                <w:szCs w:val="19"/>
              </w:rPr>
              <w:t xml:space="preserve">Silhouette Score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[-1,1] max 1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s(i) = (b(i)-a(i)) / max(a(i),b(i))</w:t>
            </w:r>
          </w:p>
        </w:tc>
        <w:tc>
          <w:tcPr>
            <w:tcW w:type="dxa" w:w="2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Falla con clusters no convexos</w:t>
            </w:r>
          </w:p>
        </w:tc>
      </w:tr>
      <w:tr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Davies-Bouldin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[0,inf) min 0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DB = (1/k) Sum_k max_{j!=k} (sk+sj)/d(uk,uj)</w:t>
            </w:r>
          </w:p>
        </w:tc>
        <w:tc>
          <w:tcPr>
            <w:tcW w:type="dxa" w:w="2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Sensible a escala</w:t>
            </w:r>
          </w:p>
        </w:tc>
      </w:tr>
      <w:tr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9"/>
                <w:szCs w:val="19"/>
              </w:rPr>
              <w:t xml:space="preserve">Calinski-Harabasz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[0,inf) max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 = [B/(k-1)] / [W/(n-k)]</w:t>
            </w:r>
          </w:p>
        </w:tc>
        <w:tc>
          <w:tcPr>
            <w:tcW w:type="dxa" w:w="2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Favorece clusters convexos</w:t>
            </w:r>
          </w:p>
        </w:tc>
      </w:tr>
      <w:tr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WCSS / Inertia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[0,inf) min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Sum_k Sum_{x in Ck} ||x-uk||^2</w:t>
            </w:r>
          </w:p>
        </w:tc>
        <w:tc>
          <w:tcPr>
            <w:tcW w:type="dxa" w:w="2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Solo para K-Means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Métricas Externas (con etiquetas de referencia)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1446"/>
        <w:gridCol w:w="5783"/>
      </w:tblGrid>
      <w:tr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Rango</w:t>
            </w:r>
          </w:p>
        </w:tc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Adjusted Rand Index (ARI)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[-1, 1]</w:t>
            </w:r>
          </w:p>
        </w:tc>
        <w:tc>
          <w:tcPr>
            <w:tcW w:type="dxa" w:w="57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Similitud entre clustering y etiquetas reales. ARI=1: perfecto. ARI~0: aleatorio.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Normalized MI (NMI)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[0, 1]</w:t>
            </w:r>
          </w:p>
        </w:tc>
        <w:tc>
          <w:tcPr>
            <w:tcW w:type="dxa" w:w="57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Informacion mutua normalizada. NMI=1: coincidencia perfecta.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Código Python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from sklearn.metrics import (silhouette_score, davies_bouldin_score,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calinski_harabasz_score, adjusted_rand_score,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normalized_mutual_info_score)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sil = silhouette_score(X, labels)         # interno, mas alto mejor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dbi = davies_bouldin_score(X, labels)     # interno, mas bajo mejor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chi = calinski_harabasz_score(X, labels)  # interno, mas alto mejor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ari = adjusted_rand_score(y_true, labels) # externo [necesita etiquetas]</w:t>
      </w:r>
    </w:p>
    <w:p>
      <w:pPr>
        <w:spacing w:after="40" w:before="40"/>
      </w:pPr>
    </w:p>
    <w:p>
      <w:pPr>
        <w:pBdr>
          <w:left w:val="single" w:color="F9A825" w:sz="12" w:space="4"/>
        </w:pBdr>
        <w:shd w:fill="FFF8E1" w:val="clear"/>
        <w:spacing w:after="80" w:before="80"/>
        <w:ind w:left="360" w:righ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⚠️  Nunca elijas el algoritmo basándote en una sola métrica. Usa al menos Silhouette + DBI + criterio de negocio.</w:t>
      </w:r>
    </w:p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0097A7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Bloque 2.4 — Reducción de Dimensionalidad (35 min)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Dos Usos Distintos — NO Confundir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3855"/>
        <w:gridCol w:w="3855"/>
      </w:tblGrid>
      <w:tr>
        <w:tc>
          <w:tcPr>
            <w:tcW w:type="dxa" w:w="1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PCA (preprocesado)</w:t>
            </w:r>
          </w:p>
        </w:tc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t-SNE / UMAP (visualizacion)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Objetivo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Mejorar clustering: reducir ruido y multicolinealidad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Visualizar resultados ya obtenidos en 2D/3D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Preserva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Varianza global (lineal)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Relaciones de vecindad LOCAL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Distancias globales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SI, se preservan aproximadamente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- no interpretar distancias entre clusters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Parametro clave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n_components (o % varianza)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perplexity (t-SNE), n_neighbors (UMAP)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PCA: Selección de Componentes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Varianza explicada acumulada: retener k componentes que cubran 80-95% de varianza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Scree plot: buscar el 'codo' en el gráfico de varianza por componente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Regla de Kaiser: retener componentes con valor propio &gt; 1 (solo para datos estandarizados)</w:t>
      </w:r>
    </w:p>
    <w:p>
      <w:pPr>
        <w:spacing w:after="40" w:before="4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Código Python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from sklearn.decomposition import PCA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from sklearn.manifold import TSNE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PCA para preprocesar clustering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pca = PCA(n_components=0.90, random_state=42)  # retener 90% varianza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X_reduced = pca.fit_transform(X_scaled)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print(f'Dims: {X_scaled.shape[1]}D -&gt; {pca.n_components_}D')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t-SNE SOLO para visualizar resultados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tsne = TSNE(n_components=2, perplexity=30, random_state=42)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X_viz = tsne.fit_transform(X_scaled)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IMPORTANTE: X_viz se usa solo para plt.scatter, nunca para clustering</w:t>
      </w:r>
    </w:p>
    <w:p>
      <w:pPr>
        <w:spacing w:after="40" w:before="40"/>
      </w:pPr>
    </w:p>
    <w:p>
      <w:pPr>
        <w:pBdr>
          <w:left w:val="single" w:color="2E7D32" w:sz="12" w:space="4"/>
        </w:pBdr>
        <w:shd w:fill="E8F5E9" w:val="clear"/>
        <w:spacing w:after="80" w:before="80"/>
        <w:ind w:left="360" w:righ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💡  Pipeline recomendado: Raw -&gt; StandardScaler -&gt; PCA (clustering) -&gt; KMeans -&gt; t-SNE (visualizacion)</w:t>
      </w:r>
    </w:p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0097A7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Bloque 2.5 — Proyecto Integrador: Segmentación de Clientes (55 min)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Framework RFM+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2410"/>
        <w:gridCol w:w="2891"/>
        <w:gridCol w:w="2891"/>
      </w:tblGrid>
      <w:tr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Dim.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28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28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Transformación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 (Recency)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¿Cuándo compró?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Días desde ultima compra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log1p + invertir (menor=mejor)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 (Frequency)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¿Cuántas veces?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 transacciones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StandardScaler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 (Monetary)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¿Cuánto gasto?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Valor total €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log1p + StandardScaler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+ Ticket medio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¿Ticket promedio?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Valor medio por compra €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log1p + StandardScaler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+ Devoluciones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¿Satisfaccion?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Tasa de devolucion [0,1]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Invertir (menor=mejor)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Pipeline del Proyecto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1. EDA: distribuciones, outliers, valores nulos, correlaciones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2. Feature engineering: transformaciones log, inversion de variables (Recencia, Devoluciones)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3. Estandarizar: StandardScaler sobre todas las features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4. Seleccion de algoritmo: comparar K-Means y GMM para k=3..6 con score compuesto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5. Perfilado: radar chart, heatmap de medias, tamaño de cada segmento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6. Interpretacion: asignar nombres (Champions, Leales, En riesgo...) y acciones de marketing</w:t>
      </w:r>
    </w:p>
    <w:p>
      <w:pPr>
        <w:spacing w:after="40" w:before="4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Segmentos Típicos y Acciones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2410"/>
        <w:gridCol w:w="3181"/>
        <w:gridCol w:w="2313"/>
      </w:tblGrid>
      <w:tr>
        <w:tc>
          <w:tcPr>
            <w:tcW w:type="dxa" w:w="17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Segmento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Perfil RFM</w:t>
            </w:r>
          </w:p>
        </w:tc>
        <w:tc>
          <w:tcPr>
            <w:tcW w:type="dxa" w:w="31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 recomendada</w:t>
            </w:r>
          </w:p>
        </w:tc>
        <w:tc>
          <w:tcPr>
            <w:tcW w:type="dxa" w:w="23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 objetivo</w:t>
            </w:r>
          </w:p>
        </w:tc>
      </w:tr>
      <w:tr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Champions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Alta R, F y M</w:t>
            </w:r>
          </w:p>
        </w:tc>
        <w:tc>
          <w:tcPr>
            <w:tcW w:type="dxa" w:w="31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Programa VIP, early access, gestor personal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Mantener NPS &gt; 8</w:t>
            </w:r>
          </w:p>
        </w:tc>
      </w:tr>
      <w:tr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Leales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Media R, F y M</w:t>
            </w:r>
          </w:p>
        </w:tc>
        <w:tc>
          <w:tcPr>
            <w:tcW w:type="dxa" w:w="31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Descuentos por volumen, newsletter VIP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Aumentar frecuencia +20%</w:t>
            </w:r>
          </w:p>
        </w:tc>
      </w:tr>
      <w:tr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En riesgo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Antes activos, ahora inactivos</w:t>
            </w:r>
          </w:p>
        </w:tc>
        <w:tc>
          <w:tcPr>
            <w:tcW w:type="dxa" w:w="31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Campaña reactivacion, encuesta satisfaccion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Reactivar &gt; 30% en 90 dias</w:t>
            </w:r>
          </w:p>
        </w:tc>
      </w:tr>
      <w:tr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Hibernando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6-12 meses inactivos</w:t>
            </w:r>
          </w:p>
        </w:tc>
        <w:tc>
          <w:tcPr>
            <w:tcW w:type="dxa" w:w="31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Oferta win-back, recordatorio personalizado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Reactivar &gt; 15% en 60 dias</w:t>
            </w:r>
          </w:p>
        </w:tc>
      </w:tr>
      <w:tr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53935"/>
                <w:sz w:val="19"/>
                <w:szCs w:val="19"/>
              </w:rPr>
              <w:t xml:space="preserve">Perdidos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 12 meses, bajo valor</w:t>
            </w:r>
          </w:p>
        </w:tc>
        <w:tc>
          <w:tcPr>
            <w:tcW w:type="dxa" w:w="31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Evaluar coste-beneficio o dar de baja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ROI positivo o depurar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0097A7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Bloque 2.6 — Buenas Prácticas y Cierre (15 min)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Checklist de Errores Frecuentes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E53935"/>
          <w:sz w:val="20"/>
          <w:szCs w:val="20"/>
        </w:rPr>
        <w:t xml:space="preserve">Preprocesado:</w:t>
      </w:r>
    </w:p>
    <w:p>
      <w:pPr>
        <w:pBdr>
          <w:left w:val="single" w:color="E53935" w:sz="12" w:space="4"/>
        </w:pBdr>
        <w:shd w:fill="FFEBEE" w:val="clear"/>
        <w:spacing w:after="80" w:before="80"/>
        <w:ind w:left="360" w:righ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❌  NO escalar -&gt; distancias dominadas por la variable de mayor rango</w:t>
      </w:r>
    </w:p>
    <w:p>
      <w:pPr>
        <w:pBdr>
          <w:left w:val="single" w:color="E53935" w:sz="12" w:space="4"/>
        </w:pBdr>
        <w:shd w:fill="FFEBEE" w:val="clear"/>
        <w:spacing w:after="80" w:before="80"/>
        <w:ind w:left="360" w:righ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❌  Imputar nulos con media si hay muchos -&gt; puede crear cluster espurio artificial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E53935"/>
          <w:sz w:val="20"/>
          <w:szCs w:val="20"/>
        </w:rPr>
        <w:t xml:space="preserve">Seleccion de algoritmo:</w:t>
      </w:r>
    </w:p>
    <w:p>
      <w:pPr>
        <w:pBdr>
          <w:left w:val="single" w:color="E53935" w:sz="12" w:space="4"/>
        </w:pBdr>
        <w:shd w:fill="FFEBEE" w:val="clear"/>
        <w:spacing w:after="80" w:before="80"/>
        <w:ind w:left="360" w:righ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❌  Elegir k sin metricas -&gt; sesgo de confirmacion (k=3 'porque suena bien')</w:t>
      </w:r>
    </w:p>
    <w:p>
      <w:pPr>
        <w:pBdr>
          <w:left w:val="single" w:color="E53935" w:sz="12" w:space="4"/>
        </w:pBdr>
        <w:shd w:fill="FFEBEE" w:val="clear"/>
        <w:spacing w:after="80" w:before="80"/>
        <w:ind w:left="360" w:righ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❌  Usar K-Means con clusters no convexos -&gt; resultados sin sentido geometrico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E53935"/>
          <w:sz w:val="20"/>
          <w:szCs w:val="20"/>
        </w:rPr>
        <w:t xml:space="preserve">Interpretacion:</w:t>
      </w:r>
    </w:p>
    <w:p>
      <w:pPr>
        <w:pBdr>
          <w:left w:val="single" w:color="E53935" w:sz="12" w:space="4"/>
        </w:pBdr>
        <w:shd w:fill="FFEBEE" w:val="clear"/>
        <w:spacing w:after="80" w:before="80"/>
        <w:ind w:left="360" w:righ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❌  Clusters sin nombre de negocio -&gt; inaccionables</w:t>
      </w:r>
    </w:p>
    <w:p>
      <w:pPr>
        <w:pBdr>
          <w:left w:val="single" w:color="F9A825" w:sz="12" w:space="4"/>
        </w:pBdr>
        <w:shd w:fill="FFF8E1" w:val="clear"/>
        <w:spacing w:after="80" w:before="80"/>
        <w:ind w:left="360" w:righ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⚠️  Silhouette alto no implica clustering correcto (puede fallar con DBSCAN vs K-Means)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E53935"/>
          <w:sz w:val="20"/>
          <w:szCs w:val="20"/>
        </w:rPr>
        <w:t xml:space="preserve">Visualizacion:</w:t>
      </w:r>
    </w:p>
    <w:p>
      <w:pPr>
        <w:pBdr>
          <w:left w:val="single" w:color="E53935" w:sz="12" w:space="4"/>
        </w:pBdr>
        <w:shd w:fill="FFEBEE" w:val="clear"/>
        <w:spacing w:after="80" w:before="80"/>
        <w:ind w:left="360" w:righ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❌  Usar t-SNE para preprocesar -&gt; distorsion no lineal invalida el clustering</w:t>
      </w:r>
    </w:p>
    <w:p>
      <w:pPr>
        <w:pBdr>
          <w:left w:val="single" w:color="E53935" w:sz="12" w:space="4"/>
        </w:pBdr>
        <w:shd w:fill="FFEBEE" w:val="clear"/>
        <w:spacing w:after="80" w:before="80"/>
        <w:ind w:left="360" w:righ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❌  Interpretar distancias ENTRE clusters en t-SNE como reales -&gt; no son interpretables</w:t>
      </w:r>
    </w:p>
    <w:p>
      <w:pPr>
        <w:spacing w:after="40" w:before="4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Escalabilidad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735"/>
        <w:gridCol w:w="1735"/>
        <w:gridCol w:w="4241"/>
      </w:tblGrid>
      <w:tr>
        <w:tc>
          <w:tcPr>
            <w:tcW w:type="dxa" w:w="1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Algoritmo</w:t>
            </w:r>
          </w:p>
        </w:tc>
        <w:tc>
          <w:tcPr>
            <w:tcW w:type="dxa" w:w="17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Complejidad</w:t>
            </w:r>
          </w:p>
        </w:tc>
        <w:tc>
          <w:tcPr>
            <w:tcW w:type="dxa" w:w="17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Escala 1M+</w:t>
            </w:r>
          </w:p>
        </w:tc>
        <w:tc>
          <w:tcPr>
            <w:tcW w:type="dxa" w:w="42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Alternativa escalable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K-Means</w:t>
            </w:r>
          </w:p>
        </w:tc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O(n*k*iter)</w:t>
            </w:r>
          </w:p>
        </w:tc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Si, con MiniBatch</w:t>
            </w:r>
          </w:p>
        </w:tc>
        <w:tc>
          <w:tcPr>
            <w:tcW w:type="dxa" w:w="424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MiniBatchKMeans (sklearn)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K-Medoids PAM</w:t>
            </w:r>
          </w:p>
        </w:tc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O(n^2)</w:t>
            </w:r>
          </w:p>
        </w:tc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424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CLARA, CLARANS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Jerarquico</w:t>
            </w:r>
          </w:p>
        </w:tc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O(n^2 log n)</w:t>
            </w:r>
          </w:p>
        </w:tc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424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Bisecting K-Means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DBSCAN</w:t>
            </w:r>
          </w:p>
        </w:tc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O(n log n)</w:t>
            </w:r>
          </w:p>
        </w:tc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 HDBSCAN</w:t>
            </w:r>
          </w:p>
        </w:tc>
        <w:tc>
          <w:tcPr>
            <w:tcW w:type="dxa" w:w="424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HDBSCAN (libreria hdbscan)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SOM</w:t>
            </w:r>
          </w:p>
        </w:tc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O(n*m*iter)</w:t>
            </w:r>
          </w:p>
        </w:tc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Si, con submuestras</w:t>
            </w:r>
          </w:p>
        </w:tc>
        <w:tc>
          <w:tcPr>
            <w:tcW w:type="dxa" w:w="424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minisom con batch o submuestreo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Árbol de Decisión para Selección de Algoritmo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¿Conozco k? Sí -&gt; K-Means / GMM / K-Medoids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¿Hay outliers importantes (anomalias)? Sí -&gt; DBSCAN / HDBSCAN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¿Clusters convexos y limpios? Sí -&gt; K-Means (rapido)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¿Necesito probabilidades de pertenencia? Sí -&gt; GMM (soft assignment)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¿Clusters irregulares sin ruido? Sí -&gt; Jerarquico Ward / GMM full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¿Quiero explorar topologia? Sí -&gt; SOM (U-Matrix)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¿Datos &gt; 100k? Sí -&gt; MiniBatchKMeans / HDBSCAN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¿Empezar desde cero? -&gt; K-Means (baseline) + Silhouette para calibrar</w:t>
      </w:r>
    </w:p>
    <w:p>
      <w:pPr>
        <w:spacing w:after="40" w:before="4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Recursos Recomendados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Elements of Statistical Learning (Hastie et al.) - Cap. 14: Unsupervised Learning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Pattern Recognition and ML (Bishop) - Cap. 9: Mixture Models and EM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scikit-learn clustering: https://scikit-learn.org/stable/modules/clustering.html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minisom: https://github.com/JustGlowing/minisom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UMAP: https://umap-learn.readthedocs.io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HDBSCAN: https://hdbscan.readthedocs.io</w:t>
      </w:r>
    </w:p>
    <w:p>
      <w:pPr>
        <w:spacing w:after="80" w:before="80"/>
      </w:pPr>
    </w:p>
    <w:p>
      <w:pPr>
        <w:pBdr>
          <w:bottom w:val="single" w:color="CFD8DC" w:sz="2" w:space="1"/>
        </w:pBdr>
        <w:spacing w:after="160" w:before="160"/>
      </w:pPr>
    </w:p>
    <w:p>
      <w:pPr>
        <w:spacing w:after="40" w:before="80"/>
        <w:jc w:val="center"/>
      </w:pPr>
      <w:r>
        <w:rPr>
          <w:rFonts w:ascii="Arial" w:cs="Arial" w:eastAsia="Arial" w:hAnsi="Arial"/>
          <w:i/>
          <w:iCs/>
          <w:color w:val="0097A7"/>
          <w:sz w:val="18"/>
          <w:szCs w:val="18"/>
        </w:rPr>
        <w:t xml:space="preserve">Maste en Ciencia de Datos · Modulo Clustering · Sesion 2 · 10h total · Python + Jupyter Notebooks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D8DC" w:sz="4" w:space="1"/>
      </w:pBdr>
      <w:jc w:val="center"/>
    </w:pPr>
    <w:r>
      <w:rPr>
        <w:rFonts w:ascii="Arial" w:cs="Arial" w:eastAsia="Arial" w:hAnsi="Arial"/>
        <w:color w:val="CFD8DC"/>
        <w:sz w:val="18"/>
        <w:szCs w:val="18"/>
      </w:rPr>
      <w:t xml:space="preserve">Pagina </w:t>
    </w:r>
    <w:r>
      <w:rPr>
        <w:rFonts w:ascii="Arial" w:cs="Arial" w:eastAsia="Arial" w:hAnsi="Arial"/>
        <w:color w:val="CFD8D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CFD8DC"/>
        <w:sz w:val="18"/>
        <w:szCs w:val="18"/>
      </w:rPr>
      <w:t xml:space="preserve"> de </w:t>
    </w:r>
    <w:r>
      <w:rPr>
        <w:rFonts w:ascii="Arial" w:cs="Arial" w:eastAsia="Arial" w:hAnsi="Arial"/>
        <w:color w:val="CFD8D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97A7" w:sz="4" w:space="1"/>
      </w:pBdr>
      <w:tabs>
        <w:tab w:val="right" w:pos="8640"/>
      </w:tabs>
    </w:pPr>
    <w:r>
      <w:rPr>
        <w:rFonts w:ascii="Arial" w:cs="Arial" w:eastAsia="Arial" w:hAnsi="Arial"/>
        <w:color w:val="0097A7"/>
        <w:sz w:val="18"/>
        <w:szCs w:val="18"/>
      </w:rPr>
      <w:t xml:space="preserve">Maste en Ciencia de Datos · Algoritmos de Clustering</w:t>
    </w:r>
    <w:r>
      <w:rPr>
        <w:rFonts w:ascii="Arial" w:cs="Arial" w:eastAsia="Arial" w:hAnsi="Arial"/>
        <w:color w:val="CFD8DC"/>
        <w:sz w:val="18"/>
        <w:szCs w:val="18"/>
      </w:rPr>
      <w:t xml:space="preserve">	Sesion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1565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2026-02-26T13:48:44.956Z</dcterms:created>
  <dcterms:modified xsi:type="dcterms:W3CDTF">2026-02-26T13:48:44.957Z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