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to cut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25% 10mm/s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80% 35mm/s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faster than 35mm/s may be uneven on curves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small lines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11% 30mm/s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9% is lowest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deeper: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20% 200mm/s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7.5 mm high for shading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