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6B6526" w14:textId="1648B1EA" w:rsidR="0FD9EA28" w:rsidRDefault="0FD9EA28" w:rsidP="00036039">
      <w:pPr>
        <w:spacing w:after="0"/>
        <w:ind w:left="-851" w:right="-846"/>
        <w:jc w:val="both"/>
        <w:rPr>
          <w:rFonts w:eastAsiaTheme="minorEastAsia"/>
          <w:lang w:val="sl-SI"/>
        </w:rPr>
      </w:pPr>
      <w:r w:rsidRPr="0DD796CB">
        <w:rPr>
          <w:rFonts w:eastAsiaTheme="minorEastAsia"/>
          <w:lang w:val="sl-SI"/>
        </w:rPr>
        <w:t>Ime:</w:t>
      </w:r>
      <w:r w:rsidR="00A4201C">
        <w:rPr>
          <w:rFonts w:eastAsiaTheme="minorEastAsia"/>
          <w:lang w:val="sl-SI"/>
        </w:rPr>
        <w:t xml:space="preserve"> Ksenija</w:t>
      </w:r>
    </w:p>
    <w:p w14:paraId="23F8AB31" w14:textId="1C7734E2" w:rsidR="0FD9EA28" w:rsidRDefault="0FD9EA28" w:rsidP="00036039">
      <w:pPr>
        <w:spacing w:after="0"/>
        <w:ind w:left="-851" w:right="-846"/>
        <w:jc w:val="both"/>
        <w:rPr>
          <w:rFonts w:eastAsiaTheme="minorEastAsia"/>
          <w:lang w:val="sl-SI"/>
        </w:rPr>
      </w:pPr>
      <w:r w:rsidRPr="0DD796CB">
        <w:rPr>
          <w:rFonts w:eastAsiaTheme="minorEastAsia"/>
          <w:lang w:val="sl-SI"/>
        </w:rPr>
        <w:t>Priimek:</w:t>
      </w:r>
      <w:r w:rsidR="00A4201C">
        <w:rPr>
          <w:rFonts w:eastAsiaTheme="minorEastAsia"/>
          <w:lang w:val="sl-SI"/>
        </w:rPr>
        <w:t xml:space="preserve"> Rozman</w:t>
      </w:r>
    </w:p>
    <w:p w14:paraId="5148D90F" w14:textId="43992FDC" w:rsidR="0FD9EA28" w:rsidRDefault="0FD9EA28" w:rsidP="00036039">
      <w:pPr>
        <w:spacing w:after="0"/>
        <w:ind w:left="-851" w:right="-846"/>
        <w:jc w:val="both"/>
        <w:rPr>
          <w:rFonts w:eastAsiaTheme="minorEastAsia"/>
          <w:lang w:val="sl-SI"/>
        </w:rPr>
      </w:pPr>
      <w:r w:rsidRPr="0DD796CB">
        <w:rPr>
          <w:rFonts w:eastAsiaTheme="minorEastAsia"/>
          <w:lang w:val="sl-SI"/>
        </w:rPr>
        <w:t>Vpisna številka:</w:t>
      </w:r>
      <w:r w:rsidR="00A4201C">
        <w:rPr>
          <w:rFonts w:eastAsiaTheme="minorEastAsia"/>
          <w:lang w:val="sl-SI"/>
        </w:rPr>
        <w:t xml:space="preserve"> 01170827</w:t>
      </w:r>
    </w:p>
    <w:p w14:paraId="6585FDAE" w14:textId="46C54A88" w:rsidR="0FD9EA28" w:rsidRDefault="0FD9EA28" w:rsidP="00036039">
      <w:pPr>
        <w:spacing w:after="0"/>
        <w:ind w:left="-851" w:right="-846"/>
        <w:jc w:val="both"/>
        <w:rPr>
          <w:rFonts w:eastAsiaTheme="minorEastAsia"/>
          <w:lang w:val="sl-SI"/>
        </w:rPr>
      </w:pPr>
      <w:r w:rsidRPr="0DD796CB">
        <w:rPr>
          <w:rFonts w:eastAsiaTheme="minorEastAsia"/>
          <w:lang w:val="sl-SI"/>
        </w:rPr>
        <w:t>Smer študija:</w:t>
      </w:r>
      <w:r w:rsidR="00A4201C">
        <w:rPr>
          <w:rFonts w:eastAsiaTheme="minorEastAsia"/>
          <w:lang w:val="sl-SI"/>
        </w:rPr>
        <w:t xml:space="preserve"> Ma – Fi </w:t>
      </w:r>
    </w:p>
    <w:p w14:paraId="62DCD31B" w14:textId="1ECAC28A" w:rsidR="0DD796CB" w:rsidRPr="00036039" w:rsidRDefault="0FD9EA28" w:rsidP="00036039">
      <w:pPr>
        <w:pStyle w:val="Naslov1"/>
        <w:spacing w:after="240"/>
        <w:ind w:left="-851" w:right="-846"/>
        <w:jc w:val="both"/>
        <w:rPr>
          <w:rFonts w:asciiTheme="minorHAnsi" w:eastAsiaTheme="minorEastAsia" w:hAnsiTheme="minorHAnsi" w:cstheme="minorBidi"/>
          <w:sz w:val="40"/>
          <w:szCs w:val="40"/>
          <w:lang w:val="sl-SI"/>
        </w:rPr>
      </w:pPr>
      <w:r w:rsidRPr="00036039">
        <w:rPr>
          <w:sz w:val="40"/>
          <w:szCs w:val="40"/>
          <w:lang w:val="sl-SI"/>
        </w:rPr>
        <w:t>Simulacijska programska orodja za ponazarjanje fizikalnih pojavov</w:t>
      </w:r>
    </w:p>
    <w:p w14:paraId="6AE89C72" w14:textId="7EA73DF9" w:rsidR="000772DC" w:rsidRDefault="00A4201C" w:rsidP="00036039">
      <w:pPr>
        <w:ind w:left="-851" w:right="-846"/>
        <w:jc w:val="both"/>
        <w:rPr>
          <w:rFonts w:eastAsiaTheme="minorEastAsia"/>
          <w:lang w:val="sl-SI"/>
        </w:rPr>
      </w:pPr>
      <w:r>
        <w:rPr>
          <w:rFonts w:eastAsiaTheme="minorEastAsia"/>
          <w:lang w:val="sl-SI"/>
        </w:rPr>
        <w:t xml:space="preserve">Simulacija prikazuje odvisnost </w:t>
      </w:r>
      <w:r w:rsidR="002A52B9">
        <w:rPr>
          <w:rFonts w:eastAsiaTheme="minorEastAsia"/>
          <w:lang w:val="sl-SI"/>
        </w:rPr>
        <w:t xml:space="preserve">upora od </w:t>
      </w:r>
      <w:r>
        <w:rPr>
          <w:rFonts w:eastAsiaTheme="minorEastAsia"/>
          <w:lang w:val="sl-SI"/>
        </w:rPr>
        <w:t>specifične upornosti, dolžine in premera žice. Primerna je za doseganje cilja, kjer učenci raziskujejo, od česa je odvisen upor žice</w:t>
      </w:r>
      <w:r w:rsidR="000772DC">
        <w:rPr>
          <w:rFonts w:eastAsiaTheme="minorEastAsia"/>
          <w:lang w:val="sl-SI"/>
        </w:rPr>
        <w:t>, kar sicer ne spada pod obvezne vsebine.</w:t>
      </w:r>
      <w:r>
        <w:rPr>
          <w:rFonts w:eastAsiaTheme="minorEastAsia"/>
          <w:lang w:val="sl-SI"/>
        </w:rPr>
        <w:t xml:space="preserve"> </w:t>
      </w:r>
      <w:r w:rsidR="00C86FD9">
        <w:rPr>
          <w:rFonts w:eastAsiaTheme="minorEastAsia"/>
          <w:lang w:val="sl-SI"/>
        </w:rPr>
        <w:t xml:space="preserve">Učence želimo naučiti, </w:t>
      </w:r>
      <w:r w:rsidR="006D6A2F">
        <w:rPr>
          <w:rFonts w:eastAsiaTheme="minorEastAsia"/>
          <w:lang w:val="sl-SI"/>
        </w:rPr>
        <w:t xml:space="preserve">kako lahko iz enačbe razberemo odvisnosti, preverimo enote in morda ocenimo rezultat. </w:t>
      </w:r>
    </w:p>
    <w:p w14:paraId="67A83E09" w14:textId="757D86D9" w:rsidR="000772DC" w:rsidRDefault="000772DC" w:rsidP="00036039">
      <w:pPr>
        <w:spacing w:after="0"/>
        <w:ind w:left="-851" w:right="-846"/>
        <w:jc w:val="both"/>
        <w:rPr>
          <w:rFonts w:eastAsiaTheme="minorEastAsia"/>
          <w:lang w:val="sl-SI"/>
        </w:rPr>
      </w:pPr>
      <w:r>
        <w:rPr>
          <w:rFonts w:eastAsiaTheme="minorEastAsia"/>
          <w:lang w:val="sl-SI"/>
        </w:rPr>
        <w:t xml:space="preserve">Če bi enačbo želeli razložiti na klasičen način, bi morali narisati več slik, ki bi jo prikazovale, ali pa slike sploh ne bi bilo in bi razložili ustno (v smislu: ker se imenovalec se poveča, se specifična upornost zmanjša). Prednost pa je, da bi </w:t>
      </w:r>
      <w:r w:rsidR="006D6A2F">
        <w:rPr>
          <w:rFonts w:eastAsiaTheme="minorEastAsia"/>
          <w:lang w:val="sl-SI"/>
        </w:rPr>
        <w:t>verjetno</w:t>
      </w:r>
      <w:r>
        <w:rPr>
          <w:rFonts w:eastAsiaTheme="minorEastAsia"/>
          <w:lang w:val="sl-SI"/>
        </w:rPr>
        <w:t xml:space="preserve"> izvedli poskus, s katerim bi prikazali enako stvar in bi bil</w:t>
      </w:r>
      <w:r w:rsidR="006D6A2F">
        <w:rPr>
          <w:rFonts w:eastAsiaTheme="minorEastAsia"/>
          <w:lang w:val="sl-SI"/>
        </w:rPr>
        <w:t>o</w:t>
      </w:r>
      <w:r>
        <w:rPr>
          <w:rFonts w:eastAsiaTheme="minorEastAsia"/>
          <w:lang w:val="sl-SI"/>
        </w:rPr>
        <w:t xml:space="preserve"> za učence bolj oprijemljiva</w:t>
      </w:r>
      <w:r w:rsidR="002A52B9">
        <w:rPr>
          <w:rFonts w:eastAsiaTheme="minorEastAsia"/>
          <w:lang w:val="sl-SI"/>
        </w:rPr>
        <w:t>,</w:t>
      </w:r>
      <w:r>
        <w:rPr>
          <w:rFonts w:eastAsiaTheme="minorEastAsia"/>
          <w:lang w:val="sl-SI"/>
        </w:rPr>
        <w:t xml:space="preserve"> kot sama enačba. </w:t>
      </w:r>
    </w:p>
    <w:p w14:paraId="27FF8903" w14:textId="6E43C618" w:rsidR="0DD796CB" w:rsidRDefault="0DD796CB" w:rsidP="00036039">
      <w:pPr>
        <w:ind w:left="-851" w:right="-846"/>
        <w:jc w:val="both"/>
        <w:rPr>
          <w:rFonts w:eastAsiaTheme="minorEastAsia"/>
          <w:lang w:val="sl-SI"/>
        </w:rPr>
      </w:pPr>
    </w:p>
    <w:p w14:paraId="5ED3E438" w14:textId="270A77C0" w:rsidR="6667E903" w:rsidRDefault="6667E903" w:rsidP="00036039">
      <w:pPr>
        <w:pStyle w:val="Naslov2"/>
        <w:spacing w:after="240"/>
        <w:ind w:left="-851" w:right="-846"/>
        <w:jc w:val="both"/>
        <w:rPr>
          <w:lang w:val="sl-SI"/>
        </w:rPr>
      </w:pPr>
      <w:r w:rsidRPr="0DD796CB">
        <w:rPr>
          <w:lang w:val="sl-SI"/>
        </w:rPr>
        <w:t>Opis simulacijskega orodje</w:t>
      </w:r>
    </w:p>
    <w:p w14:paraId="4F09F990" w14:textId="7F1A9521" w:rsidR="006D6A2F" w:rsidRDefault="006D6A2F" w:rsidP="00036039">
      <w:pPr>
        <w:ind w:left="-851" w:right="-846"/>
        <w:jc w:val="both"/>
        <w:rPr>
          <w:rFonts w:eastAsiaTheme="minorEastAsia"/>
          <w:lang w:val="sl-SI"/>
        </w:rPr>
      </w:pPr>
      <w:r>
        <w:rPr>
          <w:rFonts w:eastAsiaTheme="minorEastAsia"/>
          <w:lang w:val="sl-SI"/>
        </w:rPr>
        <w:t xml:space="preserve">Simulacija je </w:t>
      </w:r>
      <w:r w:rsidR="009846B6">
        <w:rPr>
          <w:rFonts w:eastAsiaTheme="minorEastAsia"/>
          <w:lang w:val="sl-SI"/>
        </w:rPr>
        <w:t>dostopna na</w:t>
      </w:r>
      <w:r>
        <w:rPr>
          <w:rFonts w:eastAsiaTheme="minorEastAsia"/>
          <w:lang w:val="sl-SI"/>
        </w:rPr>
        <w:t xml:space="preserve"> strani </w:t>
      </w:r>
      <w:proofErr w:type="spellStart"/>
      <w:r>
        <w:rPr>
          <w:rFonts w:eastAsiaTheme="minorEastAsia"/>
          <w:lang w:val="sl-SI"/>
        </w:rPr>
        <w:t>PhET</w:t>
      </w:r>
      <w:proofErr w:type="spellEnd"/>
      <w:r w:rsidR="009846B6">
        <w:rPr>
          <w:rFonts w:eastAsiaTheme="minorEastAsia"/>
          <w:lang w:val="sl-SI"/>
        </w:rPr>
        <w:t xml:space="preserve"> na povezavi </w:t>
      </w:r>
      <w:hyperlink r:id="rId7" w:history="1">
        <w:r w:rsidR="009846B6">
          <w:rPr>
            <w:rStyle w:val="Hiperpovezava"/>
          </w:rPr>
          <w:t>https://phet.colo</w:t>
        </w:r>
        <w:bookmarkStart w:id="0" w:name="_GoBack"/>
        <w:bookmarkEnd w:id="0"/>
        <w:r w:rsidR="009846B6">
          <w:rPr>
            <w:rStyle w:val="Hiperpovezava"/>
          </w:rPr>
          <w:t>r</w:t>
        </w:r>
        <w:r w:rsidR="009846B6">
          <w:rPr>
            <w:rStyle w:val="Hiperpovezava"/>
          </w:rPr>
          <w:t>ado.edu/en/simulation/resistance-in-a-wire</w:t>
        </w:r>
      </w:hyperlink>
      <w:r w:rsidR="009846B6">
        <w:t>.</w:t>
      </w:r>
      <w:r>
        <w:rPr>
          <w:rFonts w:eastAsiaTheme="minorEastAsia"/>
          <w:lang w:val="sl-SI"/>
        </w:rPr>
        <w:t xml:space="preserve"> Tam vidimo napisano enačbo za upor, na desni pa imamo napisano številsko vrednost upora in 3 drsnike: specifična upornost, dolžina in presek, pri katerih lahko spreminjamo vrednosti, ki so spodaj napisan tudi s številko in enoto. Pod enačbo je tri razsežna slika žice, ki se spreminja glede na vrednosti, ki jih nastavimo na drsnikih. </w:t>
      </w:r>
    </w:p>
    <w:p w14:paraId="7AFA45F3" w14:textId="0EE44E77" w:rsidR="000F45B3" w:rsidRDefault="000F45B3" w:rsidP="00036039">
      <w:pPr>
        <w:ind w:left="-851" w:right="-846"/>
        <w:jc w:val="both"/>
        <w:rPr>
          <w:rFonts w:eastAsiaTheme="minorEastAsia"/>
          <w:lang w:val="sl-SI"/>
        </w:rPr>
      </w:pPr>
      <w:r w:rsidRPr="000F45B3">
        <w:rPr>
          <w:rFonts w:eastAsiaTheme="minorEastAsia"/>
          <w:noProof/>
          <w:lang w:val="sl-SI"/>
        </w:rPr>
        <w:drawing>
          <wp:inline distT="0" distB="0" distL="0" distR="0" wp14:anchorId="31855B28" wp14:editId="247CD21D">
            <wp:extent cx="2459562" cy="1800000"/>
            <wp:effectExtent l="0" t="0" r="0" b="0"/>
            <wp:docPr id="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59562" cy="1800000"/>
                    </a:xfrm>
                    <a:prstGeom prst="rect">
                      <a:avLst/>
                    </a:prstGeom>
                  </pic:spPr>
                </pic:pic>
              </a:graphicData>
            </a:graphic>
          </wp:inline>
        </w:drawing>
      </w:r>
      <w:r w:rsidRPr="000F45B3">
        <w:rPr>
          <w:noProof/>
        </w:rPr>
        <w:t xml:space="preserve"> </w:t>
      </w:r>
      <w:r w:rsidR="002D2247">
        <w:rPr>
          <w:noProof/>
        </w:rPr>
        <w:tab/>
      </w:r>
      <w:r w:rsidRPr="000F45B3">
        <w:rPr>
          <w:rFonts w:eastAsiaTheme="minorEastAsia"/>
          <w:noProof/>
          <w:lang w:val="sl-SI"/>
        </w:rPr>
        <w:drawing>
          <wp:inline distT="0" distB="0" distL="0" distR="0" wp14:anchorId="5BF35B9C" wp14:editId="35E39DEC">
            <wp:extent cx="2757898" cy="1800000"/>
            <wp:effectExtent l="0" t="0" r="4445" b="0"/>
            <wp:docPr id="2"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57898" cy="1800000"/>
                    </a:xfrm>
                    <a:prstGeom prst="rect">
                      <a:avLst/>
                    </a:prstGeom>
                  </pic:spPr>
                </pic:pic>
              </a:graphicData>
            </a:graphic>
          </wp:inline>
        </w:drawing>
      </w:r>
    </w:p>
    <w:p w14:paraId="2B1B1A55" w14:textId="532B9893" w:rsidR="20450561" w:rsidRDefault="20450561" w:rsidP="00036039">
      <w:pPr>
        <w:pStyle w:val="Naslov2"/>
        <w:spacing w:after="240"/>
        <w:ind w:left="-851" w:right="-846"/>
        <w:jc w:val="both"/>
        <w:rPr>
          <w:rFonts w:asciiTheme="minorHAnsi" w:eastAsiaTheme="minorEastAsia" w:hAnsiTheme="minorHAnsi" w:cstheme="minorBidi"/>
          <w:lang w:val="sl-SI"/>
        </w:rPr>
      </w:pPr>
      <w:r w:rsidRPr="0DD796CB">
        <w:rPr>
          <w:lang w:val="sl-SI"/>
        </w:rPr>
        <w:t>Prednosti simulacijskega orodja</w:t>
      </w:r>
    </w:p>
    <w:p w14:paraId="495C566C" w14:textId="09D72C4A" w:rsidR="003B5103" w:rsidRDefault="003B5103" w:rsidP="00036039">
      <w:pPr>
        <w:spacing w:after="0"/>
        <w:ind w:left="-851" w:right="-846"/>
        <w:jc w:val="both"/>
        <w:rPr>
          <w:rFonts w:eastAsiaTheme="minorEastAsia"/>
          <w:lang w:val="sl-SI"/>
        </w:rPr>
      </w:pPr>
      <w:r>
        <w:rPr>
          <w:rFonts w:eastAsiaTheme="minorEastAsia"/>
          <w:lang w:val="sl-SI"/>
        </w:rPr>
        <w:t>Prednost simulacije je, da s pomočjo slike fizikalno razloži enačbo, hkrati pa lahko učencem pomaga tudi pri razumevanju ostalih enačb pri fiziki (ali matematiki). Poleg elementa na sliki se povečuje tudi oznaka v enačbi, ki celotno zadevo naredi še malo bolj pregledno. Pri spreminjanju specifične upornosti se povečuje tudi gostota črnih pikic v žici. Analiziramo lahko tudi ekstremne vrednosti, če npr. maksimalno zmanjšamo specifično upornost in dolžino ter opazujemo,  kako velike so spremembe upora, če premikamo presek od 0,01 cm</w:t>
      </w:r>
      <w:r w:rsidRPr="00181278">
        <w:rPr>
          <w:rFonts w:eastAsiaTheme="minorEastAsia"/>
          <w:vertAlign w:val="superscript"/>
          <w:lang w:val="sl-SI"/>
        </w:rPr>
        <w:t>2</w:t>
      </w:r>
      <w:r>
        <w:rPr>
          <w:rFonts w:eastAsiaTheme="minorEastAsia"/>
          <w:lang w:val="sl-SI"/>
        </w:rPr>
        <w:t xml:space="preserve"> do 0,1</w:t>
      </w:r>
      <w:r w:rsidRPr="00181278">
        <w:rPr>
          <w:rFonts w:eastAsiaTheme="minorEastAsia"/>
          <w:lang w:val="sl-SI"/>
        </w:rPr>
        <w:t xml:space="preserve"> </w:t>
      </w:r>
      <w:r>
        <w:rPr>
          <w:rFonts w:eastAsiaTheme="minorEastAsia"/>
          <w:lang w:val="sl-SI"/>
        </w:rPr>
        <w:t>cm</w:t>
      </w:r>
      <w:r w:rsidRPr="00181278">
        <w:rPr>
          <w:rFonts w:eastAsiaTheme="minorEastAsia"/>
          <w:vertAlign w:val="superscript"/>
          <w:lang w:val="sl-SI"/>
        </w:rPr>
        <w:t>2</w:t>
      </w:r>
      <w:r>
        <w:rPr>
          <w:rFonts w:eastAsiaTheme="minorEastAsia"/>
          <w:lang w:val="sl-SI"/>
        </w:rPr>
        <w:t xml:space="preserve"> ali če ga premikamo od 10 cm</w:t>
      </w:r>
      <w:r w:rsidRPr="00181278">
        <w:rPr>
          <w:rFonts w:eastAsiaTheme="minorEastAsia"/>
          <w:vertAlign w:val="superscript"/>
          <w:lang w:val="sl-SI"/>
        </w:rPr>
        <w:t>2</w:t>
      </w:r>
      <w:r>
        <w:rPr>
          <w:rFonts w:eastAsiaTheme="minorEastAsia"/>
          <w:lang w:val="sl-SI"/>
        </w:rPr>
        <w:t xml:space="preserve"> do 11 cm</w:t>
      </w:r>
      <w:r w:rsidRPr="00181278">
        <w:rPr>
          <w:rFonts w:eastAsiaTheme="minorEastAsia"/>
          <w:vertAlign w:val="superscript"/>
          <w:lang w:val="sl-SI"/>
        </w:rPr>
        <w:t>2</w:t>
      </w:r>
      <w:r>
        <w:rPr>
          <w:rFonts w:eastAsiaTheme="minorEastAsia"/>
          <w:lang w:val="sl-SI"/>
        </w:rPr>
        <w:t xml:space="preserve"> (kar nam povejo po eni strani rezultat z rdečo, po drugi strani pa velikost črke R). </w:t>
      </w:r>
    </w:p>
    <w:p w14:paraId="5642524E" w14:textId="77777777" w:rsidR="003B5103" w:rsidRDefault="003B5103" w:rsidP="00036039">
      <w:pPr>
        <w:ind w:left="-851" w:right="-846"/>
        <w:jc w:val="both"/>
        <w:rPr>
          <w:rFonts w:eastAsiaTheme="minorEastAsia"/>
          <w:lang w:val="sl-SI"/>
        </w:rPr>
      </w:pPr>
    </w:p>
    <w:p w14:paraId="115F4FCB" w14:textId="14876D51" w:rsidR="20450561" w:rsidRDefault="20450561" w:rsidP="00036039">
      <w:pPr>
        <w:pStyle w:val="Naslov2"/>
        <w:spacing w:after="240"/>
        <w:ind w:left="-851" w:right="-846"/>
        <w:jc w:val="both"/>
        <w:rPr>
          <w:rFonts w:asciiTheme="minorHAnsi" w:eastAsiaTheme="minorEastAsia" w:hAnsiTheme="minorHAnsi" w:cstheme="minorBidi"/>
          <w:lang w:val="sl-SI"/>
        </w:rPr>
      </w:pPr>
      <w:r w:rsidRPr="0DD796CB">
        <w:rPr>
          <w:lang w:val="sl-SI"/>
        </w:rPr>
        <w:t>Slabosti simulacijskega orodja</w:t>
      </w:r>
    </w:p>
    <w:p w14:paraId="46C66EA3" w14:textId="77777777" w:rsidR="003B5103" w:rsidRDefault="003B5103" w:rsidP="00036039">
      <w:pPr>
        <w:ind w:left="-851" w:right="-846"/>
        <w:jc w:val="both"/>
        <w:rPr>
          <w:rFonts w:eastAsiaTheme="minorEastAsia"/>
          <w:lang w:val="sl-SI"/>
        </w:rPr>
      </w:pPr>
      <w:r>
        <w:rPr>
          <w:rFonts w:eastAsiaTheme="minorEastAsia"/>
          <w:lang w:val="sl-SI"/>
        </w:rPr>
        <w:t xml:space="preserve">Slaba stran simulacije pa je, da ne prikaže neposredno, na kaj se nanaša (ni prikazanega nobenega eksperimenta, samo enačba in kos žice), zato ni primerna za začetek obravnave snovi. Poleg tega simulacija ne omogoča obračanje enačbe in tudi oznake so drugačne, kot smo jih vajeni pri obravnavi v šoli. </w:t>
      </w:r>
    </w:p>
    <w:p w14:paraId="5FE21576" w14:textId="654715BC" w:rsidR="0DD796CB" w:rsidRDefault="0DD796CB" w:rsidP="00036039">
      <w:pPr>
        <w:ind w:left="-851" w:right="-846"/>
        <w:rPr>
          <w:rFonts w:eastAsiaTheme="minorEastAsia"/>
          <w:lang w:val="sl-SI"/>
        </w:rPr>
      </w:pPr>
    </w:p>
    <w:sectPr w:rsidR="0DD796CB" w:rsidSect="00036039">
      <w:pgSz w:w="12240" w:h="15840"/>
      <w:pgMar w:top="426" w:right="1440" w:bottom="70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BD7F4DC"/>
    <w:rsid w:val="00036039"/>
    <w:rsid w:val="000772DC"/>
    <w:rsid w:val="000F45B3"/>
    <w:rsid w:val="00181278"/>
    <w:rsid w:val="002A52B9"/>
    <w:rsid w:val="002D2247"/>
    <w:rsid w:val="0035504F"/>
    <w:rsid w:val="003B5103"/>
    <w:rsid w:val="006A6882"/>
    <w:rsid w:val="006D6A2F"/>
    <w:rsid w:val="006E1EC4"/>
    <w:rsid w:val="009846B6"/>
    <w:rsid w:val="00A4201C"/>
    <w:rsid w:val="00C86FD9"/>
    <w:rsid w:val="00CB6A6C"/>
    <w:rsid w:val="09F19A3F"/>
    <w:rsid w:val="0A0DB5FE"/>
    <w:rsid w:val="0CB37C57"/>
    <w:rsid w:val="0DD796CB"/>
    <w:rsid w:val="0FD9EA28"/>
    <w:rsid w:val="14A6C7A0"/>
    <w:rsid w:val="14CE684D"/>
    <w:rsid w:val="18E30185"/>
    <w:rsid w:val="1A9D9E8A"/>
    <w:rsid w:val="1ACAF2C1"/>
    <w:rsid w:val="1D3D8DCB"/>
    <w:rsid w:val="20450561"/>
    <w:rsid w:val="27819B9C"/>
    <w:rsid w:val="29EB21DA"/>
    <w:rsid w:val="34017F06"/>
    <w:rsid w:val="3E2DA578"/>
    <w:rsid w:val="418A2460"/>
    <w:rsid w:val="55EBE56B"/>
    <w:rsid w:val="5C7599E7"/>
    <w:rsid w:val="62B8C7FA"/>
    <w:rsid w:val="6572DA2D"/>
    <w:rsid w:val="6605452E"/>
    <w:rsid w:val="6667E903"/>
    <w:rsid w:val="688B3ECC"/>
    <w:rsid w:val="6BD78475"/>
    <w:rsid w:val="76017E2D"/>
    <w:rsid w:val="7BD6A4C4"/>
    <w:rsid w:val="7BD7F4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54795"/>
  <w15:chartTrackingRefBased/>
  <w15:docId w15:val="{F2B165DB-7B7C-4782-884A-9E028FBA8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next w:val="Navaden"/>
    <w:link w:val="Naslov1Znak"/>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slov2">
    <w:name w:val="heading 2"/>
    <w:basedOn w:val="Navaden"/>
    <w:next w:val="Navaden"/>
    <w:link w:val="Naslov2Znak"/>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Pr>
      <w:rFonts w:asciiTheme="majorHAnsi" w:eastAsiaTheme="majorEastAsia" w:hAnsiTheme="majorHAnsi" w:cstheme="majorBidi"/>
      <w:color w:val="2F5496" w:themeColor="accent1" w:themeShade="BF"/>
      <w:sz w:val="32"/>
      <w:szCs w:val="32"/>
    </w:rPr>
  </w:style>
  <w:style w:type="character" w:customStyle="1" w:styleId="Naslov2Znak">
    <w:name w:val="Naslov 2 Znak"/>
    <w:basedOn w:val="Privzetapisavaodstavka"/>
    <w:link w:val="Naslov2"/>
    <w:uiPriority w:val="9"/>
    <w:rPr>
      <w:rFonts w:asciiTheme="majorHAnsi" w:eastAsiaTheme="majorEastAsia" w:hAnsiTheme="majorHAnsi" w:cstheme="majorBidi"/>
      <w:color w:val="2F5496" w:themeColor="accent1" w:themeShade="BF"/>
      <w:sz w:val="26"/>
      <w:szCs w:val="26"/>
    </w:rPr>
  </w:style>
  <w:style w:type="character" w:styleId="Hiperpovezava">
    <w:name w:val="Hyperlink"/>
    <w:basedOn w:val="Privzetapisavaodstavka"/>
    <w:uiPriority w:val="99"/>
    <w:semiHidden/>
    <w:unhideWhenUsed/>
    <w:rsid w:val="009846B6"/>
    <w:rPr>
      <w:color w:val="0000FF"/>
      <w:u w:val="single"/>
    </w:rPr>
  </w:style>
  <w:style w:type="character" w:styleId="SledenaHiperpovezava">
    <w:name w:val="FollowedHyperlink"/>
    <w:basedOn w:val="Privzetapisavaodstavka"/>
    <w:uiPriority w:val="99"/>
    <w:semiHidden/>
    <w:unhideWhenUsed/>
    <w:rsid w:val="009846B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hyperlink" Target="https://phet.colorado.edu/en/simulation/resistance-in-a-wir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45a401c7-88c2-4ec3-b4f9-55ef39f3b1ae">f31f9208-50b7-4404-9b11-49f9bc13bdee</ReferenceId>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16BC7F1144CE449B2C42411D2B0E806" ma:contentTypeVersion="5" ma:contentTypeDescription="Create a new document." ma:contentTypeScope="" ma:versionID="07c89b536cdeffb87fd79533f3e13b8a">
  <xsd:schema xmlns:xsd="http://www.w3.org/2001/XMLSchema" xmlns:xs="http://www.w3.org/2001/XMLSchema" xmlns:p="http://schemas.microsoft.com/office/2006/metadata/properties" xmlns:ns2="45a401c7-88c2-4ec3-b4f9-55ef39f3b1ae" targetNamespace="http://schemas.microsoft.com/office/2006/metadata/properties" ma:root="true" ma:fieldsID="a8162e8f70debc848c46b749c02ada71" ns2:_="">
    <xsd:import namespace="45a401c7-88c2-4ec3-b4f9-55ef39f3b1a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a401c7-88c2-4ec3-b4f9-55ef39f3b1a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8F183E8-D2E6-4950-9F55-6E96D74297AF}">
  <ds:schemaRefs>
    <ds:schemaRef ds:uri="http://schemas.microsoft.com/office/2006/documentManagement/types"/>
    <ds:schemaRef ds:uri="http://schemas.microsoft.com/office/infopath/2007/PartnerControls"/>
    <ds:schemaRef ds:uri="http://purl.org/dc/dcmitype/"/>
    <ds:schemaRef ds:uri="http://schemas.openxmlformats.org/package/2006/metadata/core-properties"/>
    <ds:schemaRef ds:uri="http://schemas.microsoft.com/office/2006/metadata/properties"/>
    <ds:schemaRef ds:uri="http://purl.org/dc/elements/1.1/"/>
    <ds:schemaRef ds:uri="http://www.w3.org/XML/1998/namespace"/>
    <ds:schemaRef ds:uri="http://purl.org/dc/terms/"/>
    <ds:schemaRef ds:uri="3a97d52c-5496-45e6-a55b-4bd8e842a131"/>
    <ds:schemaRef ds:uri="765cc553-cbe1-4111-af64-b0b6643556ff"/>
  </ds:schemaRefs>
</ds:datastoreItem>
</file>

<file path=customXml/itemProps2.xml><?xml version="1.0" encoding="utf-8"?>
<ds:datastoreItem xmlns:ds="http://schemas.openxmlformats.org/officeDocument/2006/customXml" ds:itemID="{5F50ADCD-719A-4CB9-95B1-1948CF4128C9}">
  <ds:schemaRefs>
    <ds:schemaRef ds:uri="http://schemas.microsoft.com/sharepoint/v3/contenttype/forms"/>
  </ds:schemaRefs>
</ds:datastoreItem>
</file>

<file path=customXml/itemProps3.xml><?xml version="1.0" encoding="utf-8"?>
<ds:datastoreItem xmlns:ds="http://schemas.openxmlformats.org/officeDocument/2006/customXml" ds:itemID="{1EF0EAA7-D8FB-4099-98F1-EF1259AB5497}"/>
</file>

<file path=docProps/app.xml><?xml version="1.0" encoding="utf-8"?>
<Properties xmlns="http://schemas.openxmlformats.org/officeDocument/2006/extended-properties" xmlns:vt="http://schemas.openxmlformats.org/officeDocument/2006/docPropsVTypes">
  <Template>Normal.dotm</Template>
  <TotalTime>426</TotalTime>
  <Pages>1</Pages>
  <Words>363</Words>
  <Characters>2071</Characters>
  <Application>Microsoft Office Word</Application>
  <DocSecurity>0</DocSecurity>
  <Lines>17</Lines>
  <Paragraphs>4</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Rihtaršič, David</dc:creator>
  <cp:keywords/>
  <dc:description/>
  <cp:lastModifiedBy>Ksenija Rozman</cp:lastModifiedBy>
  <cp:revision>10</cp:revision>
  <dcterms:created xsi:type="dcterms:W3CDTF">2020-04-01T12:40:00Z</dcterms:created>
  <dcterms:modified xsi:type="dcterms:W3CDTF">2020-04-09T09:37:00Z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0x010100D16BC7F1144CE449B2C42411D2B0E806</vt:lpwstr>
  </property>
</Properties>
</file>