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9" w:name="content"/>
    <w:bookmarkStart w:id="98" w:name="X18f021cf77a254931303216abdcc5932a1264e2"/>
    <w:p>
      <w:pPr>
        <w:pStyle w:val="Heading1"/>
      </w:pPr>
      <w:r>
        <w:t xml:space="preserve">Deep-Research Report on an Agent Catalogue for a Spec‑Driven, Multi‑Agent Dev Environment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 are converging on an “agentic SDLC” that is (a) spec‑first, (b) traceable (via decision logs), (c) multi‑stream (cloud + app + security), and (d) cost‑sensible through routing and escalation. The strongest “best‑in‑class” foundation today is to treat</w:t>
      </w:r>
      <w:r>
        <w:t xml:space="preserve"> </w:t>
      </w:r>
      <w:r>
        <w:rPr>
          <w:b/>
          <w:bCs/>
        </w:rPr>
        <w:t xml:space="preserve">agent definitions as artefacts</w:t>
      </w:r>
      <w:r>
        <w:t xml:space="preserve"> </w:t>
      </w:r>
      <w:r>
        <w:t xml:space="preserve">(checked into the repo), then run them through a</w:t>
      </w:r>
      <w:r>
        <w:t xml:space="preserve"> </w:t>
      </w:r>
      <w:r>
        <w:rPr>
          <w:b/>
          <w:bCs/>
        </w:rPr>
        <w:t xml:space="preserve">thin, policy‑enforcing orchestrator</w:t>
      </w:r>
      <w:r>
        <w:t xml:space="preserve"> </w:t>
      </w:r>
      <w:r>
        <w:t xml:space="preserve">that can delegate to specialised agents with restricted tools and explicit quality gates. This is directly supported by recent, production‑oriented agent platforms from Anthropic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(Claude Code subagents &amp; agent teams; the Claude Agent SDK), OpenAI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(Agents SDK with guardrails/handoffs/tracing; Codex CLI; AGENTS.md ecosystem), and Microsoft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(Agent Framework and Semantic Kernel orchestration, plus Azure model hosting).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A second, equally important pillar is a</w:t>
      </w:r>
      <w:r>
        <w:t xml:space="preserve"> </w:t>
      </w:r>
      <w:r>
        <w:rPr>
          <w:b/>
          <w:bCs/>
        </w:rPr>
        <w:t xml:space="preserve">portable tool + knowledge layer</w:t>
      </w:r>
      <w:r>
        <w:t xml:space="preserve">: the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for tool/data integration, plus “skills”-style packaging for procedural knowledge. MCP has a formal specification and reference server implementations that make “bring tools to agents” systematic rather than bespoke.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For your specific catalogue, the highest‑leverage pattern is: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Spec Kit</w:t>
      </w:r>
      <w:r>
        <w:t xml:space="preserve"> </w:t>
      </w:r>
      <w:r>
        <w:t xml:space="preserve">as the “requirements + plan + tasks” backbone (your spec‑first workflow), since it is explicitly designed as a structured alternative to ad‑hoc “vibe coding” and is agent‑agnostic (supports multiple coding agents/CLIs).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Claude Code subagents / agent teams</w:t>
      </w:r>
      <w:r>
        <w:t xml:space="preserve"> </w:t>
      </w:r>
      <w:r>
        <w:t xml:space="preserve">(and/or the Claude Agent SDK) as the most mature “agent definition + permissioning + quality gates” runtime for multi-agent dev loops on a workstation and in CI. It has explicit support for: per‑agent YAML configuration, tool allow/deny lists, “delegate/orchestrator only” mode, plan approvals, and hook-based quality gates.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OpenAI Agents SDK</w:t>
      </w:r>
      <w:r>
        <w:t xml:space="preserve"> </w:t>
      </w:r>
      <w:r>
        <w:t xml:space="preserve">(and/or Microsoft’s Agent Framework) for service‑side orchestrations where you need: built‑in tracing, sessions, guardrails, and multi-agent handoffs, with a small primitive set that is easy to operationalise.</w:t>
      </w:r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t xml:space="preserve">Treat “viral local agents” (e.g., OpenClaw) as</w:t>
      </w:r>
      <w:r>
        <w:t xml:space="preserve"> </w:t>
      </w:r>
      <w:r>
        <w:rPr>
          <w:b/>
          <w:bCs/>
        </w:rPr>
        <w:t xml:space="preserve">optional</w:t>
      </w:r>
      <w:r>
        <w:t xml:space="preserve">, and explicitly account for their security posture—recent reporting highlights a high-risk extension ecosystem and misconfiguration risks common to powerful local agents.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bookmarkEnd w:id="28"/>
    <w:bookmarkStart w:id="29" w:name="methodology-and-evaluation-criteria"/>
    <w:p>
      <w:pPr>
        <w:pStyle w:val="Heading2"/>
      </w:pPr>
      <w:r>
        <w:t xml:space="preserve">Methodology and evaluation criteria</w:t>
      </w:r>
    </w:p>
    <w:p>
      <w:pPr>
        <w:pStyle w:val="FirstParagraph"/>
      </w:pPr>
      <w:r>
        <w:t xml:space="preserve">This review prioritised</w:t>
      </w:r>
      <w:r>
        <w:t xml:space="preserve"> </w:t>
      </w:r>
      <w:r>
        <w:rPr>
          <w:b/>
          <w:bCs/>
        </w:rPr>
        <w:t xml:space="preserve">primary/official sources</w:t>
      </w:r>
      <w:r>
        <w:t xml:space="preserve"> </w:t>
      </w:r>
      <w:r>
        <w:t xml:space="preserve">(vendor docs, official repos, standards specifications, and canonical engineering posts), then high‑signal community repositories and practitioner guides.</w:t>
      </w:r>
    </w:p>
    <w:p>
      <w:pPr>
        <w:pStyle w:val="BodyText"/>
      </w:pPr>
      <w:r>
        <w:t xml:space="preserve">The rubric applied to “best exemplar” selections: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 format maturity</w:t>
      </w:r>
      <w:r>
        <w:t xml:space="preserve">: can the agent be defined as a repo artefact (YAML/Markdown), versioned, reviewed, linted, and deployed consistently?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Tooling and permissions</w:t>
      </w:r>
      <w:r>
        <w:t xml:space="preserve">: per‑agent tool allowlists/denylists, separation of duties (read‑only vs write), and “orchestrator only” modes for control and cost.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 primitives</w:t>
      </w:r>
      <w:r>
        <w:t xml:space="preserve">: routing, delegation/handoffs, guardrails, sessions/memory, and tracing/observability.</w:t>
      </w:r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 control mechanisms</w:t>
      </w:r>
      <w:r>
        <w:t xml:space="preserve">: explicit model choice per agent, cheap‑model routing, batching/caching, and agent‑loop cost awareness.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safety</w:t>
      </w:r>
      <w:r>
        <w:t xml:space="preserve">: guardrails, sandboxing, security posture (especially for “agents that can run commands”), and known failure modes (prompt injection, extension supply chain).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SDLC alignment</w:t>
      </w:r>
      <w:r>
        <w:t xml:space="preserve">: supports a discovery→design→PoC→MVP→prod lifecycle, including traceability artefacts (ADRs/decision logs), and repeatable quality gates.</w:t>
      </w:r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</w:p>
    <w:bookmarkEnd w:id="29"/>
    <w:bookmarkStart w:id="31" w:name="X4912772d0a60dbce7152ff8a23ad182bbc6c531"/>
    <w:p>
      <w:pPr>
        <w:pStyle w:val="Heading2"/>
      </w:pPr>
      <w:r>
        <w:t xml:space="preserve">Cross-agent shortlist of absolute best exemplars overall</w:t>
      </w:r>
    </w:p>
    <w:p>
      <w:pPr>
        <w:pStyle w:val="FirstParagraph"/>
      </w:pPr>
      <w:r>
        <w:t xml:space="preserve">These are the 3–5 “spine” exemplars that generalise across your entire catalogue and are worth standardising around first (before per‑agent specialisation):</w:t>
      </w:r>
    </w:p>
    <w:p>
      <w:pPr>
        <w:pStyle w:val="BodyText"/>
      </w:pPr>
      <w:r>
        <w:rPr>
          <w:b/>
          <w:bCs/>
        </w:rPr>
        <w:t xml:space="preserve">Claude Code subagents + agent teams (definition + permissions + cost routing + quality gates)</w:t>
      </w:r>
      <w:r>
        <w:br/>
      </w:r>
      <w:r>
        <w:t xml:space="preserve">- Primary sources:</w:t>
      </w:r>
      <w:r>
        <w:t xml:space="preserve"> </w:t>
      </w:r>
      <w:r>
        <w:rPr>
          <w:rStyle w:val="VerbatimChar"/>
        </w:rPr>
        <w:t xml:space="preserve">https://code.claude.com/docs/en/sub-agents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https://code.claude.com/docs/en/agent-teams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br/>
      </w:r>
      <w:r>
        <w:t xml:space="preserve">- Why best-in-class: subagents are defined in Markdown with YAML frontmatter; you can restrict tool access; choose cheaper models (e.g., Haiku) for high‑volume sub-tasks; and use agent teams for parallelism with explicit coordination controls (delegate mode, plan approvals, hooks).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Claude Agent SDK (programmable “Claude Code as a library”)</w:t>
      </w:r>
      <w:r>
        <w:br/>
      </w:r>
      <w:r>
        <w:t xml:space="preserve">- Primary sources:</w:t>
      </w:r>
      <w:r>
        <w:t xml:space="preserve"> </w:t>
      </w:r>
      <w:r>
        <w:rPr>
          <w:rStyle w:val="VerbatimChar"/>
        </w:rPr>
        <w:t xml:space="preserve">https://platform.claude.com/docs/en/agent-sdk/overview</w:t>
      </w:r>
      <w:r>
        <w:t xml:space="preserve"> </w:t>
      </w:r>
      <w:r>
        <w:t xml:space="preserve">and SDK repos:</w:t>
      </w:r>
      <w:r>
        <w:br/>
      </w:r>
      <w:r>
        <w:t xml:space="preserve">- TypeScript:</w:t>
      </w:r>
      <w:r>
        <w:t xml:space="preserve"> </w:t>
      </w:r>
      <w:r>
        <w:rPr>
          <w:rStyle w:val="VerbatimChar"/>
        </w:rPr>
        <w:t xml:space="preserve">https://github.com/anthropics/claude-agent-sdk-typescript</w:t>
      </w:r>
      <w:r>
        <w:br/>
      </w:r>
      <w:r>
        <w:t xml:space="preserve">- Python:</w:t>
      </w:r>
      <w:r>
        <w:t xml:space="preserve"> </w:t>
      </w:r>
      <w:r>
        <w:rPr>
          <w:rStyle w:val="VerbatimChar"/>
        </w:rPr>
        <w:t xml:space="preserve">https://github.com/anthropics/claude-agent-sdk-python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br/>
      </w:r>
      <w:r>
        <w:t xml:space="preserve">- Why best-in-class: it exposes an agent loop with file/command tooling comparable to Claude Code, but under your programmatic control—ideal for “headless” CI/CD agents and orchestrations.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OpenAI Agents SDK (small primitive set: agents, handoffs, guardrails, tracing, sessions, MCP integration)</w:t>
      </w:r>
      <w:r>
        <w:br/>
      </w:r>
      <w:r>
        <w:t xml:space="preserve">- Primary sources:</w:t>
      </w:r>
      <w:r>
        <w:t xml:space="preserve"> </w:t>
      </w:r>
      <w:r>
        <w:rPr>
          <w:rStyle w:val="VerbatimChar"/>
        </w:rPr>
        <w:t xml:space="preserve">https://openai.github.io/openai-agents-python/</w:t>
      </w:r>
      <w:r>
        <w:t xml:space="preserve"> </w:t>
      </w:r>
      <w:r>
        <w:t xml:space="preserve">and repo link from that site.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br/>
      </w:r>
      <w:r>
        <w:t xml:space="preserve">- Why best-in-class: it’s explicitly positioned as production‑ready with built‑in tracing, guardrails, sessions (memory), and handoffs—strong primitives for your “orchestrator + specialists” architecture.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GitHub Spec Kit (spec-driven development workflow + agent-agnostic project scaffolding)</w:t>
      </w:r>
      <w:r>
        <w:br/>
      </w:r>
      <w:r>
        <w:t xml:space="preserve">- Primary sources:</w:t>
      </w:r>
      <w:r>
        <w:t xml:space="preserve"> </w:t>
      </w:r>
      <w:r>
        <w:rPr>
          <w:rStyle w:val="VerbatimChar"/>
        </w:rPr>
        <w:t xml:space="preserve">https://github.com/github/spec-kit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- Why best-in-class: it encodes a multi-step workflow (/constitution → /specify → /plan → /tasks → /implement) and explicitly aims to give predictable outcomes versus ad‑hoc prompting. It is designed to work across multiple agents/CLIs, which aligns with your “routing to best model/provider” strategy.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MCP specification + reference servers (tool integration standardisation)</w:t>
      </w:r>
      <w:r>
        <w:br/>
      </w:r>
      <w:r>
        <w:t xml:space="preserve">- Primary sources: spec repo</w:t>
      </w:r>
      <w:r>
        <w:t xml:space="preserve"> </w:t>
      </w:r>
      <w:r>
        <w:rPr>
          <w:rStyle w:val="VerbatimChar"/>
        </w:rPr>
        <w:t xml:space="preserve">https://github.com/modelcontextprotocol/modelcontextprotocol</w:t>
      </w:r>
      <w:r>
        <w:t xml:space="preserve"> </w:t>
      </w:r>
      <w:r>
        <w:t xml:space="preserve">and reference servers</w:t>
      </w:r>
      <w:r>
        <w:t xml:space="preserve"> </w:t>
      </w:r>
      <w:r>
        <w:rPr>
          <w:rStyle w:val="VerbatimChar"/>
        </w:rPr>
        <w:t xml:space="preserve">https://github.com/modelcontextprotocol/servers</w:t>
      </w:r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br/>
      </w:r>
      <w:r>
        <w:t xml:space="preserve">- Why best-in-class: it gives you a standardised way to connect agents to tools/data sources rather than creating N bespoke integration layers.</w:t>
      </w:r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</w:p>
    <w:bookmarkEnd w:id="31"/>
    <w:bookmarkStart w:id="84" w:name="X2ddd5118eeb934d25e7cb22fe5d5919329f3495"/>
    <w:p>
      <w:pPr>
        <w:pStyle w:val="Heading2"/>
      </w:pPr>
      <w:r>
        <w:t xml:space="preserve">Agent catalogue analysis with exemplar sources, recommended contracts, and drop‑in YAML snippets</w:t>
      </w:r>
    </w:p>
    <w:p>
      <w:pPr>
        <w:pStyle w:val="FirstParagraph"/>
      </w:pPr>
      <w:r>
        <w:t xml:space="preserve">This section covers each agent in your catalogue. To keep it rigorous and implementable, each entry has: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exemplars (3–5)</w:t>
      </w:r>
      <w:r>
        <w:t xml:space="preserve"> </w:t>
      </w:r>
      <w:r>
        <w:t xml:space="preserve">in the requested provider order: Claude first, then OpenAI, Microsoft, OpenClaw, then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best‑in‑class</w:t>
      </w:r>
      <w:r>
        <w:t xml:space="preserve">: strengths, maturity, integration patterns, limitations.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agent contract</w:t>
      </w:r>
      <w:r>
        <w:t xml:space="preserve">: mission, inputs, outputs, tooling, guardrails, quality bar, escalation triggers, cost profile.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Routing guidance</w:t>
      </w:r>
      <w:r>
        <w:t xml:space="preserve">: cheap default vs escalation model/provider.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Drop‑in YAML snippet</w:t>
      </w:r>
      <w:r>
        <w:t xml:space="preserve">: designed for a spec‑kit‑adjacent</w:t>
      </w:r>
      <w:r>
        <w:t xml:space="preserve"> </w:t>
      </w:r>
      <w:r>
        <w:rPr>
          <w:rStyle w:val="VerbatimChar"/>
        </w:rPr>
        <w:t xml:space="preserve">agent-registry</w:t>
      </w:r>
      <w:r>
        <w:t xml:space="preserve"> </w:t>
      </w:r>
      <w:r>
        <w:t xml:space="preserve">(schema proposed later).</w:t>
      </w:r>
    </w:p>
    <w:p>
      <w:pPr>
        <w:pStyle w:val="FirstParagraph"/>
      </w:pPr>
      <w:r>
        <w:t xml:space="preserve">To avoid repeating the same foundations 30+ times, assume these “base exemplars” apply to</w:t>
      </w:r>
      <w:r>
        <w:t xml:space="preserve"> </w:t>
      </w:r>
      <w:r>
        <w:rPr>
          <w:i/>
          <w:iCs/>
        </w:rPr>
        <w:t xml:space="preserve">every agent</w:t>
      </w:r>
      <w:r>
        <w:t xml:space="preserve"> </w:t>
      </w:r>
      <w:r>
        <w:t xml:space="preserve">unless noted otherwise:</w:t>
      </w:r>
      <w:r>
        <w:br/>
      </w:r>
      <w:r>
        <w:t xml:space="preserve">Claude Code subagents/teams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; Claude Agent SDK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; OpenAI Agents SDK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; MCP spec/servers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; Spec Kit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.</w:t>
      </w:r>
    </w:p>
    <w:bookmarkStart w:id="37" w:name="orchestrator-and-programme-control"/>
    <w:p>
      <w:pPr>
        <w:pStyle w:val="Heading3"/>
      </w:pPr>
      <w:r>
        <w:t xml:space="preserve">Orchestrator and programme control</w:t>
      </w:r>
    </w:p>
    <w:p>
      <w:pPr>
        <w:pStyle w:val="FirstParagraph"/>
      </w:pPr>
      <w:r>
        <w:rPr>
          <w:b/>
          <w:bCs/>
        </w:rPr>
        <w:t xml:space="preserve">Orchestrator / Programme Manager (stream orchestrator, lowest-cost router)</w:t>
      </w:r>
      <w:r>
        <w:br/>
      </w:r>
      <w:r>
        <w:t xml:space="preserve">Top exemplars:</w:t>
      </w:r>
      <w:r>
        <w:br/>
      </w:r>
      <w:r>
        <w:t xml:space="preserve">- Claude: Claude Code</w:t>
      </w:r>
      <w:r>
        <w:t xml:space="preserve"> </w:t>
      </w:r>
      <w:r>
        <w:rPr>
          <w:b/>
          <w:bCs/>
        </w:rPr>
        <w:t xml:space="preserve">delegate mode + agent teams</w:t>
      </w:r>
      <w:r>
        <w:t xml:space="preserve"> </w:t>
      </w:r>
      <w:r>
        <w:t xml:space="preserve">as an “orchestrator-only lead” with teammates for parallel work.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br/>
      </w:r>
      <w:r>
        <w:t xml:space="preserve">- OpenAI: Agents SDK primitives (handoffs/guardrails/tracing/sessions) for routing and escalation.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br/>
      </w:r>
      <w:r>
        <w:t xml:space="preserve">- Microsoft: Semantic Kernel Agent Orchestration (experimental) and Microsoft Agent Framework deep-research workflow examples.</w:t>
      </w:r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br/>
      </w:r>
      <w:r>
        <w:t xml:space="preserve">- OpenClaw: treat as optional; strong local automation at the cost of elevated security risk from skills/extensions in the ecosystem.</w:t>
      </w:r>
      <w:r>
        <w:t xml:space="preserve"> </w:t>
      </w:r>
      <w:hyperlink r:id="rId34">
        <w:r>
          <w:rPr>
            <w:rStyle w:val="Hyperlink"/>
          </w:rPr>
          <w:t xml:space="preserve">[24]</w:t>
        </w:r>
      </w:hyperlink>
      <w:r>
        <w:br/>
      </w:r>
      <w:r>
        <w:t xml:space="preserve">- Other: LangGraph for explicit stateful graphs and orchestration control.</w:t>
      </w:r>
      <w:r>
        <w:t xml:space="preserve"> </w:t>
      </w:r>
      <w:hyperlink r:id="rId35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Why best-in-class: Claude’s orchestrator pattern is unusually “ops‑realistic”: it supports explicit parallel teammates, plan approvals, and hook-based quality gates, while allowing the lead to stay coordination-only (cost and safety).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OpenAI’s Agents SDK is strong when you want a service-side orchestrator with guardrails/handoffs/tracing as first-class primitives.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Recommended contract:</w:t>
      </w:r>
      <w:r>
        <w:br/>
      </w:r>
      <w:r>
        <w:t xml:space="preserve">- Mission: route work to the right specialist agent; enforce lifecycle phases; enforce cost caps and quality gates; maintain a global “programme board” and cross-stream dependencies.</w:t>
      </w:r>
      <w:r>
        <w:br/>
      </w:r>
      <w:r>
        <w:t xml:space="preserve">- Inputs: current phase (discovery/design/PoC/MVP/prod), spec-kit artefacts, repo status, open tasks, budget policy.</w:t>
      </w:r>
      <w:r>
        <w:br/>
      </w:r>
      <w:r>
        <w:t xml:space="preserve">- Outputs: delegated task assignments, consolidated status report, risk register updates, escalation decisions.</w:t>
      </w:r>
      <w:r>
        <w:br/>
      </w:r>
      <w:r>
        <w:t xml:space="preserve">- Tooling: read-only repo + issue tracker + CI status; ability to spawn specialist agents;</w:t>
      </w:r>
      <w:r>
        <w:t xml:space="preserve"> </w:t>
      </w:r>
      <w:r>
        <w:rPr>
          <w:b/>
          <w:bCs/>
        </w:rPr>
        <w:t xml:space="preserve">no direct write</w:t>
      </w:r>
      <w:r>
        <w:t xml:space="preserve"> </w:t>
      </w:r>
      <w:r>
        <w:t xml:space="preserve">unless in “break-glass” mode.</w:t>
      </w:r>
      <w:r>
        <w:br/>
      </w:r>
      <w:r>
        <w:t xml:space="preserve">- Guardrails: never merge; require approvals for plan transitions; enforce tool allowlists per agent; enforce cost ceilings.</w:t>
      </w:r>
      <w:r>
        <w:br/>
      </w:r>
      <w:r>
        <w:t xml:space="preserve">- Quality bar: every delegated task has explicit acceptance criteria, tests/validation steps, and rollback notes.</w:t>
      </w:r>
      <w:r>
        <w:br/>
      </w:r>
      <w:r>
        <w:t xml:space="preserve">- Escalation triggers: conflicting design decisions; cross‑cutting security changes; breaking API changes; cost/rate-limit alarms.</w:t>
      </w:r>
      <w:r>
        <w:br/>
      </w:r>
      <w:r>
        <w:t xml:space="preserve">- Cost profile: cheapest model by default; upgrades only when an agent fails quality gates twice.</w:t>
      </w:r>
    </w:p>
    <w:p>
      <w:pPr>
        <w:pStyle w:val="BodyText"/>
      </w:pPr>
      <w:r>
        <w:t xml:space="preserve">Routing preference:</w:t>
      </w:r>
      <w:r>
        <w:br/>
      </w:r>
      <w:r>
        <w:t xml:space="preserve">- Cheap routing: use a low‑cost text model (e.g., Claude Haiku 4.5 or OpenAI GPT‑5 mini) for triage and routing, because the orchestrator is primarily classification + coordination.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br/>
      </w:r>
      <w:r>
        <w:t xml:space="preserve">- Escalate: Claude Sonnet 4.5 or OpenAI GPT‑5.2 when complex dependency reasoning is needed.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YAML snippet:</w:t>
      </w:r>
    </w:p>
    <w:p>
      <w:pPr>
        <w:pStyle w:val="SourceCode"/>
      </w:pPr>
      <w:r>
        <w:rPr>
          <w:rStyle w:val="VerbatimChar"/>
        </w:rPr>
        <w:t xml:space="preserve">id: orchestrator-pgm</w:t>
      </w:r>
      <w:r>
        <w:br/>
      </w:r>
      <w:r>
        <w:rPr>
          <w:rStyle w:val="VerbatimChar"/>
        </w:rPr>
        <w:t xml:space="preserve">mission: &gt;</w:t>
      </w:r>
      <w:r>
        <w:br/>
      </w:r>
      <w:r>
        <w:rPr>
          <w:rStyle w:val="VerbatimChar"/>
        </w:rPr>
        <w:t xml:space="preserve">  Route work to specialist agents, enforce SDLC phases, and maintain cost/quality governance.</w:t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speckit/spec.md</w:t>
      </w:r>
      <w:r>
        <w:br/>
      </w:r>
      <w:r>
        <w:rPr>
          <w:rStyle w:val="VerbatimChar"/>
        </w:rPr>
        <w:t xml:space="preserve">  - speckit/plan.md</w:t>
      </w:r>
      <w:r>
        <w:br/>
      </w:r>
      <w:r>
        <w:rPr>
          <w:rStyle w:val="VerbatimChar"/>
        </w:rPr>
        <w:t xml:space="preserve">  - speckit/tasks.md</w:t>
      </w:r>
      <w:r>
        <w:br/>
      </w:r>
      <w:r>
        <w:rPr>
          <w:rStyle w:val="VerbatimChar"/>
        </w:rPr>
        <w:t xml:space="preserve">  - repo_status</w:t>
      </w:r>
      <w:r>
        <w:br/>
      </w:r>
      <w:r>
        <w:rPr>
          <w:rStyle w:val="VerbatimChar"/>
        </w:rPr>
        <w:t xml:space="preserve">  - budget_policy</w:t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programme_status.md</w:t>
      </w:r>
      <w:r>
        <w:br/>
      </w:r>
      <w:r>
        <w:rPr>
          <w:rStyle w:val="VerbatimChar"/>
        </w:rPr>
        <w:t xml:space="preserve">  - cross_stream_risks.md</w:t>
      </w:r>
      <w:r>
        <w:br/>
      </w:r>
      <w:r>
        <w:rPr>
          <w:rStyle w:val="VerbatimChar"/>
        </w:rPr>
        <w:t xml:space="preserve">  - delegated_tasks.yml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</w:t>
      </w:r>
      <w:r>
        <w:br/>
      </w:r>
      <w:r>
        <w:rPr>
          <w:rStyle w:val="VerbatimChar"/>
        </w:rPr>
        <w:t xml:space="preserve">    - read_repo</w:t>
      </w:r>
      <w:r>
        <w:br/>
      </w:r>
      <w:r>
        <w:rPr>
          <w:rStyle w:val="VerbatimChar"/>
        </w:rPr>
        <w:t xml:space="preserve">    - issue_tracker_read</w:t>
      </w:r>
      <w:r>
        <w:br/>
      </w:r>
      <w:r>
        <w:rPr>
          <w:rStyle w:val="VerbatimChar"/>
        </w:rPr>
        <w:t xml:space="preserve">    - ci_status_read</w:t>
      </w:r>
      <w:r>
        <w:br/>
      </w:r>
      <w:r>
        <w:rPr>
          <w:rStyle w:val="VerbatimChar"/>
        </w:rPr>
        <w:t xml:space="preserve">    - spawn_agent</w:t>
      </w:r>
      <w:r>
        <w:br/>
      </w:r>
      <w:r>
        <w:rPr>
          <w:rStyle w:val="VerbatimChar"/>
        </w:rPr>
        <w:t xml:space="preserve">  deny:</w:t>
      </w:r>
      <w:r>
        <w:br/>
      </w:r>
      <w:r>
        <w:rPr>
          <w:rStyle w:val="VerbatimChar"/>
        </w:rPr>
        <w:t xml:space="preserve">    - write_repo</w:t>
      </w:r>
      <w:r>
        <w:br/>
      </w:r>
      <w:r>
        <w:rPr>
          <w:rStyle w:val="VerbatimChar"/>
        </w:rPr>
        <w:t xml:space="preserve">    - merge_pr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"Never implement code directly unless break_glass=true."</w:t>
      </w:r>
      <w:r>
        <w:br/>
      </w:r>
      <w:r>
        <w:rPr>
          <w:rStyle w:val="VerbatimChar"/>
        </w:rPr>
        <w:t xml:space="preserve">  - "Require plan approval before any prod-mode execution."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"Every task has acceptance criteria, tests/validation, and rollback notes."</w:t>
      </w:r>
      <w:r>
        <w:br/>
      </w:r>
      <w:r>
        <w:rPr>
          <w:rStyle w:val="VerbatimChar"/>
        </w:rPr>
        <w:t xml:space="preserve">escalation:</w:t>
      </w:r>
      <w:r>
        <w:br/>
      </w:r>
      <w:r>
        <w:rPr>
          <w:rStyle w:val="VerbatimChar"/>
        </w:rPr>
        <w:t xml:space="preserve">  triggers:</w:t>
      </w:r>
      <w:r>
        <w:br/>
      </w:r>
      <w:r>
        <w:rPr>
          <w:rStyle w:val="VerbatimChar"/>
        </w:rPr>
        <w:t xml:space="preserve">    - "cross-stream dependency conflict"</w:t>
      </w:r>
      <w:r>
        <w:br/>
      </w:r>
      <w:r>
        <w:rPr>
          <w:rStyle w:val="VerbatimChar"/>
        </w:rPr>
        <w:t xml:space="preserve">    - "security-sensitive change"</w:t>
      </w:r>
      <w:r>
        <w:br/>
      </w:r>
      <w:r>
        <w:rPr>
          <w:rStyle w:val="VerbatimChar"/>
        </w:rPr>
        <w:t xml:space="preserve">    - "repeated quality gate failure"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"cheap_router"</w:t>
      </w:r>
      <w:r>
        <w:br/>
      </w:r>
      <w:r>
        <w:rPr>
          <w:rStyle w:val="VerbatimChar"/>
        </w:rPr>
        <w:t xml:space="preserve">  max_tokens_per_run: 12000</w:t>
      </w:r>
    </w:p>
    <w:bookmarkEnd w:id="37"/>
    <w:bookmarkStart w:id="50" w:name="X21d80c7d15d1d79d897d3d86221cb2dbf89b733"/>
    <w:p>
      <w:pPr>
        <w:pStyle w:val="Heading3"/>
      </w:pPr>
      <w:r>
        <w:t xml:space="preserve">Spec, architecture, and decision traceability</w:t>
      </w:r>
    </w:p>
    <w:p>
      <w:pPr>
        <w:pStyle w:val="FirstParagraph"/>
      </w:pPr>
      <w:r>
        <w:rPr>
          <w:b/>
          <w:bCs/>
        </w:rPr>
        <w:t xml:space="preserve">Spec‑Kit Requirements agent (requirements authoring + refinement)</w:t>
      </w:r>
      <w:r>
        <w:br/>
      </w:r>
      <w:r>
        <w:t xml:space="preserve">Top exemplars:</w:t>
      </w:r>
      <w:r>
        <w:br/>
      </w:r>
      <w:r>
        <w:t xml:space="preserve">- Claude: “skills” as reusable procedural spec-writing guidance (skills are a folder format with YAML frontmatter and progressive disclosure).</w:t>
      </w:r>
      <w:r>
        <w:t xml:space="preserve"> </w:t>
      </w:r>
      <w:hyperlink r:id="rId38">
        <w:r>
          <w:rPr>
            <w:rStyle w:val="Hyperlink"/>
          </w:rPr>
          <w:t xml:space="preserve">[27]</w:t>
        </w:r>
      </w:hyperlink>
      <w:r>
        <w:br/>
      </w:r>
      <w:r>
        <w:t xml:space="preserve">- OpenAI: Agents SDK + guardrails for structured output and validation; Codex Prompting Guide for coding‑agent prompt discipline.</w:t>
      </w:r>
      <w:r>
        <w:t xml:space="preserve"> </w:t>
      </w:r>
      <w:hyperlink r:id="rId26">
        <w:r>
          <w:rPr>
            <w:rStyle w:val="Hyperlink"/>
          </w:rPr>
          <w:t xml:space="preserve">[28]</w:t>
        </w:r>
      </w:hyperlink>
      <w:r>
        <w:br/>
      </w:r>
      <w:r>
        <w:t xml:space="preserve">- Microsoft: Agent Framework deep-research workflow patterns for structured documents and pipelines.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  <w:r>
        <w:br/>
      </w:r>
      <w:r>
        <w:t xml:space="preserve">- Other: Spec Kit’s /constitution → /specify flow is the direct exemplar to base this agent on.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Why best-in-class: Spec Kit is explicitly designed to make specifications the durable artefact and provides a stepwise workflow.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The “skills” concept is a strong complement: encode your requirements rubric once, reuse everywhere with progressive disclosure to reduce tokens.</w:t>
      </w:r>
      <w:r>
        <w:t xml:space="preserve"> </w:t>
      </w:r>
      <w:hyperlink r:id="rId38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Contract: mission is to produce a testable, non‑ambiguous spec; inputs are constitution/principles + stakeholder notes; outputs are spec-kit spec artefacts and acceptance criteria; guardrail is “no implementation planning until requirements are stable”.</w:t>
      </w:r>
    </w:p>
    <w:p>
      <w:pPr>
        <w:pStyle w:val="BodyText"/>
      </w:pPr>
      <w:r>
        <w:t xml:space="preserve">Routing: cheap model to draft and normalise; escalate to reasoning model when there are conflicts or complex non-functional constraints.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speckit-requirements</w:t>
      </w:r>
      <w:r>
        <w:br/>
      </w:r>
      <w:r>
        <w:rPr>
          <w:rStyle w:val="VerbatimChar"/>
        </w:rPr>
        <w:t xml:space="preserve">mission: "Draft and refine requirements into a testable spec-kit specification."</w:t>
      </w:r>
      <w:r>
        <w:br/>
      </w:r>
      <w:r>
        <w:rPr>
          <w:rStyle w:val="VerbatimChar"/>
        </w:rPr>
        <w:t xml:space="preserve">inputs: ["speckit/constitution.md", "stakeholder_notes.md", "constraints.md"]</w:t>
      </w:r>
      <w:r>
        <w:br/>
      </w:r>
      <w:r>
        <w:rPr>
          <w:rStyle w:val="VerbatimChar"/>
        </w:rPr>
        <w:t xml:space="preserve">outputs: ["speckit/spec.md", "acceptance_criteria.md", "open_questions.md"]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"read_docs", "issue_tracker_read"]</w:t>
      </w:r>
      <w:r>
        <w:br/>
      </w:r>
      <w:r>
        <w:rPr>
          <w:rStyle w:val="VerbatimChar"/>
        </w:rPr>
        <w:t xml:space="preserve">  deny: ["write_repo", "run_commands"]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"Do not propose architecture or implementation until requirements are coherent."</w:t>
      </w:r>
      <w:r>
        <w:br/>
      </w:r>
      <w:r>
        <w:rPr>
          <w:rStyle w:val="VerbatimChar"/>
        </w:rPr>
        <w:t xml:space="preserve">  - "Surface assumptions explicitly; convert assumptions to questions."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"Each requirement is testable and has clear success criteria."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"reasoning_text"</w:t>
      </w:r>
    </w:p>
    <w:p>
      <w:pPr>
        <w:pStyle w:val="FirstParagraph"/>
      </w:pPr>
      <w:r>
        <w:rPr>
          <w:b/>
          <w:bCs/>
        </w:rPr>
        <w:t xml:space="preserve">Architecture agent (system design, trade-offs, target architecture)</w:t>
      </w:r>
      <w:r>
        <w:br/>
      </w:r>
      <w:r>
        <w:t xml:space="preserve">Top exemplars:</w:t>
      </w:r>
      <w:r>
        <w:br/>
      </w:r>
      <w:r>
        <w:t xml:space="preserve">- Claude: Claude Code teammate with “require plan approval” for risky refactors/design.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br/>
      </w:r>
      <w:r>
        <w:t xml:space="preserve">- OpenAI: Agents SDK tracing + tooling for architecture review loops.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br/>
      </w:r>
      <w:r>
        <w:t xml:space="preserve">- Microsoft: Cloud Adoption Framework (landing zone design areas) as canonical Azure-scale architecture inputs (when relevant).</w:t>
      </w:r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  <w:r>
        <w:br/>
      </w:r>
      <w:r>
        <w:t xml:space="preserve">- Other canonical architecture documentation: the Simon Brown</w:t>
      </w:r>
      <w:hyperlink r:id="rId2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C4 model official site (architecture diagram structure) and checklist.</w:t>
      </w:r>
      <w:r>
        <w:t xml:space="preserve"> </w:t>
      </w:r>
      <w:hyperlink r:id="rId41">
        <w:r>
          <w:rPr>
            <w:rStyle w:val="Hyperlink"/>
          </w:rPr>
          <w:t xml:space="preserve">[33]</w:t>
        </w:r>
      </w:hyperlink>
      <w:r>
        <w:br/>
      </w:r>
      <w:r>
        <w:t xml:space="preserve">- Other: arc42 template for pragmatic, structured architecture documentation.</w:t>
      </w:r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Why best-in-class: C4 gives a lightweight, consistent diagram set; arc42 provides a proven “drawers” structure for architecture documentation.</w:t>
      </w:r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Claude Code plan approval and teams align naturally with “human in the loop” architecture governance.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Contract: mission is to produce architecture views (C4), identify trade-offs, plan constraints, and pre‑decide ADR candidates; outputs are architecture.md + diagrams + risk register.</w:t>
      </w:r>
    </w:p>
    <w:p>
      <w:pPr>
        <w:pStyle w:val="BodyText"/>
      </w:pPr>
      <w:r>
        <w:t xml:space="preserve">Routing: use mid-tier model by default; escalate to top-tier for non-trivial trade-offs or cross-cutting concerns.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architecture</w:t>
      </w:r>
      <w:r>
        <w:br/>
      </w:r>
      <w:r>
        <w:rPr>
          <w:rStyle w:val="VerbatimChar"/>
        </w:rPr>
        <w:t xml:space="preserve">mission: "Produce target architecture, trade-offs, and system diagrams aligned to the spec."</w:t>
      </w:r>
      <w:r>
        <w:br/>
      </w:r>
      <w:r>
        <w:rPr>
          <w:rStyle w:val="VerbatimChar"/>
        </w:rPr>
        <w:t xml:space="preserve">inputs: ["speckit/spec.md", "speckit/constitution.md", "constraints.md"]</w:t>
      </w:r>
      <w:r>
        <w:br/>
      </w:r>
      <w:r>
        <w:rPr>
          <w:rStyle w:val="VerbatimChar"/>
        </w:rPr>
        <w:t xml:space="preserve">outputs: ["docs/architecture/architecture.md", "docs/architecture/c4/*.puml", "docs/architecture/risks.md"]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"read_docs", "diagram_generate", "spawn_agent"]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"Document key decisions as ADR candidates; do not silently lock choices."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"Architecture includes C4 context/container and key runtime/non-functional concerns."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ADR Logger (decision record generator + governance log)</w:t>
      </w:r>
      <w:r>
        <w:br/>
      </w:r>
      <w:r>
        <w:t xml:space="preserve">Top exemplars:</w:t>
      </w:r>
      <w:r>
        <w:br/>
      </w:r>
      <w:r>
        <w:t xml:space="preserve">- Other canonical ADR origin: Michael Nygard</w:t>
      </w:r>
      <w:hyperlink r:id="rId2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ADR concept and format guidance (“Documenting Architecture Decisions”).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  <w:r>
        <w:br/>
      </w:r>
      <w:r>
        <w:t xml:space="preserve">- Other: adr-tools (CLI for ADR lifecycle management).</w:t>
      </w:r>
      <w:r>
        <w:t xml:space="preserve"> </w:t>
      </w:r>
      <w:hyperlink r:id="rId44">
        <w:r>
          <w:rPr>
            <w:rStyle w:val="Hyperlink"/>
          </w:rPr>
          <w:t xml:space="preserve">[38]</w:t>
        </w:r>
      </w:hyperlink>
      <w:r>
        <w:br/>
      </w:r>
      <w:r>
        <w:t xml:space="preserve">- Other: MADR template repo (lean ADR templates).</w:t>
      </w:r>
      <w:r>
        <w:t xml:space="preserve"> </w:t>
      </w:r>
      <w:hyperlink r:id="rId45">
        <w:r>
          <w:rPr>
            <w:rStyle w:val="Hyperlink"/>
          </w:rPr>
          <w:t xml:space="preserve">[39]</w:t>
        </w:r>
      </w:hyperlink>
      <w:r>
        <w:br/>
      </w:r>
      <w:r>
        <w:t xml:space="preserve">- Other: adr.github.io templates overview.</w:t>
      </w:r>
      <w:r>
        <w:t xml:space="preserve"> </w:t>
      </w:r>
      <w:hyperlink r:id="rId4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Why best-in-class: adr-tools operationalises ADRs in-repo with numbering and superseding; it creates the first ADR and manages lifecycle.</w:t>
      </w:r>
      <w:r>
        <w:t xml:space="preserve"> </w:t>
      </w:r>
      <w:hyperlink r:id="rId44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Contract: mission is to convert architecture decisions into ADRs with context/options/decision/consequences; enforce link to unchanged spec requirement; outputs are</w:t>
      </w:r>
      <w:r>
        <w:t xml:space="preserve"> </w:t>
      </w:r>
      <w:r>
        <w:rPr>
          <w:rStyle w:val="VerbatimChar"/>
        </w:rPr>
        <w:t xml:space="preserve">docs/architecture/decisions/NNNN-*.md</w:t>
      </w:r>
      <w:r>
        <w:t xml:space="preserve">.</w:t>
      </w:r>
    </w:p>
    <w:p>
      <w:pPr>
        <w:pStyle w:val="BodyText"/>
      </w:pPr>
      <w:r>
        <w:t xml:space="preserve">Routing: cheap model if it’s summarising an already-made decision; escalate if the decision itself is ambiguous and needs options analysis (handoff to Architecture agent).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adr-logger</w:t>
      </w:r>
      <w:r>
        <w:br/>
      </w:r>
      <w:r>
        <w:rPr>
          <w:rStyle w:val="VerbatimChar"/>
        </w:rPr>
        <w:t xml:space="preserve">mission: "Create and maintain Architecture Decision Records (ADRs) for traceability."</w:t>
      </w:r>
      <w:r>
        <w:br/>
      </w:r>
      <w:r>
        <w:rPr>
          <w:rStyle w:val="VerbatimChar"/>
        </w:rPr>
        <w:t xml:space="preserve">inputs: ["decision_candidate.md", "speckit/spec.md", "architecture_notes.md"]</w:t>
      </w:r>
      <w:r>
        <w:br/>
      </w:r>
      <w:r>
        <w:rPr>
          <w:rStyle w:val="VerbatimChar"/>
        </w:rPr>
        <w:t xml:space="preserve">outputs: ["docs/architecture/decisions/NNNN-*.md", "docs/architecture/decisions/index.md"]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"write_docs", "run_adr_tool"]</w:t>
      </w:r>
      <w:r>
        <w:br/>
      </w:r>
      <w:r>
        <w:rPr>
          <w:rStyle w:val="VerbatimChar"/>
        </w:rPr>
        <w:t xml:space="preserve">  deny: ["deploy_prod"]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"Never invent rationale; if missing, request it explicitly."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"ADR includes context, options considered, decision, consequences, and status."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p>
      <w:pPr>
        <w:pStyle w:val="FirstParagraph"/>
      </w:pPr>
      <w:r>
        <w:rPr>
          <w:b/>
          <w:bCs/>
        </w:rPr>
        <w:t xml:space="preserve">Repo Steward (repo hygiene, PR templates, CODEOWNERS, agent context files)</w:t>
      </w:r>
      <w:r>
        <w:br/>
      </w:r>
      <w:r>
        <w:t xml:space="preserve">Top exemplars:</w:t>
      </w:r>
      <w:r>
        <w:br/>
      </w:r>
      <w:r>
        <w:t xml:space="preserve">- GitHub: CODEOWNERS feature and behaviour (auto review requests, placement rules, and enforcement via branch protection).</w:t>
      </w:r>
      <w:r>
        <w:t xml:space="preserve"> </w:t>
      </w:r>
      <w:hyperlink r:id="rId47">
        <w:r>
          <w:rPr>
            <w:rStyle w:val="Hyperlink"/>
          </w:rPr>
          <w:t xml:space="preserve">[42]</w:t>
        </w:r>
      </w:hyperlink>
      <w:r>
        <w:br/>
      </w:r>
      <w:r>
        <w:t xml:space="preserve">- GitHub: PR template creation and placement rules.</w:t>
      </w:r>
      <w:r>
        <w:t xml:space="preserve"> </w:t>
      </w:r>
      <w:hyperlink r:id="rId48">
        <w:r>
          <w:rPr>
            <w:rStyle w:val="Hyperlink"/>
          </w:rPr>
          <w:t xml:space="preserve">[43]</w:t>
        </w:r>
      </w:hyperlink>
      <w:r>
        <w:br/>
      </w:r>
      <w:r>
        <w:t xml:space="preserve">- GitHub: issue forms YAML schema and location.</w:t>
      </w:r>
      <w:r>
        <w:t xml:space="preserve"> </w:t>
      </w:r>
      <w:hyperlink r:id="rId49">
        <w:r>
          <w:rPr>
            <w:rStyle w:val="Hyperlink"/>
          </w:rPr>
          <w:t xml:space="preserve">[44]</w:t>
        </w:r>
      </w:hyperlink>
      <w:r>
        <w:br/>
      </w:r>
      <w:r>
        <w:t xml:space="preserve">- Spec Kit: includes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 in the repo tree (signals the emerging “agent config as repo artefact” direction).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Why best-in-class: GitHub-native templates (PR, issues) and CODEOWNERS are organisational “guardrails at the repo layer,” and dovetail with agentic workflows where agents open PRs.</w:t>
      </w:r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Contract: mission is to keep the repo AI-ready and human-friendly: ensure templates exist, CODEOWNERS is correct, docs are current, agent rules are coherent; outputs are updates to</w:t>
      </w:r>
      <w:r>
        <w:t xml:space="preserve"> </w:t>
      </w:r>
      <w:r>
        <w:rPr>
          <w:rStyle w:val="VerbatimChar"/>
        </w:rPr>
        <w:t xml:space="preserve">.github/*</w:t>
      </w:r>
      <w:r>
        <w:t xml:space="preserve">, CODEOWNERS, and agent context files.</w:t>
      </w:r>
    </w:p>
    <w:p>
      <w:pPr>
        <w:pStyle w:val="BodyText"/>
      </w:pPr>
      <w:r>
        <w:t xml:space="preserve">Routing: cheap model for maintenance; escalate for contentious ownership policy changes.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repo-steward</w:t>
      </w:r>
      <w:r>
        <w:br/>
      </w:r>
      <w:r>
        <w:rPr>
          <w:rStyle w:val="VerbatimChar"/>
        </w:rPr>
        <w:t xml:space="preserve">mission: "Maintain repo conventions: templates, CODEOWNERS, and agent context artefacts."</w:t>
      </w:r>
      <w:r>
        <w:br/>
      </w:r>
      <w:r>
        <w:rPr>
          <w:rStyle w:val="VerbatimChar"/>
        </w:rPr>
        <w:t xml:space="preserve">inputs: ["repo_tree", "org_policies.md"]</w:t>
      </w:r>
      <w:r>
        <w:br/>
      </w:r>
      <w:r>
        <w:rPr>
          <w:rStyle w:val="VerbatimChar"/>
        </w:rPr>
        <w:t xml:space="preserve">outputs: [".github/*", "CODEOWNERS", "AGENTS.md", "CONTRIBUTING.md"]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"lint_yaml", "open_pr"]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"Never merge; always open a PR with rationale."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"Templates enforce required info; CODEOWNERS matches actual team ownership."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</w:p>
    <w:bookmarkEnd w:id="50"/>
    <w:bookmarkStart w:id="51" w:name="scrum-masters-for-streams"/>
    <w:p>
      <w:pPr>
        <w:pStyle w:val="Heading3"/>
      </w:pPr>
      <w:r>
        <w:t xml:space="preserve">Scrum masters for streams</w:t>
      </w:r>
    </w:p>
    <w:p>
      <w:pPr>
        <w:pStyle w:val="FirstParagraph"/>
      </w:pPr>
      <w:r>
        <w:rPr>
          <w:b/>
          <w:bCs/>
        </w:rPr>
        <w:t xml:space="preserve">Cloud Scrum Master (cloud backlog discipline + risk-driven execution)</w:t>
      </w:r>
      <w:r>
        <w:br/>
      </w:r>
      <w:r>
        <w:t xml:space="preserve">Top exemplars:</w:t>
      </w:r>
      <w:r>
        <w:br/>
      </w:r>
      <w:r>
        <w:t xml:space="preserve">- Claude: agent teams + shared task list for cross-layer parallelism; quality gates via hooks.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br/>
      </w:r>
      <w:r>
        <w:t xml:space="preserve">-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o</m:t>
          </m:r>
          <m:r>
            <m:t>p</m:t>
          </m:r>
          <m:r>
            <m:t>r</m:t>
          </m:r>
          <m:r>
            <m:t>o</m:t>
          </m:r>
          <m:r>
            <m:t>v</m:t>
          </m:r>
          <m:r>
            <m:t>i</m:t>
          </m:r>
          <m:r>
            <m:t>d</m:t>
          </m:r>
          <m:r>
            <m:t>e</m:t>
          </m:r>
          <m:r>
            <m:t>r</m:t>
          </m:r>
          <m:r>
            <m:rPr>
              <m:sty m:val="p"/>
            </m:rPr>
            <m:t>−</m:t>
          </m:r>
          <m:r>
            <m:t>s</m:t>
          </m:r>
          <m:r>
            <m:t>p</m:t>
          </m:r>
          <m:r>
            <m:t>e</m:t>
          </m:r>
          <m:r>
            <m:t>c</m:t>
          </m:r>
          <m:r>
            <m:t>i</m:t>
          </m:r>
          <m:r>
            <m:t>f</m:t>
          </m:r>
          <m:r>
            <m:t>i</m:t>
          </m:r>
          <m:r>
            <m:t>c</m:t>
          </m:r>
          <m:r>
            <m:rPr>
              <m:sty m:val="p"/>
            </m:rPr>
            <m:t>“</m:t>
          </m:r>
          <m:r>
            <m:t>s</m:t>
          </m:r>
          <m:r>
            <m:t>c</m:t>
          </m:r>
          <m:r>
            <m:t>r</m:t>
          </m:r>
          <m:r>
            <m:t>u</m:t>
          </m:r>
          <m:r>
            <m:t>m</m:t>
          </m:r>
          <m:r>
            <m:t>m</m:t>
          </m:r>
          <m:r>
            <m:t>a</m:t>
          </m:r>
          <m:r>
            <m:t>s</m:t>
          </m:r>
          <m:r>
            <m:t>t</m:t>
          </m:r>
          <m:r>
            <m:t>e</m:t>
          </m:r>
          <m:r>
            <m:t>r</m:t>
          </m:r>
          <m:r>
            <m:rPr>
              <m:sty m:val="p"/>
            </m:rPr>
            <m:t>”</m:t>
          </m:r>
          <m:r>
            <m:t>c</m:t>
          </m:r>
          <m:r>
            <m:t>a</m:t>
          </m:r>
          <m:r>
            <m:t>n</m:t>
          </m:r>
          <m:r>
            <m:t>o</m:t>
          </m:r>
          <m:r>
            <m:t>n</m:t>
          </m:r>
          <m:r>
            <m:t>i</m:t>
          </m:r>
          <m:r>
            <m:t>c</m:t>
          </m:r>
          <m:r>
            <m:t>a</m:t>
          </m:r>
          <m:r>
            <m:t>l</m:t>
          </m:r>
          <m:r>
            <m:t>p</m:t>
          </m:r>
          <m:r>
            <m:t>r</m:t>
          </m:r>
          <m:r>
            <m:t>o</m:t>
          </m:r>
          <m:r>
            <m:t>m</m:t>
          </m:r>
          <m:r>
            <m:t>p</m:t>
          </m:r>
          <m:r>
            <m:t>t</m:t>
          </m:r>
          <m:r>
            <m:t>w</m:t>
          </m:r>
          <m:r>
            <m:t>a</m:t>
          </m:r>
          <m:r>
            <m:t>s</m:t>
          </m:r>
          <m:r>
            <m:t>f</m:t>
          </m:r>
          <m:r>
            <m:t>o</m:t>
          </m:r>
          <m:r>
            <m:t>u</m:t>
          </m:r>
          <m:r>
            <m:t>n</m:t>
          </m:r>
          <m:r>
            <m:t>d</m:t>
          </m:r>
          <m:r>
            <m:t>i</m:t>
          </m:r>
          <m:r>
            <m:t>n</m:t>
          </m:r>
          <m:r>
            <m:t>p</m:t>
          </m:r>
          <m:r>
            <m:t>r</m:t>
          </m:r>
          <m:r>
            <m:t>i</m:t>
          </m:r>
          <m:r>
            <m:t>m</m:t>
          </m:r>
          <m:r>
            <m:t>a</m:t>
          </m:r>
          <m:r>
            <m:t>r</m:t>
          </m:r>
          <m:r>
            <m:t>y</m:t>
          </m:r>
          <m:r>
            <m:t>s</m:t>
          </m:r>
          <m:r>
            <m:t>o</m:t>
          </m:r>
          <m:r>
            <m:t>u</m:t>
          </m:r>
          <m:r>
            <m:t>r</m:t>
          </m:r>
          <m:r>
            <m:t>c</m:t>
          </m:r>
          <m:r>
            <m:t>e</m:t>
          </m:r>
          <m:r>
            <m:t>s</m:t>
          </m:r>
          <m:r>
            <m:rPr>
              <m:sty m:val="p"/>
            </m:rPr>
            <m:t>;</m:t>
          </m:r>
          <m:r>
            <m:t>t</m:t>
          </m:r>
          <m:r>
            <m:t>r</m:t>
          </m:r>
          <m:r>
            <m:t>e</m:t>
          </m:r>
          <m:r>
            <m:t>a</m:t>
          </m:r>
          <m:r>
            <m:t>t</m:t>
          </m:r>
          <m:r>
            <m:t>a</m:t>
          </m:r>
          <m:r>
            <m:t>s</m:t>
          </m:r>
          <m:r>
            <m:t>a</m:t>
          </m:r>
          <m:r>
            <m:t>r</m:t>
          </m:r>
          <m:r>
            <m:t>o</m:t>
          </m:r>
          <m:r>
            <m:t>l</m:t>
          </m:r>
          <m:r>
            <m:t>e</m:t>
          </m:r>
          <m:r>
            <m:t>y</m:t>
          </m:r>
          <m:r>
            <m:t>o</m:t>
          </m:r>
          <m:r>
            <m:t>u</m:t>
          </m:r>
          <m:r>
            <m:t>d</m:t>
          </m:r>
          <m:r>
            <m:t>e</m:t>
          </m:r>
          <m:r>
            <m:t>f</m:t>
          </m:r>
          <m:r>
            <m:t>i</m:t>
          </m:r>
          <m:r>
            <m:t>n</m:t>
          </m:r>
          <m:r>
            <m:t>e</m:t>
          </m:r>
          <m:r>
            <m:t>u</m:t>
          </m:r>
          <m:r>
            <m:t>s</m:t>
          </m:r>
          <m:r>
            <m:t>i</m:t>
          </m:r>
          <m:r>
            <m:t>n</m:t>
          </m:r>
          <m:r>
            <m:t>g</m:t>
          </m:r>
          <m:r>
            <m:t>t</m:t>
          </m:r>
          <m:r>
            <m:t>h</m:t>
          </m:r>
          <m:r>
            <m:t>e</m:t>
          </m:r>
          <m:r>
            <m:t>a</m:t>
          </m:r>
          <m:r>
            <m:t>b</m:t>
          </m:r>
          <m:r>
            <m:t>o</m:t>
          </m:r>
          <m:r>
            <m:t>v</m:t>
          </m:r>
          <m:r>
            <m:t>e</m:t>
          </m:r>
          <m:r>
            <m:t>o</m:t>
          </m:r>
          <m:r>
            <m:t>r</m:t>
          </m:r>
          <m:r>
            <m:t>c</m:t>
          </m:r>
          <m:r>
            <m:t>h</m:t>
          </m:r>
          <m:r>
            <m:t>e</m:t>
          </m:r>
          <m:r>
            <m:t>s</m:t>
          </m:r>
          <m:r>
            <m:t>t</m:t>
          </m:r>
          <m:r>
            <m:t>r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p</m:t>
          </m:r>
          <m:r>
            <m:t>r</m:t>
          </m:r>
          <m:r>
            <m:t>i</m:t>
          </m:r>
          <m:r>
            <m:t>m</m:t>
          </m:r>
          <m:r>
            <m:t>i</m:t>
          </m:r>
          <m:r>
            <m:t>t</m:t>
          </m:r>
          <m:r>
            <m:t>i</m:t>
          </m:r>
          <m:r>
            <m:t>v</m:t>
          </m:r>
          <m:r>
            <m:t>e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br/>
      </w:r>
      <w:r>
        <w:t xml:space="preserve">- Other: Spec Kit provides a formal task breakdown stage (</w:t>
      </w:r>
      <w:r>
        <w:rPr>
          <w:rStyle w:val="VerbatimChar"/>
        </w:rPr>
        <w:t xml:space="preserve">/speckit.tasks</w:t>
      </w:r>
      <w:r>
        <w:t xml:space="preserve">) that can be “scrum-mastered” into sprintable increments.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Why best-in-class: you can enforce “plan approval” and task completion hooks to simulate “Definition of Done” gates.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Contract: mission is to keep cloud-related agents aligned to sprint goals, WIP limits, and acceptance criteria; outputs are prioritised task lists and daily status.</w:t>
      </w:r>
    </w:p>
    <w:p>
      <w:pPr>
        <w:pStyle w:val="BodyText"/>
      </w:pPr>
      <w:r>
        <w:t xml:space="preserve">Routing: cheap model.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scrum-master-cloud</w:t>
      </w:r>
      <w:r>
        <w:br/>
      </w:r>
      <w:r>
        <w:rPr>
          <w:rStyle w:val="VerbatimChar"/>
        </w:rPr>
        <w:t xml:space="preserve">mission: "Run cloud stream cadence: prioritise, de-risk, enforce DoD and WIP limits."</w:t>
      </w:r>
      <w:r>
        <w:br/>
      </w:r>
      <w:r>
        <w:rPr>
          <w:rStyle w:val="VerbatimChar"/>
        </w:rPr>
        <w:t xml:space="preserve">inputs: ["speckit/tasks.md", "cloud_backlog.md", "risks.md"]</w:t>
      </w:r>
      <w:r>
        <w:br/>
      </w:r>
      <w:r>
        <w:rPr>
          <w:rStyle w:val="VerbatimChar"/>
        </w:rPr>
        <w:t xml:space="preserve">outputs: ["cloud_sprint_board.md", "daily_status.md"]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["issue_tracker_write", "read_repo", "spawn_agent"]</w:t>
      </w:r>
      <w:r>
        <w:br/>
      </w:r>
      <w:r>
        <w:rPr>
          <w:rStyle w:val="VerbatimChar"/>
        </w:rPr>
        <w:t xml:space="preserve">  deny: ["write_infra_directly"]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"No unreviewed infra changes; always via PR + pipeline."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</w:p>
    <w:p>
      <w:pPr>
        <w:pStyle w:val="FirstParagraph"/>
      </w:pPr>
      <w:r>
        <w:rPr>
          <w:b/>
          <w:bCs/>
        </w:rPr>
        <w:t xml:space="preserve">App Scrum Master (application stream)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Security Scrum Master (security stream)</w:t>
      </w:r>
      <w:r>
        <w:t xml:space="preserve"> </w:t>
      </w:r>
      <w:r>
        <w:t xml:space="preserve">follow the same contract structure, but map to different backlogs and quality gates (tests vs security scans). (Security gates are supported by the tooling section below.)</w:t>
      </w:r>
    </w:p>
    <w:bookmarkEnd w:id="51"/>
    <w:bookmarkStart w:id="66" w:name="cloud-iac-platform-agents"/>
    <w:p>
      <w:pPr>
        <w:pStyle w:val="Heading3"/>
      </w:pPr>
      <w:r>
        <w:t xml:space="preserve">Cloud / IaC / platform agents</w:t>
      </w:r>
    </w:p>
    <w:p>
      <w:pPr>
        <w:pStyle w:val="FirstParagraph"/>
      </w:pPr>
      <w:r>
        <w:rPr>
          <w:b/>
          <w:bCs/>
        </w:rPr>
        <w:t xml:space="preserve">Terraform agent</w:t>
      </w:r>
      <w:r>
        <w:br/>
      </w:r>
      <w:r>
        <w:t xml:space="preserve">Top exemplars:</w:t>
      </w:r>
      <w:r>
        <w:br/>
      </w:r>
      <w:r>
        <w:t xml:space="preserve">- HashiCorp: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creates an execution plan to preview changes.</w:t>
      </w:r>
      <w:r>
        <w:t xml:space="preserve"> </w:t>
      </w:r>
      <w:hyperlink r:id="rId52">
        <w:r>
          <w:rPr>
            <w:rStyle w:val="Hyperlink"/>
          </w:rPr>
          <w:t xml:space="preserve">[46]</w:t>
        </w:r>
      </w:hyperlink>
      <w:r>
        <w:br/>
      </w:r>
      <w:r>
        <w:t xml:space="preserve">- HashiCorp: Terraform testing strategies (official guidance).</w:t>
      </w:r>
      <w:r>
        <w:t xml:space="preserve"> </w:t>
      </w:r>
      <w:hyperlink r:id="rId53">
        <w:r>
          <w:rPr>
            <w:rStyle w:val="Hyperlink"/>
          </w:rPr>
          <w:t xml:space="preserve">[47]</w:t>
        </w:r>
      </w:hyperlink>
      <w:r>
        <w:br/>
      </w:r>
      <w:r>
        <w:t xml:space="preserve">- HashiCorp: recommended practices (workspaces/workflow).</w:t>
      </w:r>
      <w:r>
        <w:t xml:space="preserve"> </w:t>
      </w:r>
      <w:hyperlink r:id="rId54">
        <w:r>
          <w:rPr>
            <w:rStyle w:val="Hyperlink"/>
          </w:rPr>
          <w:t xml:space="preserve">[48]</w:t>
        </w:r>
      </w:hyperlink>
      <w:r>
        <w:br/>
      </w:r>
      <w:r>
        <w:t xml:space="preserve">- Claude: use read-only subagent for analysis, then constrained write agent for changes.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Why best-in-class: official Terraform docs + testing guidance give a strong “plan-first + test pyramid” workflow, which is exactly what an IaC agent must follow.</w:t>
      </w:r>
      <w:r>
        <w:t xml:space="preserve"> </w:t>
      </w:r>
      <w:hyperlink r:id="rId52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Contract: mission is to implement Terraform changes via PRs; must always produce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output and tests; must never apply without pipeline approval.</w:t>
      </w:r>
    </w:p>
    <w:p>
      <w:pPr>
        <w:pStyle w:val="BodyText"/>
      </w:pPr>
      <w:r>
        <w:t xml:space="preserve">Routing: balanced model for HCL design; cheap model for linting/formatting; escalate for complex refactors.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terraform</w:t>
      </w:r>
      <w:r>
        <w:br/>
      </w:r>
      <w:r>
        <w:rPr>
          <w:rStyle w:val="VerbatimChar"/>
        </w:rPr>
        <w:t xml:space="preserve">mission: "Design and implement Terraform changes safely with plan-first discipline."</w:t>
      </w:r>
      <w:r>
        <w:br/>
      </w:r>
      <w:r>
        <w:rPr>
          <w:rStyle w:val="VerbatimChar"/>
        </w:rPr>
        <w:t xml:space="preserve">inputs: ["infra/terraform/**", "speckit/plan.md", "cloud_constraints.md"]</w:t>
      </w:r>
      <w:r>
        <w:br/>
      </w:r>
      <w:r>
        <w:rPr>
          <w:rStyle w:val="VerbatimChar"/>
        </w:rPr>
        <w:t xml:space="preserve">outputs: ["pr_with_tf_changes", "terraform_plan.txt", "terraform_test_results.txt"]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"run_commands", "open_pr"]</w:t>
      </w:r>
      <w:r>
        <w:br/>
      </w:r>
      <w:r>
        <w:rPr>
          <w:rStyle w:val="VerbatimChar"/>
        </w:rPr>
        <w:t xml:space="preserve">  deny: ["terraform_apply_prod"]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"Always run fmt/validate and produce a plan artefact."</w:t>
      </w:r>
      <w:r>
        <w:br/>
      </w:r>
      <w:r>
        <w:rPr>
          <w:rStyle w:val="VerbatimChar"/>
        </w:rPr>
        <w:t xml:space="preserve">  - "No state files in git; no secrets in code or outputs."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"Plan reviewed; tests/lints pass; drift/impact assessed."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Azure ARM/Bicep agent</w:t>
      </w:r>
      <w:r>
        <w:br/>
      </w:r>
      <w:r>
        <w:t xml:space="preserve">Top exemplars:</w:t>
      </w:r>
      <w:r>
        <w:br/>
      </w:r>
      <w:r>
        <w:t xml:space="preserve">- Microsoft Learn: Bicep overview (what it is).</w:t>
      </w:r>
      <w:r>
        <w:t xml:space="preserve"> </w:t>
      </w:r>
      <w:hyperlink r:id="rId55">
        <w:r>
          <w:rPr>
            <w:rStyle w:val="Hyperlink"/>
          </w:rPr>
          <w:t xml:space="preserve">[51]</w:t>
        </w:r>
      </w:hyperlink>
      <w:r>
        <w:br/>
      </w:r>
      <w:r>
        <w:t xml:space="preserve">- Microsoft Learn:</w:t>
      </w:r>
      <w:r>
        <w:t xml:space="preserve"> </w:t>
      </w:r>
      <w:r>
        <w:rPr>
          <w:rStyle w:val="VerbatimChar"/>
        </w:rPr>
        <w:t xml:space="preserve">what-if</w:t>
      </w:r>
      <w:r>
        <w:t xml:space="preserve"> </w:t>
      </w:r>
      <w:r>
        <w:t xml:space="preserve">operation preview changes before deployment.</w:t>
      </w:r>
      <w:r>
        <w:t xml:space="preserve"> </w:t>
      </w:r>
      <w:hyperlink r:id="rId56">
        <w:r>
          <w:rPr>
            <w:rStyle w:val="Hyperlink"/>
          </w:rPr>
          <w:t xml:space="preserve">[52]</w:t>
        </w:r>
      </w:hyperlink>
      <w:r>
        <w:br/>
      </w:r>
      <w:r>
        <w:t xml:space="preserve">- Microsoft Learn: Bicep modules for reuse.</w:t>
      </w:r>
      <w:r>
        <w:t xml:space="preserve"> </w:t>
      </w:r>
      <w:hyperlink r:id="rId57">
        <w:r>
          <w:rPr>
            <w:rStyle w:val="Hyperlink"/>
          </w:rPr>
          <w:t xml:space="preserve">[53]</w:t>
        </w:r>
      </w:hyperlink>
      <w:r>
        <w:br/>
      </w:r>
      <w:r>
        <w:t xml:space="preserve">- Microsoft Learn: deployment stacks concept and usage patterns.</w:t>
      </w:r>
      <w:r>
        <w:t xml:space="preserve"> </w:t>
      </w:r>
      <w:hyperlink r:id="rId58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Why best-in-class: Microsoft’s</w:t>
      </w:r>
      <w:r>
        <w:t xml:space="preserve"> </w:t>
      </w:r>
      <w:r>
        <w:rPr>
          <w:rStyle w:val="VerbatimChar"/>
        </w:rPr>
        <w:t xml:space="preserve">what-if</w:t>
      </w:r>
      <w:r>
        <w:t xml:space="preserve"> </w:t>
      </w:r>
      <w:r>
        <w:t xml:space="preserve">+ modularisation are the core safety/reuse primitives; they map cleanly to an agent contract (“preview change, then PR, then deploy”).</w:t>
      </w:r>
      <w:r>
        <w:t xml:space="preserve"> </w:t>
      </w:r>
      <w:hyperlink r:id="rId56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azure-bicep</w:t>
      </w:r>
      <w:r>
        <w:br/>
      </w:r>
      <w:r>
        <w:rPr>
          <w:rStyle w:val="VerbatimChar"/>
        </w:rPr>
        <w:t xml:space="preserve">mission: "Author and refactor Bicep with what-if previews and modular structure."</w:t>
      </w:r>
      <w:r>
        <w:br/>
      </w:r>
      <w:r>
        <w:rPr>
          <w:rStyle w:val="VerbatimChar"/>
        </w:rPr>
        <w:t xml:space="preserve">inputs: ["infra/bicep/**", "speckit/plan.md"]</w:t>
      </w:r>
      <w:r>
        <w:br/>
      </w:r>
      <w:r>
        <w:rPr>
          <w:rStyle w:val="VerbatimChar"/>
        </w:rPr>
        <w:t xml:space="preserve">outputs: ["pr_with_bicep_changes", "what_if_report.txt"]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"run_commands", "open_pr"]</w:t>
      </w:r>
      <w:r>
        <w:br/>
      </w:r>
      <w:r>
        <w:rPr>
          <w:rStyle w:val="VerbatimChar"/>
        </w:rPr>
        <w:t xml:space="preserve">  deny: ["deploy_prod_direct"]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"Always run what-if for target scopes; publish report to PR."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"Modules used for reuse; deployments are idempotent; changes are explainable."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Landing Zone / Governance agent</w:t>
      </w:r>
      <w:r>
        <w:br/>
      </w:r>
      <w:r>
        <w:t xml:space="preserve">Top exemplars:</w:t>
      </w:r>
      <w:r>
        <w:br/>
      </w:r>
      <w:r>
        <w:t xml:space="preserve">- Microsoft Cloud Adoption Framework: what an Azure landing zone is and the reference architecture framing.</w:t>
      </w:r>
      <w:r>
        <w:t xml:space="preserve"> </w:t>
      </w:r>
      <w:hyperlink r:id="rId40">
        <w:r>
          <w:rPr>
            <w:rStyle w:val="Hyperlink"/>
          </w:rPr>
          <w:t xml:space="preserve">[56]</w:t>
        </w:r>
      </w:hyperlink>
      <w:r>
        <w:br/>
      </w:r>
      <w:r>
        <w:t xml:space="preserve">- Microsoft CAF: management group hierarchy guidance.</w:t>
      </w:r>
      <w:r>
        <w:t xml:space="preserve"> </w:t>
      </w:r>
      <w:hyperlink r:id="rId59">
        <w:r>
          <w:rPr>
            <w:rStyle w:val="Hyperlink"/>
          </w:rPr>
          <w:t xml:space="preserve">[57]</w:t>
        </w:r>
      </w:hyperlink>
      <w:r>
        <w:br/>
      </w:r>
      <w:r>
        <w:t xml:space="preserve">- Microsoft CAF: tailoring Azure landing zone architecture (archetypes, policy, RBAC, shared services).</w:t>
      </w:r>
      <w:r>
        <w:t xml:space="preserve"> </w:t>
      </w:r>
      <w:hyperlink r:id="rId60">
        <w:r>
          <w:rPr>
            <w:rStyle w:val="Hyperlink"/>
          </w:rPr>
          <w:t xml:space="preserve">[58]</w:t>
        </w:r>
      </w:hyperlink>
      <w:r>
        <w:br/>
      </w:r>
      <w:r>
        <w:t xml:space="preserve">- Azure/Enterprise-Scale wiki (ALZ policies) as a deep implementation reference.</w:t>
      </w:r>
      <w:r>
        <w:t xml:space="preserve"> </w:t>
      </w:r>
      <w:hyperlink r:id="rId61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Why best-in-class: CAF/ALZ is the canonical baseline for day‑0 governance, and it explicitly includes policy and RBAC considerations—ideal for an agent that must not “just deploy resources” but establish control planes.</w:t>
      </w:r>
      <w:r>
        <w:t xml:space="preserve"> </w:t>
      </w:r>
      <w:hyperlink r:id="rId40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landing-zone-governance</w:t>
      </w:r>
      <w:r>
        <w:br/>
      </w:r>
      <w:r>
        <w:rPr>
          <w:rStyle w:val="VerbatimChar"/>
        </w:rPr>
        <w:t xml:space="preserve">mission: "Design and maintain Azure landing zone governance (MGs, policy, RBAC, shared services)."</w:t>
      </w:r>
      <w:r>
        <w:br/>
      </w:r>
      <w:r>
        <w:rPr>
          <w:rStyle w:val="VerbatimChar"/>
        </w:rPr>
        <w:t xml:space="preserve">inputs: ["cloud/org-model.md", "regulatory_constraints.md"]</w:t>
      </w:r>
      <w:r>
        <w:br/>
      </w:r>
      <w:r>
        <w:rPr>
          <w:rStyle w:val="VerbatimChar"/>
        </w:rPr>
        <w:t xml:space="preserve">outputs: ["docs/cloud/landing-zone.md", "policy_plan.md", "rbac_plan.md"]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["read_docs", "read_repo", "write_docs"]</w:t>
      </w:r>
      <w:r>
        <w:br/>
      </w:r>
      <w:r>
        <w:rPr>
          <w:rStyle w:val="VerbatimChar"/>
        </w:rPr>
        <w:t xml:space="preserve">  deny: ["apply_changes_direct"]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"No policy/RBAC changes without explicit approval and rollback plan."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Identity &amp; Access agent</w:t>
      </w:r>
      <w:r>
        <w:br/>
      </w:r>
      <w:r>
        <w:t xml:space="preserve">Top exemplars:</w:t>
      </w:r>
      <w:r>
        <w:br/>
      </w:r>
      <w:r>
        <w:t xml:space="preserve">- Microsoft CAF/ALZ tailoring emphasises RBAC assignments and centrally managed controls.</w:t>
      </w:r>
      <w:r>
        <w:t xml:space="preserve"> </w:t>
      </w:r>
      <w:hyperlink r:id="rId60">
        <w:r>
          <w:rPr>
            <w:rStyle w:val="Hyperlink"/>
          </w:rPr>
          <w:t xml:space="preserve">[58]</w:t>
        </w:r>
      </w:hyperlink>
      <w:r>
        <w:br/>
      </w:r>
      <w:r>
        <w:t xml:space="preserve">- (Implementation will also depend on Entra ID patterns; not included in retrieved primary sources in this run, so treat this as a follow-up research item.)</w:t>
      </w:r>
    </w:p>
    <w:p>
      <w:pPr>
        <w:pStyle w:val="BodyText"/>
      </w:pPr>
      <w:r>
        <w:t xml:space="preserve">YAML (contract-oriented):</w:t>
      </w:r>
    </w:p>
    <w:p>
      <w:pPr>
        <w:pStyle w:val="SourceCode"/>
      </w:pPr>
      <w:r>
        <w:rPr>
          <w:rStyle w:val="VerbatimChar"/>
        </w:rPr>
        <w:t xml:space="preserve">id: identity-access</w:t>
      </w:r>
      <w:r>
        <w:br/>
      </w:r>
      <w:r>
        <w:rPr>
          <w:rStyle w:val="VerbatimChar"/>
        </w:rPr>
        <w:t xml:space="preserve">mission: "Design and implement identity, RBAC, and privileged access patterns with least privilege."</w:t>
      </w:r>
      <w:r>
        <w:br/>
      </w:r>
      <w:r>
        <w:rPr>
          <w:rStyle w:val="VerbatimChar"/>
        </w:rPr>
        <w:t xml:space="preserve">inputs: ["landing_zone_governance.md", "app_architecture.md"]</w:t>
      </w:r>
      <w:r>
        <w:br/>
      </w:r>
      <w:r>
        <w:rPr>
          <w:rStyle w:val="VerbatimChar"/>
        </w:rPr>
        <w:t xml:space="preserve">outputs: ["rbac_matrix.md", "privileged_access_runbook.md", "pr_changes_if_applicable"]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"write_docs", "open_pr"]</w:t>
      </w:r>
      <w:r>
        <w:br/>
      </w:r>
      <w:r>
        <w:rPr>
          <w:rStyle w:val="VerbatimChar"/>
        </w:rPr>
        <w:t xml:space="preserve">  deny: ["grant_global_admin"]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"Least privilege by default; require threat model review for privilege elevation."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Networking agent</w:t>
      </w:r>
      <w:r>
        <w:br/>
      </w:r>
      <w:r>
        <w:t xml:space="preserve">Top exemplars:</w:t>
      </w:r>
      <w:r>
        <w:br/>
      </w:r>
      <w:r>
        <w:t xml:space="preserve">- CAF/ALZ reference architecture and design areas (hub/spoke, shared services).</w:t>
      </w:r>
      <w:r>
        <w:t xml:space="preserve"> </w:t>
      </w:r>
      <w:hyperlink r:id="rId40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networking</w:t>
      </w:r>
      <w:r>
        <w:br/>
      </w:r>
      <w:r>
        <w:rPr>
          <w:rStyle w:val="VerbatimChar"/>
        </w:rPr>
        <w:t xml:space="preserve">mission: "Design secure network topology and implement IaC (Bicep/Terraform) changes safely."</w:t>
      </w:r>
      <w:r>
        <w:br/>
      </w:r>
      <w:r>
        <w:rPr>
          <w:rStyle w:val="VerbatimChar"/>
        </w:rPr>
        <w:t xml:space="preserve">inputs: ["landing_zone_governance.md", "app_architecture.md"]</w:t>
      </w:r>
      <w:r>
        <w:br/>
      </w:r>
      <w:r>
        <w:rPr>
          <w:rStyle w:val="VerbatimChar"/>
        </w:rPr>
        <w:t xml:space="preserve">outputs: ["network_design.md", "pr_with_network_changes"]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"run_commands", "open_pr"]</w:t>
      </w:r>
      <w:r>
        <w:br/>
      </w:r>
      <w:r>
        <w:rPr>
          <w:rStyle w:val="VerbatimChar"/>
        </w:rPr>
        <w:t xml:space="preserve">  deny: ["prod_cutover_without_approval"]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Observability / SRE agent</w:t>
      </w:r>
      <w:r>
        <w:br/>
      </w:r>
      <w:r>
        <w:t xml:space="preserve">Top exemplars:</w:t>
      </w:r>
      <w:r>
        <w:br/>
      </w:r>
      <w:r>
        <w:t xml:space="preserve">- OpenTelemetry</w:t>
      </w:r>
      <w:hyperlink r:id="rId32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specification (cross-language requirements).</w:t>
      </w:r>
      <w:r>
        <w:t xml:space="preserve"> </w:t>
      </w:r>
      <w:hyperlink r:id="rId62">
        <w:r>
          <w:rPr>
            <w:rStyle w:val="Hyperlink"/>
          </w:rPr>
          <w:t xml:space="preserve">[62]</w:t>
        </w:r>
      </w:hyperlink>
      <w:r>
        <w:br/>
      </w:r>
      <w:r>
        <w:t xml:space="preserve">- OTel protocol spec for OTLP and protobuf definitions.</w:t>
      </w:r>
      <w:r>
        <w:t xml:space="preserve"> </w:t>
      </w:r>
      <w:hyperlink r:id="rId63">
        <w:r>
          <w:rPr>
            <w:rStyle w:val="Hyperlink"/>
          </w:rPr>
          <w:t xml:space="preserve">[63]</w:t>
        </w:r>
      </w:hyperlink>
      <w:r>
        <w:br/>
      </w:r>
      <w:r>
        <w:t xml:space="preserve">- (Optional) Langfuse integration guidance can be used for agent workflow observability; not essential to list as a primary exemplar here.</w:t>
      </w:r>
    </w:p>
    <w:p>
      <w:pPr>
        <w:pStyle w:val="BodyText"/>
      </w:pPr>
      <w:r>
        <w:t xml:space="preserve">Why best-in-class: OpenTelemetry gives you vendor-neutral telemetry semantics, which is critical when agents build systems that must be operable over time.</w:t>
      </w:r>
      <w:r>
        <w:t xml:space="preserve"> </w:t>
      </w:r>
      <w:hyperlink r:id="rId62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observability-sre</w:t>
      </w:r>
      <w:r>
        <w:br/>
      </w:r>
      <w:r>
        <w:rPr>
          <w:rStyle w:val="VerbatimChar"/>
        </w:rPr>
        <w:t xml:space="preserve">mission: "Define and implement observability (traces/metrics/logs), SLOs, and runbooks."</w:t>
      </w:r>
      <w:r>
        <w:br/>
      </w:r>
      <w:r>
        <w:rPr>
          <w:rStyle w:val="VerbatimChar"/>
        </w:rPr>
        <w:t xml:space="preserve">inputs: ["app_architecture.md", "infra_topology.md"]</w:t>
      </w:r>
      <w:r>
        <w:br/>
      </w:r>
      <w:r>
        <w:rPr>
          <w:rStyle w:val="VerbatimChar"/>
        </w:rPr>
        <w:t xml:space="preserve">outputs: ["slo_sli.md", "otel_instrumentation_plan.md", "runbooks.md"]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"run_tests", "open_pr"]</w:t>
      </w:r>
      <w:r>
        <w:br/>
      </w:r>
      <w:r>
        <w:rPr>
          <w:rStyle w:val="VerbatimChar"/>
        </w:rPr>
        <w:t xml:space="preserve">  deny: ["disable_monitoring"]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"Telemetry uses OpenTelemetry semantic conventions where feasible."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FinOps agent</w:t>
      </w:r>
      <w:r>
        <w:br/>
      </w:r>
      <w:r>
        <w:t xml:space="preserve">Top exemplars:</w:t>
      </w:r>
      <w:r>
        <w:br/>
      </w:r>
      <w:r>
        <w:t xml:space="preserve">- FinOps Foundation</w:t>
      </w:r>
      <w:hyperlink r:id="rId2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allocation capability (tags/labels/hierarchies for apportioning costs).</w:t>
      </w:r>
      <w:r>
        <w:t xml:space="preserve"> </w:t>
      </w:r>
      <w:hyperlink r:id="rId64">
        <w:r>
          <w:rPr>
            <w:rStyle w:val="Hyperlink"/>
          </w:rPr>
          <w:t xml:space="preserve">[66]</w:t>
        </w:r>
      </w:hyperlink>
      <w:r>
        <w:br/>
      </w:r>
      <w:r>
        <w:t xml:space="preserve">- FinOps shared cost management concept.</w:t>
      </w:r>
      <w:r>
        <w:t xml:space="preserve"> </w:t>
      </w:r>
      <w:hyperlink r:id="rId65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t xml:space="preserve">Why best-in-class: FinOps allocation is the foundation for reliable showback/chargeback and cost ownership, which an agent can operationalise via tagging policy + drift detection.</w:t>
      </w:r>
      <w:r>
        <w:t xml:space="preserve"> </w:t>
      </w:r>
      <w:hyperlink r:id="rId64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finops</w:t>
      </w:r>
      <w:r>
        <w:br/>
      </w:r>
      <w:r>
        <w:rPr>
          <w:rStyle w:val="VerbatimChar"/>
        </w:rPr>
        <w:t xml:space="preserve">mission: "Implement FinOps allocation hygiene: tagging standards, shared-cost attribution, and cost guardrails."</w:t>
      </w:r>
      <w:r>
        <w:br/>
      </w:r>
      <w:r>
        <w:rPr>
          <w:rStyle w:val="VerbatimChar"/>
        </w:rPr>
        <w:t xml:space="preserve">inputs: ["cloud_resource_inventory", "tagging_policy.md"]</w:t>
      </w:r>
      <w:r>
        <w:br/>
      </w:r>
      <w:r>
        <w:rPr>
          <w:rStyle w:val="VerbatimChar"/>
        </w:rPr>
        <w:t xml:space="preserve">outputs: ["finops_allocation_report.md", "tagging_enforcement_plan.md"]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["read_cloud_billing", "read_repo", "write_docs", "open_pr"]</w:t>
      </w:r>
      <w:r>
        <w:br/>
      </w:r>
      <w:r>
        <w:rPr>
          <w:rStyle w:val="VerbatimChar"/>
        </w:rPr>
        <w:t xml:space="preserve">  deny: ["approve_spend_over_budget"]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bookmarkEnd w:id="66"/>
    <w:bookmarkStart w:id="70" w:name="front-end-ux-and-product-design-agents"/>
    <w:p>
      <w:pPr>
        <w:pStyle w:val="Heading3"/>
      </w:pPr>
      <w:r>
        <w:t xml:space="preserve">Front-end, UX, and product design agents</w:t>
      </w:r>
    </w:p>
    <w:p>
      <w:pPr>
        <w:pStyle w:val="FirstParagraph"/>
      </w:pPr>
      <w:r>
        <w:rPr>
          <w:b/>
          <w:bCs/>
        </w:rPr>
        <w:t xml:space="preserve">Front-End agent (IBM Carbon)</w:t>
      </w:r>
      <w:r>
        <w:br/>
      </w:r>
      <w:r>
        <w:t xml:space="preserve">Top exemplars:</w:t>
      </w:r>
      <w:r>
        <w:br/>
      </w:r>
      <w:r>
        <w:t xml:space="preserve">- IBM</w:t>
      </w:r>
      <w:hyperlink r:id="rId38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Carbon Design System official site and GitHub monorepo.</w:t>
      </w:r>
      <w:r>
        <w:t xml:space="preserve"> </w:t>
      </w:r>
      <w:r>
        <w:rPr>
          <w:rStyle w:val="VerbatimChar"/>
        </w:rPr>
        <w:t xml:space="preserve">https://carbondesignsystem.com/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https://github.com/carbon-design-system/carbon</w:t>
      </w:r>
      <w:r>
        <w:t xml:space="preserve"> </w:t>
      </w:r>
      <w:hyperlink r:id="rId67">
        <w:r>
          <w:rPr>
            <w:rStyle w:val="Hyperlink"/>
          </w:rPr>
          <w:t xml:space="preserve">[70]</w:t>
        </w:r>
      </w:hyperlink>
      <w:r>
        <w:br/>
      </w:r>
      <w:r>
        <w:t xml:space="preserve">- Carbon React implementation guidance.</w:t>
      </w:r>
      <w:r>
        <w:t xml:space="preserve"> </w:t>
      </w:r>
      <w:hyperlink r:id="rId68">
        <w:r>
          <w:rPr>
            <w:rStyle w:val="Hyperlink"/>
          </w:rPr>
          <w:t xml:space="preserve">[71]</w:t>
        </w:r>
      </w:hyperlink>
      <w:r>
        <w:br/>
      </w:r>
      <w:r>
        <w:t xml:space="preserve">- Carbon accessibility guidance (IBM accessibility checklist alignment).</w:t>
      </w:r>
      <w:r>
        <w:t xml:space="preserve"> </w:t>
      </w:r>
      <w:hyperlink r:id="rId69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t xml:space="preserve">Why best-in-class: Carbon provides “working code + guidelines” and bakes accessibility into components and process, which is a strong default for an agent producing UI code.</w:t>
      </w:r>
      <w:r>
        <w:t xml:space="preserve"> </w:t>
      </w:r>
      <w:hyperlink r:id="rId67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frontend-carbon</w:t>
      </w:r>
      <w:r>
        <w:br/>
      </w:r>
      <w:r>
        <w:rPr>
          <w:rStyle w:val="VerbatimChar"/>
        </w:rPr>
        <w:t xml:space="preserve">mission: "Build front-end UI using IBM Carbon (React) with accessibility and design-system compliance."</w:t>
      </w:r>
      <w:r>
        <w:br/>
      </w:r>
      <w:r>
        <w:rPr>
          <w:rStyle w:val="VerbatimChar"/>
        </w:rPr>
        <w:t xml:space="preserve">inputs: ["speckit/spec.md", "design_notes.md", "webapp/src/**"]</w:t>
      </w:r>
      <w:r>
        <w:br/>
      </w:r>
      <w:r>
        <w:rPr>
          <w:rStyle w:val="VerbatimChar"/>
        </w:rPr>
        <w:t xml:space="preserve">outputs: ["pr_with_ui_changes", "ui_accessibility_notes.md"]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"run_tests", "open_pr"]</w:t>
      </w:r>
      <w:r>
        <w:br/>
      </w:r>
      <w:r>
        <w:rPr>
          <w:rStyle w:val="VerbatimChar"/>
        </w:rPr>
        <w:t xml:space="preserve">  deny: ["bypass_design_system"]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"Use Carbon components/tokens; meet accessibility guidelines; include UX notes."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UX Critic agent</w:t>
      </w:r>
      <w:r>
        <w:br/>
      </w:r>
      <w:r>
        <w:t xml:space="preserve">Top exemplars:</w:t>
      </w:r>
      <w:r>
        <w:br/>
      </w:r>
      <w:r>
        <w:t xml:space="preserve">- Carbon accessibility and guidance pages provide concrete heuristics; use them as the critic rubric.</w:t>
      </w:r>
      <w:r>
        <w:t xml:space="preserve"> </w:t>
      </w:r>
      <w:hyperlink r:id="rId69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ux-critic</w:t>
      </w:r>
      <w:r>
        <w:br/>
      </w:r>
      <w:r>
        <w:rPr>
          <w:rStyle w:val="VerbatimChar"/>
        </w:rPr>
        <w:t xml:space="preserve">mission: "Review UX flows, accessibility, and design-system adherence; propose improvements."</w:t>
      </w:r>
      <w:r>
        <w:br/>
      </w:r>
      <w:r>
        <w:rPr>
          <w:rStyle w:val="VerbatimChar"/>
        </w:rPr>
        <w:t xml:space="preserve">inputs: ["ui_screenshots_or_storybook", "speckit/spec.md"]</w:t>
      </w:r>
      <w:r>
        <w:br/>
      </w:r>
      <w:r>
        <w:rPr>
          <w:rStyle w:val="VerbatimChar"/>
        </w:rPr>
        <w:t xml:space="preserve">outputs: ["ux_review.md", "a11y_findings.md"]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"read_docs"]</w:t>
      </w:r>
      <w:r>
        <w:br/>
      </w:r>
      <w:r>
        <w:rPr>
          <w:rStyle w:val="VerbatimChar"/>
        </w:rPr>
        <w:t xml:space="preserve">  deny: ["write_repo"]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bookmarkEnd w:id="70"/>
    <w:bookmarkStart w:id="74" w:name="back-end-and-api-agents"/>
    <w:p>
      <w:pPr>
        <w:pStyle w:val="Heading3"/>
      </w:pPr>
      <w:r>
        <w:t xml:space="preserve">Back-end and API agents</w:t>
      </w:r>
    </w:p>
    <w:p>
      <w:pPr>
        <w:pStyle w:val="FirstParagraph"/>
      </w:pPr>
      <w:r>
        <w:rPr>
          <w:b/>
          <w:bCs/>
        </w:rPr>
        <w:t xml:space="preserve">API Design agent</w:t>
      </w:r>
      <w:r>
        <w:br/>
      </w:r>
      <w:r>
        <w:t xml:space="preserve">Top exemplars:</w:t>
      </w:r>
      <w:r>
        <w:br/>
      </w:r>
      <w:r>
        <w:t xml:space="preserve">- OpenAPI Specification canonical repo.</w:t>
      </w:r>
      <w:r>
        <w:t xml:space="preserve"> </w:t>
      </w:r>
      <w:r>
        <w:rPr>
          <w:rStyle w:val="VerbatimChar"/>
        </w:rPr>
        <w:t xml:space="preserve">https://github.com/OAI/OpenAPI-Specification</w:t>
      </w:r>
      <w:r>
        <w:t xml:space="preserve"> </w:t>
      </w:r>
      <w:hyperlink r:id="rId71">
        <w:r>
          <w:rPr>
            <w:rStyle w:val="Hyperlink"/>
          </w:rPr>
          <w:t xml:space="preserve">[75]</w:t>
        </w:r>
      </w:hyperlink>
      <w:r>
        <w:br/>
      </w:r>
      <w:r>
        <w:t xml:space="preserve">- OpenAPI definition of language-agnostic API interface and benefits of proper specs (GitHub’s OpenAPI description repo also reinforces this).</w:t>
      </w:r>
      <w:r>
        <w:t xml:space="preserve"> </w:t>
      </w:r>
      <w:hyperlink r:id="rId72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Why best-in-class: using OpenAPI as the “contract artefact” aligns with your spec-driven approach (spec → plan → tasks) and enables downstream automation (SDK generation, tests, security checks).</w:t>
      </w:r>
      <w:r>
        <w:t xml:space="preserve"> </w:t>
      </w:r>
      <w:hyperlink r:id="rId71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api-design</w:t>
      </w:r>
      <w:r>
        <w:br/>
      </w:r>
      <w:r>
        <w:rPr>
          <w:rStyle w:val="VerbatimChar"/>
        </w:rPr>
        <w:t xml:space="preserve">mission: "Define APIs as OpenAPI contracts; ensure compatibility, versioning, and validation rules."</w:t>
      </w:r>
      <w:r>
        <w:br/>
      </w:r>
      <w:r>
        <w:rPr>
          <w:rStyle w:val="VerbatimChar"/>
        </w:rPr>
        <w:t xml:space="preserve">inputs: ["speckit/spec.md", "docs/architecture/architecture.md"]</w:t>
      </w:r>
      <w:r>
        <w:br/>
      </w:r>
      <w:r>
        <w:rPr>
          <w:rStyle w:val="VerbatimChar"/>
        </w:rPr>
        <w:t xml:space="preserve">outputs: ["api/openapi.yaml", "api/versioning.md"]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"lint_openapi", "open_pr"]</w:t>
      </w:r>
      <w:r>
        <w:br/>
      </w:r>
      <w:r>
        <w:rPr>
          <w:rStyle w:val="VerbatimChar"/>
        </w:rPr>
        <w:t xml:space="preserve">  deny: ["deploy_prod"]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Back-End agents per language (.NET, Node/TypeScript, Python, Java, Go)</w:t>
      </w:r>
      <w:r>
        <w:br/>
      </w:r>
      <w:r>
        <w:t xml:space="preserve">Top exemplars (shared):</w:t>
      </w:r>
      <w:r>
        <w:br/>
      </w:r>
      <w:r>
        <w:t xml:space="preserve">- Claude Code + subagents for code review/debug/perf (built-in examples include “Code reviewer” patterns).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br/>
      </w:r>
      <w:r>
        <w:t xml:space="preserve">- OpenAI Codex CLI as a local coding agent.</w:t>
      </w:r>
      <w:r>
        <w:t xml:space="preserve"> </w:t>
      </w:r>
      <w:r>
        <w:rPr>
          <w:rStyle w:val="VerbatimChar"/>
        </w:rPr>
        <w:t xml:space="preserve">https://github.com/openai/codex</w:t>
      </w:r>
      <w:r>
        <w:t xml:space="preserve"> </w:t>
      </w:r>
      <w:hyperlink r:id="rId73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Why best-in-class: these are mature “repo‑aware” coding agents that can read/edit/run tests, which is the core requirement for language-specific implementation agents.</w:t>
      </w:r>
      <w:r>
        <w:t xml:space="preserve"> </w:t>
      </w:r>
      <w:hyperlink r:id="rId73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Language wrappers (example: Node/TypeScript):</w:t>
      </w:r>
    </w:p>
    <w:p>
      <w:pPr>
        <w:pStyle w:val="SourceCode"/>
      </w:pPr>
      <w:r>
        <w:rPr>
          <w:rStyle w:val="VerbatimChar"/>
        </w:rPr>
        <w:t xml:space="preserve">id: backend-node-ts</w:t>
      </w:r>
      <w:r>
        <w:br/>
      </w:r>
      <w:r>
        <w:rPr>
          <w:rStyle w:val="VerbatimChar"/>
        </w:rPr>
        <w:t xml:space="preserve">mission: "Implement and refactor back-end services in Node.js/TypeScript with tests and security checks."</w:t>
      </w:r>
      <w:r>
        <w:br/>
      </w:r>
      <w:r>
        <w:rPr>
          <w:rStyle w:val="VerbatimChar"/>
        </w:rPr>
        <w:t xml:space="preserve">inputs: ["speckit/tasks.md", "services/**"]</w:t>
      </w:r>
      <w:r>
        <w:br/>
      </w:r>
      <w:r>
        <w:rPr>
          <w:rStyle w:val="VerbatimChar"/>
        </w:rPr>
        <w:t xml:space="preserve">outputs: ["pr_with_backend_changes", "test_results.txt"]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"run_tests", "open_pr"]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"No breaking API changes without ADR + versioning plan."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t xml:space="preserve">Replicate for</w:t>
      </w:r>
      <w:r>
        <w:t xml:space="preserve"> </w:t>
      </w:r>
      <w:r>
        <w:rPr>
          <w:rStyle w:val="VerbatimChar"/>
        </w:rPr>
        <w:t xml:space="preserve">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with toolchain-specific test commands and linters.</w:t>
      </w:r>
    </w:p>
    <w:p>
      <w:pPr>
        <w:pStyle w:val="BodyText"/>
      </w:pPr>
      <w:r>
        <w:rPr>
          <w:b/>
          <w:bCs/>
        </w:rPr>
        <w:t xml:space="preserve">Integration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agent</w:t>
      </w:r>
      <w:r>
        <w:t xml:space="preserve">: in this run, we did not retrieve primary sources specific to your integration/data stack; treat them as follow-up research. Their contracts should mirror API/Back-End patterns but include schema/migration discipline and data governance.</w:t>
      </w:r>
    </w:p>
    <w:bookmarkEnd w:id="74"/>
    <w:bookmarkStart w:id="78" w:name="security-engineering-agents"/>
    <w:p>
      <w:pPr>
        <w:pStyle w:val="Heading3"/>
      </w:pPr>
      <w:r>
        <w:t xml:space="preserve">Security engineering agents</w:t>
      </w:r>
    </w:p>
    <w:p>
      <w:pPr>
        <w:pStyle w:val="FirstParagraph"/>
      </w:pPr>
      <w:r>
        <w:rPr>
          <w:b/>
          <w:bCs/>
        </w:rPr>
        <w:t xml:space="preserve">Threat Modelling agent</w:t>
      </w:r>
      <w:r>
        <w:br/>
      </w:r>
      <w:r>
        <w:t xml:space="preserve">Top exemplars:</w:t>
      </w:r>
      <w:r>
        <w:br/>
      </w:r>
      <w:r>
        <w:t xml:space="preserve">- Microsoft SDL threat modelling steps and guidance.</w:t>
      </w:r>
      <w:r>
        <w:t xml:space="preserve"> </w:t>
      </w:r>
      <w:hyperlink r:id="rId75">
        <w:r>
          <w:rPr>
            <w:rStyle w:val="Hyperlink"/>
          </w:rPr>
          <w:t xml:space="preserve">[80]</w:t>
        </w:r>
      </w:hyperlink>
      <w:r>
        <w:br/>
      </w:r>
      <w:r>
        <w:t xml:space="preserve">- Microsoft Threat Modeling Tool overview.</w:t>
      </w:r>
      <w:r>
        <w:t xml:space="preserve"> </w:t>
      </w:r>
      <w:hyperlink r:id="rId76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t xml:space="preserve">Why best-in-class: Microsoft’s SDL process is explicit and stepwise; it naturally maps to an agent that produces diagrams, identifies threats, proposes mitigations, and validates them.</w:t>
      </w:r>
      <w:r>
        <w:t xml:space="preserve"> </w:t>
      </w:r>
      <w:hyperlink r:id="rId75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threat-model</w:t>
      </w:r>
      <w:r>
        <w:br/>
      </w:r>
      <w:r>
        <w:rPr>
          <w:rStyle w:val="VerbatimChar"/>
        </w:rPr>
        <w:t xml:space="preserve">mission: "Perform threat modelling (SDL): diagram, identify threats, mitigations, validation plan."</w:t>
      </w:r>
      <w:r>
        <w:br/>
      </w:r>
      <w:r>
        <w:rPr>
          <w:rStyle w:val="VerbatimChar"/>
        </w:rPr>
        <w:t xml:space="preserve">inputs: ["docs/architecture/architecture.md", "data_flows.md"]</w:t>
      </w:r>
      <w:r>
        <w:br/>
      </w:r>
      <w:r>
        <w:rPr>
          <w:rStyle w:val="VerbatimChar"/>
        </w:rPr>
        <w:t xml:space="preserve">outputs: ["security/threat_model.md", "security/mitigations.md"]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["read_docs", "write_docs"]</w:t>
      </w:r>
      <w:r>
        <w:br/>
      </w:r>
      <w:r>
        <w:rPr>
          <w:rStyle w:val="VerbatimChar"/>
        </w:rPr>
        <w:t xml:space="preserve">  deny: ["write_repo"]</w:t>
      </w:r>
      <w:r>
        <w:br/>
      </w:r>
      <w:r>
        <w:rPr>
          <w:rStyle w:val="VerbatimChar"/>
        </w:rPr>
        <w:t xml:space="preserve">quality_bar:</w:t>
      </w:r>
      <w:r>
        <w:br/>
      </w:r>
      <w:r>
        <w:rPr>
          <w:rStyle w:val="VerbatimChar"/>
        </w:rPr>
        <w:t xml:space="preserve">  - "Threats mapped to mitigations; validation steps defined."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Secure Coding agent (per language)</w:t>
      </w:r>
      <w:r>
        <w:br/>
      </w:r>
      <w:r>
        <w:t xml:space="preserve">Top exemplars:</w:t>
      </w:r>
      <w:r>
        <w:br/>
      </w:r>
      <w:r>
        <w:t xml:space="preserve">- OWASP</w:t>
      </w:r>
      <w:hyperlink r:id="rId55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ASVS repo (security requirements for designing/developing/testing apps).</w:t>
      </w:r>
      <w:r>
        <w:t xml:space="preserve"> </w:t>
      </w:r>
      <w:hyperlink r:id="rId22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t xml:space="preserve">Why best-in-class: ASVS is a concrete checklist of security requirements that can be turned into automated checks and review rubrics.</w:t>
      </w:r>
      <w:r>
        <w:t xml:space="preserve"> </w:t>
      </w:r>
      <w:hyperlink r:id="rId22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t xml:space="preserve">YAML (example):</w:t>
      </w:r>
    </w:p>
    <w:p>
      <w:pPr>
        <w:pStyle w:val="SourceCode"/>
      </w:pPr>
      <w:r>
        <w:rPr>
          <w:rStyle w:val="VerbatimChar"/>
        </w:rPr>
        <w:t xml:space="preserve">id: secure-coding-python</w:t>
      </w:r>
      <w:r>
        <w:br/>
      </w:r>
      <w:r>
        <w:rPr>
          <w:rStyle w:val="VerbatimChar"/>
        </w:rPr>
        <w:t xml:space="preserve">mission: "Review code for security issues against OWASP ASVS and language-specific best practices."</w:t>
      </w:r>
      <w:r>
        <w:br/>
      </w:r>
      <w:r>
        <w:rPr>
          <w:rStyle w:val="VerbatimChar"/>
        </w:rPr>
        <w:t xml:space="preserve">inputs: ["services/**", "security/asvs_level.md"]</w:t>
      </w:r>
      <w:r>
        <w:br/>
      </w:r>
      <w:r>
        <w:rPr>
          <w:rStyle w:val="VerbatimChar"/>
        </w:rPr>
        <w:t xml:space="preserve">outputs: ["secure_code_review.md", "recommended_fixes.md"]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"run_sast", "run_dependency_scan"]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AppSec Tooling agent</w:t>
      </w:r>
      <w:r>
        <w:br/>
      </w:r>
      <w:r>
        <w:t xml:space="preserve">Top exemplars:</w:t>
      </w:r>
      <w:r>
        <w:br/>
      </w:r>
      <w:r>
        <w:t xml:space="preserve">- Promptfoo: CI/CD integration and agent evaluation guidance (including coding agents).</w:t>
      </w:r>
      <w:r>
        <w:t xml:space="preserve"> </w:t>
      </w:r>
      <w:hyperlink r:id="rId77">
        <w:r>
          <w:rPr>
            <w:rStyle w:val="Hyperlink"/>
          </w:rPr>
          <w:t xml:space="preserve">[86]</w:t>
        </w:r>
      </w:hyperlink>
      <w:r>
        <w:br/>
      </w:r>
      <w:r>
        <w:t xml:space="preserve">- OpenAI Agents SDK: “Guardrails” as a first-class feature and built-in tracing/eval integration.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Why best-in-class: promptfoo provides a reproducible, YAML-driven evaluation harness for prompts/agents in CI, which is exactly how you prevent regressions when agents evolve.</w:t>
      </w:r>
      <w:r>
        <w:t xml:space="preserve"> </w:t>
      </w:r>
      <w:hyperlink r:id="rId77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appsec-tooling</w:t>
      </w:r>
      <w:r>
        <w:br/>
      </w:r>
      <w:r>
        <w:rPr>
          <w:rStyle w:val="VerbatimChar"/>
        </w:rPr>
        <w:t xml:space="preserve">mission: "Own security automation: SAST/DAST/IaC scans, agent/prompt evals, policy checks, CI wiring."</w:t>
      </w:r>
      <w:r>
        <w:br/>
      </w:r>
      <w:r>
        <w:rPr>
          <w:rStyle w:val="VerbatimChar"/>
        </w:rPr>
        <w:t xml:space="preserve">inputs: ["repo_tree", "ci_pipeline.yml"]</w:t>
      </w:r>
      <w:r>
        <w:br/>
      </w:r>
      <w:r>
        <w:rPr>
          <w:rStyle w:val="VerbatimChar"/>
        </w:rPr>
        <w:t xml:space="preserve">outputs: ["security_pipeline_updates_pr", "scan_baseline.json"]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"run_ci", "open_pr"]</w:t>
      </w:r>
      <w:r>
        <w:br/>
      </w:r>
      <w:r>
        <w:rPr>
          <w:rStyle w:val="VerbatimChar"/>
        </w:rPr>
        <w:t xml:space="preserve">  deny: ["disable_security_scans"]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p>
      <w:pPr>
        <w:pStyle w:val="FirstParagraph"/>
      </w:pPr>
      <w:r>
        <w:rPr>
          <w:b/>
          <w:bCs/>
        </w:rPr>
        <w:t xml:space="preserve">Compliance Mapping agent</w:t>
      </w:r>
      <w:r>
        <w:br/>
      </w:r>
      <w:r>
        <w:t xml:space="preserve">Top exemplars:</w:t>
      </w:r>
      <w:r>
        <w:br/>
      </w:r>
      <w:r>
        <w:t xml:space="preserve">- FinOps and ASVS provide two concrete mapping targets (cost controls; app security controls).</w:t>
      </w:r>
      <w:r>
        <w:t xml:space="preserve"> </w:t>
      </w:r>
      <w:hyperlink r:id="rId64">
        <w:r>
          <w:rPr>
            <w:rStyle w:val="Hyperlink"/>
          </w:rPr>
          <w:t xml:space="preserve">[88]</w:t>
        </w:r>
      </w:hyperlink>
      <w:r>
        <w:br/>
      </w:r>
      <w:r>
        <w:t xml:space="preserve">- (Actual compliance frameworks depend on your target controls—ISO/NIST/etc. are a follow-up research item in this run.)</w:t>
      </w:r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compliance-mapping</w:t>
      </w:r>
      <w:r>
        <w:br/>
      </w:r>
      <w:r>
        <w:rPr>
          <w:rStyle w:val="VerbatimChar"/>
        </w:rPr>
        <w:t xml:space="preserve">mission: "Map requirements and controls to compliance obligations; produce evidence-ready artefacts."</w:t>
      </w:r>
      <w:r>
        <w:br/>
      </w:r>
      <w:r>
        <w:rPr>
          <w:rStyle w:val="VerbatimChar"/>
        </w:rPr>
        <w:t xml:space="preserve">inputs: ["speckit/spec.md", "security/threat_model.md", "org_compliance_targets.md"]</w:t>
      </w:r>
      <w:r>
        <w:br/>
      </w:r>
      <w:r>
        <w:rPr>
          <w:rStyle w:val="VerbatimChar"/>
        </w:rPr>
        <w:t xml:space="preserve">outputs: ["compliance/control_matrix.md", "compliance/evidence_index.md"]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["read_docs", "write_docs"]</w:t>
      </w:r>
      <w:r>
        <w:br/>
      </w:r>
      <w:r>
        <w:rPr>
          <w:rStyle w:val="VerbatimChar"/>
        </w:rPr>
        <w:t xml:space="preserve">  deny: ["write_prod"]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bookmarkEnd w:id="78"/>
    <w:bookmarkStart w:id="82" w:name="cicd-testing-refactoring-documentation"/>
    <w:p>
      <w:pPr>
        <w:pStyle w:val="Heading3"/>
      </w:pPr>
      <w:r>
        <w:t xml:space="preserve">CI/CD, testing, refactoring, documentation</w:t>
      </w:r>
    </w:p>
    <w:p>
      <w:pPr>
        <w:pStyle w:val="FirstParagraph"/>
      </w:pPr>
      <w:r>
        <w:rPr>
          <w:b/>
          <w:bCs/>
        </w:rPr>
        <w:t xml:space="preserve">CI/CD agent</w:t>
      </w:r>
      <w:r>
        <w:br/>
      </w:r>
      <w:r>
        <w:t xml:space="preserve">Top exemplars:</w:t>
      </w:r>
      <w:r>
        <w:br/>
      </w:r>
      <w:r>
        <w:t xml:space="preserve">- Claude Code GitHub Actions (AI automation via @claude) is built on the Claude Agent SDK and enforces repo standards.</w:t>
      </w:r>
      <w:r>
        <w:t xml:space="preserve"> </w:t>
      </w:r>
      <w:hyperlink r:id="rId79">
        <w:r>
          <w:rPr>
            <w:rStyle w:val="Hyperlink"/>
          </w:rPr>
          <w:t xml:space="preserve">[89]</w:t>
        </w:r>
      </w:hyperlink>
      <w:r>
        <w:br/>
      </w:r>
      <w:r>
        <w:t xml:space="preserve">- OpenAI Codex cloud agent concept and Codex CLI for local automation.</w:t>
      </w:r>
      <w:r>
        <w:t xml:space="preserve"> </w:t>
      </w:r>
      <w:hyperlink r:id="rId80">
        <w:r>
          <w:rPr>
            <w:rStyle w:val="Hyperlink"/>
          </w:rPr>
          <w:t xml:space="preserve">[90]</w:t>
        </w:r>
      </w:hyperlink>
    </w:p>
    <w:p>
      <w:pPr>
        <w:pStyle w:val="BodyText"/>
      </w:pPr>
      <w:r>
        <w:t xml:space="preserve">Why best-in-class: these tie directly into PR/issue flows and can be operated as part of a pipeline rather than a one-off chat.</w:t>
      </w:r>
      <w:r>
        <w:t xml:space="preserve"> </w:t>
      </w:r>
      <w:hyperlink r:id="rId79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cicd</w:t>
      </w:r>
      <w:r>
        <w:br/>
      </w:r>
      <w:r>
        <w:rPr>
          <w:rStyle w:val="VerbatimChar"/>
        </w:rPr>
        <w:t xml:space="preserve">mission: "Design and maintain CI/CD pipelines, including agent-driven PR automation and quality gates."</w:t>
      </w:r>
      <w:r>
        <w:br/>
      </w:r>
      <w:r>
        <w:rPr>
          <w:rStyle w:val="VerbatimChar"/>
        </w:rPr>
        <w:t xml:space="preserve">inputs: [".github/workflows/**", "build_scripts/**"]</w:t>
      </w:r>
      <w:r>
        <w:br/>
      </w:r>
      <w:r>
        <w:rPr>
          <w:rStyle w:val="VerbatimChar"/>
        </w:rPr>
        <w:t xml:space="preserve">outputs: ["pr_with_pipeline_changes", "pipeline_runbook.md"]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"run_ci", "open_pr"]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p>
      <w:pPr>
        <w:pStyle w:val="FirstParagraph"/>
      </w:pPr>
      <w:r>
        <w:rPr>
          <w:b/>
          <w:bCs/>
        </w:rPr>
        <w:t xml:space="preserve">Test Strategy agent</w:t>
      </w:r>
      <w:r>
        <w:br/>
      </w:r>
      <w:r>
        <w:t xml:space="preserve">Top exemplars:</w:t>
      </w:r>
      <w:r>
        <w:br/>
      </w:r>
      <w:r>
        <w:t xml:space="preserve">- HashiCorp’s Terraform testing guidance as a good analogue for “testing pyramid” thinking in IaC.</w:t>
      </w:r>
      <w:r>
        <w:t xml:space="preserve"> </w:t>
      </w:r>
      <w:hyperlink r:id="rId53">
        <w:r>
          <w:rPr>
            <w:rStyle w:val="Hyperlink"/>
          </w:rPr>
          <w:t xml:space="preserve">[47]</w:t>
        </w:r>
      </w:hyperlink>
      <w:r>
        <w:br/>
      </w:r>
      <w:r>
        <w:t xml:space="preserve">- Promptfoo’s guidance that agent evals are system-level and require different testing than pure LLM prompts.</w:t>
      </w:r>
      <w:r>
        <w:t xml:space="preserve"> </w:t>
      </w:r>
      <w:hyperlink r:id="rId81">
        <w:r>
          <w:rPr>
            <w:rStyle w:val="Hyperlink"/>
          </w:rPr>
          <w:t xml:space="preserve">[92]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test-strategy</w:t>
      </w:r>
      <w:r>
        <w:br/>
      </w:r>
      <w:r>
        <w:rPr>
          <w:rStyle w:val="VerbatimChar"/>
        </w:rPr>
        <w:t xml:space="preserve">mission: "Define a testing pyramid (unit/integration/e2e) for both code and IaC; define DoD."</w:t>
      </w:r>
      <w:r>
        <w:br/>
      </w:r>
      <w:r>
        <w:rPr>
          <w:rStyle w:val="VerbatimChar"/>
        </w:rPr>
        <w:t xml:space="preserve">inputs: ["speckit/spec.md", "architecture.md"]</w:t>
      </w:r>
      <w:r>
        <w:br/>
      </w:r>
      <w:r>
        <w:rPr>
          <w:rStyle w:val="VerbatimChar"/>
        </w:rPr>
        <w:t xml:space="preserve">outputs: ["testing/strategy.md", "test_plan.md"]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"write_docs"]</w:t>
      </w:r>
      <w:r>
        <w:br/>
      </w:r>
      <w:r>
        <w:rPr>
          <w:rStyle w:val="VerbatimChar"/>
        </w:rPr>
        <w:t xml:space="preserve">  deny: ["write_prod"]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</w:p>
    <w:p>
      <w:pPr>
        <w:pStyle w:val="FirstParagraph"/>
      </w:pPr>
      <w:r>
        <w:rPr>
          <w:b/>
          <w:bCs/>
        </w:rPr>
        <w:t xml:space="preserve">Code Quality / Refactoring agent</w:t>
      </w:r>
      <w:r>
        <w:br/>
      </w:r>
      <w:r>
        <w:t xml:space="preserve">Top exemplars:</w:t>
      </w:r>
      <w:r>
        <w:br/>
      </w:r>
      <w:r>
        <w:t xml:space="preserve">- Claude Code subagent patterns (code reviewer/debugger) as built-in examples, plus tooling restrictions.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code-quality-refactor</w:t>
      </w:r>
      <w:r>
        <w:br/>
      </w:r>
      <w:r>
        <w:rPr>
          <w:rStyle w:val="VerbatimChar"/>
        </w:rPr>
        <w:t xml:space="preserve">mission: "Refactor safely: improve readability/perf, reduce complexity, keep behaviour via tests."</w:t>
      </w:r>
      <w:r>
        <w:br/>
      </w:r>
      <w:r>
        <w:rPr>
          <w:rStyle w:val="VerbatimChar"/>
        </w:rPr>
        <w:t xml:space="preserve">inputs: ["services/**", "test_suite"]</w:t>
      </w:r>
      <w:r>
        <w:br/>
      </w:r>
      <w:r>
        <w:rPr>
          <w:rStyle w:val="VerbatimChar"/>
        </w:rPr>
        <w:t xml:space="preserve">outputs: ["pr_with_refactor", "before_after_notes.md"]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"run_tests", "open_pr"]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"No semantic change without explicit acceptance criteria and tests."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"balanced_reasoning"</w:t>
      </w:r>
      <w:r>
        <w:br/>
      </w:r>
      <w:r>
        <w:rPr>
          <w:rStyle w:val="VerbatimChar"/>
        </w:rPr>
        <w:t xml:space="preserve">  escalate_model: "top_reasoning"</w:t>
      </w:r>
    </w:p>
    <w:p>
      <w:pPr>
        <w:pStyle w:val="FirstParagraph"/>
      </w:pPr>
      <w:r>
        <w:rPr>
          <w:b/>
          <w:bCs/>
        </w:rPr>
        <w:t xml:space="preserve">Documentation agent</w:t>
      </w:r>
      <w:r>
        <w:br/>
      </w:r>
      <w:r>
        <w:t xml:space="preserve">Top exemplars:</w:t>
      </w:r>
      <w:r>
        <w:br/>
      </w:r>
      <w:r>
        <w:t xml:space="preserve">- arc42 template (structured architecture docs).</w:t>
      </w:r>
      <w:r>
        <w:t xml:space="preserve"> </w:t>
      </w:r>
      <w:hyperlink r:id="rId42">
        <w:r>
          <w:rPr>
            <w:rStyle w:val="Hyperlink"/>
          </w:rPr>
          <w:t xml:space="preserve">[93]</w:t>
        </w:r>
      </w:hyperlink>
      <w:r>
        <w:br/>
      </w:r>
      <w:r>
        <w:t xml:space="preserve">- GitHub templates and ADR practice (“docs-as-code”).</w:t>
      </w:r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</w:p>
    <w:p>
      <w:pPr>
        <w:pStyle w:val="BodyText"/>
      </w:pPr>
      <w:r>
        <w:t xml:space="preserve">YAML:</w:t>
      </w:r>
    </w:p>
    <w:p>
      <w:pPr>
        <w:pStyle w:val="SourceCode"/>
      </w:pPr>
      <w:r>
        <w:rPr>
          <w:rStyle w:val="VerbatimChar"/>
        </w:rPr>
        <w:t xml:space="preserve">id: documentation</w:t>
      </w:r>
      <w:r>
        <w:br/>
      </w:r>
      <w:r>
        <w:rPr>
          <w:rStyle w:val="VerbatimChar"/>
        </w:rPr>
        <w:t xml:space="preserve">mission: "Maintain docs-as-code: architecture, runbooks, ADR index, and user-facing docs."</w:t>
      </w:r>
      <w:r>
        <w:br/>
      </w:r>
      <w:r>
        <w:rPr>
          <w:rStyle w:val="VerbatimChar"/>
        </w:rPr>
        <w:t xml:space="preserve">inputs: ["repo_tree", "changes_summary.md"]</w:t>
      </w:r>
      <w:r>
        <w:br/>
      </w:r>
      <w:r>
        <w:rPr>
          <w:rStyle w:val="VerbatimChar"/>
        </w:rPr>
        <w:t xml:space="preserve">outputs: ["docs/**", "README.md_updates", "adr_index_updates"]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["read_repo", "write_repo", "open_pr"]</w:t>
      </w:r>
      <w:r>
        <w:br/>
      </w:r>
      <w:r>
        <w:rPr>
          <w:rStyle w:val="VerbatimChar"/>
        </w:rPr>
        <w:t xml:space="preserve">  deny: ["merge_pr"]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</w:p>
    <w:bookmarkEnd w:id="82"/>
    <w:bookmarkStart w:id="83" w:name="X9bd075c670c6170b92c403c16008f976a035474"/>
    <w:p>
      <w:pPr>
        <w:pStyle w:val="Heading3"/>
      </w:pPr>
      <w:r>
        <w:t xml:space="preserve">Mode agents for discovery → design → PoC → MVP → prod</w:t>
      </w:r>
    </w:p>
    <w:p>
      <w:pPr>
        <w:pStyle w:val="FirstParagraph"/>
      </w:pPr>
      <w:r>
        <w:t xml:space="preserve">Spec Kit already encodes a phase-like flow (constitution → specify → plan → tasks → implement).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The best practice is to</w:t>
      </w:r>
      <w:r>
        <w:t xml:space="preserve"> </w:t>
      </w:r>
      <w:r>
        <w:rPr>
          <w:b/>
          <w:bCs/>
        </w:rPr>
        <w:t xml:space="preserve">layer explicit “mode agents”</w:t>
      </w:r>
      <w:r>
        <w:t xml:space="preserve"> </w:t>
      </w:r>
      <w:r>
        <w:t xml:space="preserve">on top that enforce different guardrails and cost profiles:</w:t>
      </w:r>
    </w:p>
    <w:p>
      <w:pPr>
        <w:pStyle w:val="Compact"/>
        <w:numPr>
          <w:ilvl w:val="0"/>
          <w:numId w:val="1004"/>
        </w:numPr>
      </w:pPr>
      <w:r>
        <w:t xml:space="preserve">Discovery mode: read-only, cheap, high exploration.</w:t>
      </w:r>
    </w:p>
    <w:p>
      <w:pPr>
        <w:pStyle w:val="Compact"/>
        <w:numPr>
          <w:ilvl w:val="0"/>
          <w:numId w:val="1004"/>
        </w:numPr>
      </w:pPr>
      <w:r>
        <w:t xml:space="preserve">Design mode: architecture + ADR candidates, moderate cost, human approvals.</w:t>
      </w:r>
    </w:p>
    <w:p>
      <w:pPr>
        <w:pStyle w:val="Compact"/>
        <w:numPr>
          <w:ilvl w:val="0"/>
          <w:numId w:val="1004"/>
        </w:numPr>
      </w:pPr>
      <w:r>
        <w:t xml:space="preserve">PoC mode: limited-scope implementation, permissive but isolated.</w:t>
      </w:r>
    </w:p>
    <w:p>
      <w:pPr>
        <w:pStyle w:val="Compact"/>
        <w:numPr>
          <w:ilvl w:val="0"/>
          <w:numId w:val="1004"/>
        </w:numPr>
      </w:pPr>
      <w:r>
        <w:t xml:space="preserve">MVP mode: quality gates (tests, threat model, CI) become mandatory.</w:t>
      </w:r>
    </w:p>
    <w:p>
      <w:pPr>
        <w:pStyle w:val="Compact"/>
        <w:numPr>
          <w:ilvl w:val="0"/>
          <w:numId w:val="1004"/>
        </w:numPr>
      </w:pPr>
      <w:r>
        <w:t xml:space="preserve">Prod mode: strictest gates, approvals, and observability.</w:t>
      </w:r>
    </w:p>
    <w:p>
      <w:pPr>
        <w:pStyle w:val="FirstParagraph"/>
      </w:pPr>
      <w:r>
        <w:t xml:space="preserve">YAML example:</w:t>
      </w:r>
    </w:p>
    <w:p>
      <w:pPr>
        <w:pStyle w:val="SourceCode"/>
      </w:pPr>
      <w:r>
        <w:rPr>
          <w:rStyle w:val="VerbatimChar"/>
        </w:rPr>
        <w:t xml:space="preserve">id: mode-prod</w:t>
      </w:r>
      <w:r>
        <w:br/>
      </w:r>
      <w:r>
        <w:rPr>
          <w:rStyle w:val="VerbatimChar"/>
        </w:rPr>
        <w:t xml:space="preserve">mission: "Enforce production guardrails: approvals, security gates, observability, rollback readiness."</w:t>
      </w:r>
      <w:r>
        <w:br/>
      </w:r>
      <w:r>
        <w:rPr>
          <w:rStyle w:val="VerbatimChar"/>
        </w:rPr>
        <w:t xml:space="preserve">inputs: ["release_plan.md", "risk_register.md"]</w:t>
      </w:r>
      <w:r>
        <w:br/>
      </w:r>
      <w:r>
        <w:rPr>
          <w:rStyle w:val="VerbatimChar"/>
        </w:rPr>
        <w:t xml:space="preserve">outputs: ["go_no_go.md", "release_checklist.md"]</w:t>
      </w:r>
      <w:r>
        <w:br/>
      </w:r>
      <w:r>
        <w:rPr>
          <w:rStyle w:val="VerbatimChar"/>
        </w:rPr>
        <w:t xml:space="preserve">tooling:</w:t>
      </w:r>
      <w:r>
        <w:br/>
      </w:r>
      <w:r>
        <w:rPr>
          <w:rStyle w:val="VerbatimChar"/>
        </w:rPr>
        <w:t xml:space="preserve">  allow: ["ci_status_read", "security_scan_read", "spawn_agent"]</w:t>
      </w:r>
      <w:r>
        <w:br/>
      </w:r>
      <w:r>
        <w:rPr>
          <w:rStyle w:val="VerbatimChar"/>
        </w:rPr>
        <w:t xml:space="preserve">  deny: ["write_repo"]</w:t>
      </w:r>
      <w:r>
        <w:br/>
      </w:r>
      <w:r>
        <w:rPr>
          <w:rStyle w:val="VerbatimChar"/>
        </w:rPr>
        <w:t xml:space="preserve">guardrails:</w:t>
      </w:r>
      <w:r>
        <w:br/>
      </w:r>
      <w:r>
        <w:rPr>
          <w:rStyle w:val="VerbatimChar"/>
        </w:rPr>
        <w:t xml:space="preserve">  - "No deployments without approvals and passing quality gates."</w:t>
      </w:r>
      <w:r>
        <w:br/>
      </w:r>
      <w:r>
        <w:rPr>
          <w:rStyle w:val="VerbatimChar"/>
        </w:rPr>
        <w:t xml:space="preserve">cost_profile:</w:t>
      </w:r>
      <w:r>
        <w:br/>
      </w:r>
      <w:r>
        <w:rPr>
          <w:rStyle w:val="VerbatimChar"/>
        </w:rPr>
        <w:t xml:space="preserve">  default_model: "cheap_text"</w:t>
      </w:r>
      <w:r>
        <w:br/>
      </w:r>
      <w:r>
        <w:rPr>
          <w:rStyle w:val="VerbatimChar"/>
        </w:rPr>
        <w:t xml:space="preserve">  escalate_model: "balanced_reasoning"</w:t>
      </w:r>
    </w:p>
    <w:bookmarkEnd w:id="83"/>
    <w:bookmarkEnd w:id="84"/>
    <w:bookmarkStart w:id="92" w:name="Xd5333653a3439e231cf60a4d95f6eed9ce8fb29"/>
    <w:p>
      <w:pPr>
        <w:pStyle w:val="Heading2"/>
      </w:pPr>
      <w:r>
        <w:t xml:space="preserve">Model routing and cost/latency/accuracy trade-offs</w:t>
      </w:r>
    </w:p>
    <w:bookmarkStart w:id="87" w:name="Xbc2062036596c3619e81b4e7262b2fe23754b7e"/>
    <w:p>
      <w:pPr>
        <w:pStyle w:val="Heading3"/>
      </w:pPr>
      <w:r>
        <w:t xml:space="preserve">Provider/model cost anchors (primary sources)</w:t>
      </w:r>
    </w:p>
    <w:p>
      <w:pPr>
        <w:pStyle w:val="FirstParagraph"/>
      </w:pPr>
      <w:r>
        <w:t xml:space="preserve">Claude API pricing (key developer-relevant tiers):</w:t>
      </w:r>
      <w:r>
        <w:br/>
      </w:r>
      <w:r>
        <w:t xml:space="preserve">- Haiku 4.5: $1 / MTok input, $5 / MTok output</w:t>
      </w:r>
      <w:r>
        <w:br/>
      </w:r>
      <w:r>
        <w:t xml:space="preserve">- Sonnet 4.5: $3 / MTok input, $15 / MTok output</w:t>
      </w:r>
      <w:r>
        <w:br/>
      </w:r>
      <w:r>
        <w:t xml:space="preserve">- Opus 4.6: $5 / MTok input, $25 / MTok output</w:t>
      </w:r>
      <w:r>
        <w:br/>
      </w:r>
      <w:r>
        <w:t xml:space="preserve">Batch API offers ~50% discount; prompt caching exists; long-context pricing changes above 200K tokens.</w:t>
      </w:r>
      <w:r>
        <w:t xml:space="preserve"> </w:t>
      </w:r>
      <w:hyperlink r:id="rId36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t xml:space="preserve">OpenAI API pricing (flagship and mini tiers shown on the main pricing page):</w:t>
      </w:r>
      <w:r>
        <w:br/>
      </w:r>
      <w:r>
        <w:t xml:space="preserve">- GPT‑5 mini: $0.25 / MTok input, $2.00 / MTok output</w:t>
      </w:r>
      <w:r>
        <w:br/>
      </w:r>
      <w:r>
        <w:t xml:space="preserve">- GPT‑5.2: $1.75 / MTok input, $14 / MTok output</w:t>
      </w:r>
      <w:r>
        <w:br/>
      </w:r>
      <w:r>
        <w:t xml:space="preserve">- GPT‑5.2 pro: $21 / MTok input, $168 / MTok output</w:t>
      </w:r>
      <w:r>
        <w:br/>
      </w:r>
      <w:r>
        <w:t xml:space="preserve">Batch API discount is highlighted on the pricing page.</w:t>
      </w:r>
      <w:r>
        <w:t xml:space="preserve"> </w:t>
      </w:r>
      <w:hyperlink r:id="rId85">
        <w:r>
          <w:rPr>
            <w:rStyle w:val="Hyperlink"/>
          </w:rPr>
          <w:t xml:space="preserve">[96]</w:t>
        </w:r>
      </w:hyperlink>
    </w:p>
    <w:p>
      <w:pPr>
        <w:pStyle w:val="BodyText"/>
      </w:pPr>
      <w:r>
        <w:t xml:space="preserve">Azure pricing has interactive tables that are not reliably captured in this run; however, Microsoft’s own Azure blog announced GPT‑4o mini availability with</w:t>
      </w:r>
      <w:r>
        <w:t xml:space="preserve"> </w:t>
      </w:r>
      <w:r>
        <w:rPr>
          <w:b/>
          <w:bCs/>
        </w:rPr>
        <w:t xml:space="preserve">$0.15 / MTok input, $0.60 / MTok output</w:t>
      </w:r>
      <w:r>
        <w:t xml:space="preserve"> </w:t>
      </w:r>
      <w:r>
        <w:t xml:space="preserve">for global pay‑as‑you‑go.</w:t>
      </w:r>
      <w:r>
        <w:t xml:space="preserve"> </w:t>
      </w:r>
      <w:hyperlink r:id="rId86">
        <w:r>
          <w:rPr>
            <w:rStyle w:val="Hyperlink"/>
          </w:rPr>
          <w:t xml:space="preserve">[97]</w:t>
        </w:r>
      </w:hyperlink>
    </w:p>
    <w:bookmarkEnd w:id="87"/>
    <w:bookmarkStart w:id="89" w:name="Xb153a40696521f0e6383a8f5096fb2da5cb7083"/>
    <w:p>
      <w:pPr>
        <w:pStyle w:val="Heading3"/>
      </w:pPr>
      <w:r>
        <w:t xml:space="preserve">Suggested routing policy for your orchestrator</w:t>
      </w:r>
    </w:p>
    <w:p>
      <w:pPr>
        <w:pStyle w:val="FirstParagraph"/>
      </w:pPr>
      <w:r>
        <w:t xml:space="preserve">The goal is to treat</w:t>
      </w:r>
      <w:r>
        <w:t xml:space="preserve"> </w:t>
      </w:r>
      <w:r>
        <w:rPr>
          <w:b/>
          <w:bCs/>
        </w:rPr>
        <w:t xml:space="preserve">“cheap vs escalation”</w:t>
      </w:r>
      <w:r>
        <w:t xml:space="preserve"> </w:t>
      </w:r>
      <w:r>
        <w:t xml:space="preserve">as per‑agent policy: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Cheap router</w:t>
      </w:r>
      <w:r>
        <w:t xml:space="preserve"> </w:t>
      </w:r>
      <w:r>
        <w:t xml:space="preserve">(triage, backlogs, summarisation, doc hygiene): Claude Haiku 4.5 or OpenAI GPT‑5 mini.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Balanced builder</w:t>
      </w:r>
      <w:r>
        <w:t xml:space="preserve"> </w:t>
      </w:r>
      <w:r>
        <w:t xml:space="preserve">(most coding/IaC tasks): Claude Sonnet 4.5 or OpenAI GPT‑5.2.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Deep reasoning / architecture / hard debugging</w:t>
      </w:r>
      <w:r>
        <w:t xml:space="preserve">: Claude Opus 4.6 (or OpenAI GPT‑5.2 pro when you truly need it).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Local/offline “ultra-cheap”</w:t>
      </w:r>
      <w:r>
        <w:t xml:space="preserve"> </w:t>
      </w:r>
      <w:r>
        <w:t xml:space="preserve">(non-sensitive drafts, fast classification): run a local model via Ollama (e.g., Qwen2.5 / Llama family), but treat exposure/misconfiguration rigorously.</w:t>
      </w:r>
      <w:r>
        <w:t xml:space="preserve"> </w:t>
      </w:r>
      <w:hyperlink r:id="rId88">
        <w:r>
          <w:rPr>
            <w:rStyle w:val="Hyperlink"/>
          </w:rPr>
          <w:t xml:space="preserve">[98]</w:t>
        </w:r>
      </w:hyperlink>
    </w:p>
    <w:p>
      <w:pPr>
        <w:pStyle w:val="FirstParagraph"/>
      </w:pPr>
      <w:r>
        <w:t xml:space="preserve">A simple escalation heuristic that maps well to your agents:</w:t>
      </w:r>
    </w:p>
    <w:p>
      <w:pPr>
        <w:pStyle w:val="Compact"/>
        <w:numPr>
          <w:ilvl w:val="0"/>
          <w:numId w:val="1006"/>
        </w:numPr>
      </w:pPr>
      <w:r>
        <w:t xml:space="preserve">Start cheap. If the agent cannot meet the quality bar</w:t>
      </w:r>
      <w:r>
        <w:t xml:space="preserve"> </w:t>
      </w:r>
      <w:r>
        <w:rPr>
          <w:b/>
          <w:bCs/>
        </w:rPr>
        <w:t xml:space="preserve">twice</w:t>
      </w:r>
      <w:r>
        <w:t xml:space="preserve">, escalate the model.</w:t>
      </w:r>
    </w:p>
    <w:p>
      <w:pPr>
        <w:pStyle w:val="Compact"/>
        <w:numPr>
          <w:ilvl w:val="0"/>
          <w:numId w:val="1006"/>
        </w:numPr>
      </w:pPr>
      <w:r>
        <w:t xml:space="preserve">If the task is</w:t>
      </w:r>
      <w:r>
        <w:t xml:space="preserve"> </w:t>
      </w:r>
      <w:r>
        <w:rPr>
          <w:b/>
          <w:bCs/>
        </w:rPr>
        <w:t xml:space="preserve">security-sensitive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architecture-governance</w:t>
      </w:r>
      <w:r>
        <w:t xml:space="preserve"> </w:t>
      </w:r>
      <w:r>
        <w:t xml:space="preserve">from the outset, start at the balanced tier and require human approval gates.</w:t>
      </w:r>
    </w:p>
    <w:p>
      <w:pPr>
        <w:pStyle w:val="Compact"/>
        <w:numPr>
          <w:ilvl w:val="0"/>
          <w:numId w:val="1006"/>
        </w:numPr>
      </w:pPr>
      <w:r>
        <w:t xml:space="preserve">Use batching/caching for high-volume tasks and repeated context.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bookmarkEnd w:id="89"/>
    <w:bookmarkStart w:id="91" w:name="X830b99cc1375a28e2b9f9f2580f58022aa486d1"/>
    <w:p>
      <w:pPr>
        <w:pStyle w:val="Heading3"/>
      </w:pPr>
      <w:r>
        <w:t xml:space="preserve">Comparative table (practical decision view)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Typical agent uses</w:t>
            </w:r>
          </w:p>
        </w:tc>
        <w:tc>
          <w:tcPr/>
          <w:p>
            <w:pPr>
              <w:pStyle w:val="Compact"/>
            </w:pPr>
            <w:r>
              <w:t xml:space="preserve">Default provider/model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Cost anchor (input/output)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 router</w:t>
            </w:r>
          </w:p>
        </w:tc>
        <w:tc>
          <w:tcPr/>
          <w:p>
            <w:pPr>
              <w:pStyle w:val="Compact"/>
            </w:pPr>
            <w:r>
              <w:t xml:space="preserve">Orchestration, scrum-mastering, summarising, PR templates</w:t>
            </w:r>
          </w:p>
        </w:tc>
        <w:tc>
          <w:tcPr/>
          <w:p>
            <w:pPr>
              <w:pStyle w:val="Compact"/>
            </w:pPr>
            <w:r>
              <w:t xml:space="preserve">Claude Haiku 4.5; OpenAI GPT‑5 mini</w:t>
            </w:r>
          </w:p>
        </w:tc>
        <w:tc>
          <w:tcPr/>
          <w:p>
            <w:pPr>
              <w:pStyle w:val="Compact"/>
            </w:pPr>
            <w:r>
              <w:t xml:space="preserve">Low cost; good enough for coordination</w:t>
            </w:r>
          </w:p>
        </w:tc>
        <w:tc>
          <w:tcPr/>
          <w:p>
            <w:pPr>
              <w:pStyle w:val="Compact"/>
            </w:pPr>
            <w:r>
              <w:t xml:space="preserve">Not ideal for complex architecture trade-offs</w:t>
            </w:r>
          </w:p>
        </w:tc>
        <w:tc>
          <w:tcPr/>
          <w:p>
            <w:pPr>
              <w:pStyle w:val="Compact"/>
            </w:pPr>
            <w:r>
              <w:t xml:space="preserve">$1/$5 (Haiku)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[95]</w:t>
              </w:r>
            </w:hyperlink>
            <w:r>
              <w:t xml:space="preserve">; $0.25/$2.00 (GPT‑5 mini)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[96]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Balanced builder</w:t>
            </w:r>
          </w:p>
        </w:tc>
        <w:tc>
          <w:tcPr/>
          <w:p>
            <w:pPr>
              <w:pStyle w:val="Compact"/>
            </w:pPr>
            <w:r>
              <w:t xml:space="preserve">Most coding, IaC edits, API specs</w:t>
            </w:r>
          </w:p>
        </w:tc>
        <w:tc>
          <w:tcPr/>
          <w:p>
            <w:pPr>
              <w:pStyle w:val="Compact"/>
            </w:pPr>
            <w:r>
              <w:t xml:space="preserve">Claude Sonnet 4.5; OpenAI GPT‑5.2</w:t>
            </w:r>
          </w:p>
        </w:tc>
        <w:tc>
          <w:tcPr/>
          <w:p>
            <w:pPr>
              <w:pStyle w:val="Compact"/>
            </w:pPr>
            <w:r>
              <w:t xml:space="preserve">Strong general reasoning; good speed/cost</w:t>
            </w:r>
          </w:p>
        </w:tc>
        <w:tc>
          <w:tcPr/>
          <w:p>
            <w:pPr>
              <w:pStyle w:val="Compact"/>
            </w:pPr>
            <w:r>
              <w:t xml:space="preserve">Some hard bugs/architecture debates still need escalation</w:t>
            </w:r>
          </w:p>
        </w:tc>
        <w:tc>
          <w:tcPr/>
          <w:p>
            <w:pPr>
              <w:pStyle w:val="Compact"/>
            </w:pPr>
            <w:r>
              <w:t xml:space="preserve">$3/$15 (Sonnet)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[95]</w:t>
              </w:r>
            </w:hyperlink>
            <w:r>
              <w:t xml:space="preserve">; $1.75/$14 (GPT‑5.2)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[96]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Top reasoning</w:t>
            </w:r>
          </w:p>
        </w:tc>
        <w:tc>
          <w:tcPr/>
          <w:p>
            <w:pPr>
              <w:pStyle w:val="Compact"/>
            </w:pPr>
            <w:r>
              <w:t xml:space="preserve">Architecture, deep refactors, threat-model synthesis</w:t>
            </w:r>
          </w:p>
        </w:tc>
        <w:tc>
          <w:tcPr/>
          <w:p>
            <w:pPr>
              <w:pStyle w:val="Compact"/>
            </w:pPr>
            <w:r>
              <w:t xml:space="preserve">Claude Opus 4.6; OpenAI GPT‑5.2 pro</w:t>
            </w:r>
          </w:p>
        </w:tc>
        <w:tc>
          <w:tcPr/>
          <w:p>
            <w:pPr>
              <w:pStyle w:val="Compact"/>
            </w:pPr>
            <w:r>
              <w:t xml:space="preserve">Best quality for complex tasks</w:t>
            </w:r>
          </w:p>
        </w:tc>
        <w:tc>
          <w:tcPr/>
          <w:p>
            <w:pPr>
              <w:pStyle w:val="Compact"/>
            </w:pPr>
            <w:r>
              <w:t xml:space="preserve">Expensive; must be gated</w:t>
            </w:r>
          </w:p>
        </w:tc>
        <w:tc>
          <w:tcPr/>
          <w:p>
            <w:pPr>
              <w:pStyle w:val="Compact"/>
            </w:pPr>
            <w:r>
              <w:t xml:space="preserve">$5/$25 (Opus)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[95]</w:t>
              </w:r>
            </w:hyperlink>
            <w:r>
              <w:t xml:space="preserve">; $21/$168 (GPT‑5.2 pro)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[96]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Ultra-cheap local</w:t>
            </w:r>
          </w:p>
        </w:tc>
        <w:tc>
          <w:tcPr/>
          <w:p>
            <w:pPr>
              <w:pStyle w:val="Compact"/>
            </w:pPr>
            <w:r>
              <w:t xml:space="preserve">Non-sensitive drafts, offline tasks</w:t>
            </w:r>
          </w:p>
        </w:tc>
        <w:tc>
          <w:tcPr/>
          <w:p>
            <w:pPr>
              <w:pStyle w:val="Compact"/>
            </w:pPr>
            <w:r>
              <w:t xml:space="preserve">Ollama + open models</w:t>
            </w:r>
          </w:p>
        </w:tc>
        <w:tc>
          <w:tcPr/>
          <w:p>
            <w:pPr>
              <w:pStyle w:val="Compact"/>
            </w:pPr>
            <w:r>
              <w:t xml:space="preserve">Zero API cost; privacy (if properly isolated)</w:t>
            </w:r>
          </w:p>
        </w:tc>
        <w:tc>
          <w:tcPr/>
          <w:p>
            <w:pPr>
              <w:pStyle w:val="Compact"/>
            </w:pPr>
            <w:r>
              <w:t xml:space="preserve">Operational security pitfalls if exposed; lower reliability</w:t>
            </w:r>
          </w:p>
        </w:tc>
        <w:tc>
          <w:tcPr/>
          <w:p>
            <w:pPr>
              <w:pStyle w:val="Compact"/>
            </w:pPr>
            <w:r>
              <w:t xml:space="preserve">Exposure risks reported for misconfigured instances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[99]</w:t>
              </w:r>
            </w:hyperlink>
          </w:p>
        </w:tc>
      </w:tr>
    </w:tbl>
    <w:bookmarkEnd w:id="91"/>
    <w:bookmarkEnd w:id="92"/>
    <w:bookmarkStart w:id="97" w:name="implementation-blueprint"/>
    <w:p>
      <w:pPr>
        <w:pStyle w:val="Heading2"/>
      </w:pPr>
      <w:r>
        <w:t xml:space="preserve">Implementation blueprint</w:t>
      </w:r>
    </w:p>
    <w:bookmarkStart w:id="93" w:name="agent-interaction-model-mermaid"/>
    <w:p>
      <w:pPr>
        <w:pStyle w:val="Heading3"/>
      </w:pPr>
      <w:r>
        <w:t xml:space="preserve">Agent interaction model (mermaid)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PGM[Orchestrator / Program Manager] --&gt;|phase gate| SK[Spec-Kit Requirements]</w:t>
      </w:r>
      <w:r>
        <w:br/>
      </w:r>
      <w:r>
        <w:rPr>
          <w:rStyle w:val="VerbatimChar"/>
        </w:rPr>
        <w:t xml:space="preserve">  SK --&gt; ARCH[Architecture Agent]</w:t>
      </w:r>
      <w:r>
        <w:br/>
      </w:r>
      <w:r>
        <w:rPr>
          <w:rStyle w:val="VerbatimChar"/>
        </w:rPr>
        <w:t xml:space="preserve">  ARCH --&gt; ADR[ADR Logger]</w:t>
      </w:r>
      <w:r>
        <w:br/>
      </w:r>
      <w:r>
        <w:rPr>
          <w:rStyle w:val="VerbatimChar"/>
        </w:rPr>
        <w:t xml:space="preserve">  ADR --&gt; PGM</w:t>
      </w:r>
      <w:r>
        <w:br/>
      </w:r>
      <w:r>
        <w:br/>
      </w:r>
      <w:r>
        <w:rPr>
          <w:rStyle w:val="VerbatimChar"/>
        </w:rPr>
        <w:t xml:space="preserve">  PGM --&gt; SM1[Cloud Scrum Master]</w:t>
      </w:r>
      <w:r>
        <w:br/>
      </w:r>
      <w:r>
        <w:rPr>
          <w:rStyle w:val="VerbatimChar"/>
        </w:rPr>
        <w:t xml:space="preserve">  PGM --&gt; SM2[App Scrum Master]</w:t>
      </w:r>
      <w:r>
        <w:br/>
      </w:r>
      <w:r>
        <w:rPr>
          <w:rStyle w:val="VerbatimChar"/>
        </w:rPr>
        <w:t xml:space="preserve">  PGM --&gt; SM3[Security Scrum Master]</w:t>
      </w:r>
      <w:r>
        <w:br/>
      </w:r>
      <w:r>
        <w:br/>
      </w:r>
      <w:r>
        <w:rPr>
          <w:rStyle w:val="VerbatimChar"/>
        </w:rPr>
        <w:t xml:space="preserve">  SM1 --&gt; TF[Terraform Agent]</w:t>
      </w:r>
      <w:r>
        <w:br/>
      </w:r>
      <w:r>
        <w:rPr>
          <w:rStyle w:val="VerbatimChar"/>
        </w:rPr>
        <w:t xml:space="preserve">  SM1 --&gt; BICEP[Azure ARM/Bicep Agent]</w:t>
      </w:r>
      <w:r>
        <w:br/>
      </w:r>
      <w:r>
        <w:rPr>
          <w:rStyle w:val="VerbatimChar"/>
        </w:rPr>
        <w:t xml:space="preserve">  SM1 --&gt; LZ[Landing Zone/Governance]</w:t>
      </w:r>
      <w:r>
        <w:br/>
      </w:r>
      <w:r>
        <w:rPr>
          <w:rStyle w:val="VerbatimChar"/>
        </w:rPr>
        <w:t xml:space="preserve">  SM1 --&gt; NET[Networking]</w:t>
      </w:r>
      <w:r>
        <w:br/>
      </w:r>
      <w:r>
        <w:rPr>
          <w:rStyle w:val="VerbatimChar"/>
        </w:rPr>
        <w:t xml:space="preserve">  SM1 --&gt; ID[Identity &amp; Access]</w:t>
      </w:r>
      <w:r>
        <w:br/>
      </w:r>
      <w:r>
        <w:rPr>
          <w:rStyle w:val="VerbatimChar"/>
        </w:rPr>
        <w:t xml:space="preserve">  SM1 --&gt; OBS[Observability/SRE]</w:t>
      </w:r>
      <w:r>
        <w:br/>
      </w:r>
      <w:r>
        <w:rPr>
          <w:rStyle w:val="VerbatimChar"/>
        </w:rPr>
        <w:t xml:space="preserve">  SM1 --&gt; FIN[FinOps]</w:t>
      </w:r>
      <w:r>
        <w:br/>
      </w:r>
      <w:r>
        <w:br/>
      </w:r>
      <w:r>
        <w:rPr>
          <w:rStyle w:val="VerbatimChar"/>
        </w:rPr>
        <w:t xml:space="preserve">  SM2 --&gt; FE[Front-End Carbon]</w:t>
      </w:r>
      <w:r>
        <w:br/>
      </w:r>
      <w:r>
        <w:rPr>
          <w:rStyle w:val="VerbatimChar"/>
        </w:rPr>
        <w:t xml:space="preserve">  SM2 --&gt; UX[UX Critic]</w:t>
      </w:r>
      <w:r>
        <w:br/>
      </w:r>
      <w:r>
        <w:rPr>
          <w:rStyle w:val="VerbatimChar"/>
        </w:rPr>
        <w:t xml:space="preserve">  SM2 --&gt; API[API Design]</w:t>
      </w:r>
      <w:r>
        <w:br/>
      </w:r>
      <w:r>
        <w:rPr>
          <w:rStyle w:val="VerbatimChar"/>
        </w:rPr>
        <w:t xml:space="preserve">  SM2 --&gt; BE[Back-End per language]</w:t>
      </w:r>
      <w:r>
        <w:br/>
      </w:r>
      <w:r>
        <w:rPr>
          <w:rStyle w:val="VerbatimChar"/>
        </w:rPr>
        <w:t xml:space="preserve">  SM2 --&gt; INT[Integration]</w:t>
      </w:r>
      <w:r>
        <w:br/>
      </w:r>
      <w:r>
        <w:rPr>
          <w:rStyle w:val="VerbatimChar"/>
        </w:rPr>
        <w:t xml:space="preserve">  SM2 --&gt; DATA[Data]</w:t>
      </w:r>
      <w:r>
        <w:br/>
      </w:r>
      <w:r>
        <w:br/>
      </w:r>
      <w:r>
        <w:rPr>
          <w:rStyle w:val="VerbatimChar"/>
        </w:rPr>
        <w:t xml:space="preserve">  SM3 --&gt; TM[Threat Modelling]</w:t>
      </w:r>
      <w:r>
        <w:br/>
      </w:r>
      <w:r>
        <w:rPr>
          <w:rStyle w:val="VerbatimChar"/>
        </w:rPr>
        <w:t xml:space="preserve">  SM3 --&gt; SC[Secure Coding per language]</w:t>
      </w:r>
      <w:r>
        <w:br/>
      </w:r>
      <w:r>
        <w:rPr>
          <w:rStyle w:val="VerbatimChar"/>
        </w:rPr>
        <w:t xml:space="preserve">  SM3 --&gt; SECOPS[AppSec Tooling]</w:t>
      </w:r>
      <w:r>
        <w:br/>
      </w:r>
      <w:r>
        <w:rPr>
          <w:rStyle w:val="VerbatimChar"/>
        </w:rPr>
        <w:t xml:space="preserve">  SM3 --&gt; COMP[Compliance Mapping]</w:t>
      </w:r>
      <w:r>
        <w:br/>
      </w:r>
      <w:r>
        <w:br/>
      </w:r>
      <w:r>
        <w:rPr>
          <w:rStyle w:val="VerbatimChar"/>
        </w:rPr>
        <w:t xml:space="preserve">  PGM --&gt; CI[CI/CD]</w:t>
      </w:r>
      <w:r>
        <w:br/>
      </w:r>
      <w:r>
        <w:rPr>
          <w:rStyle w:val="VerbatimChar"/>
        </w:rPr>
        <w:t xml:space="preserve">  CI --&gt; TEST[Test Strategy]</w:t>
      </w:r>
      <w:r>
        <w:br/>
      </w:r>
      <w:r>
        <w:rPr>
          <w:rStyle w:val="VerbatimChar"/>
        </w:rPr>
        <w:t xml:space="preserve">  CI --&gt; QUAL[Code Quality/Refactor]</w:t>
      </w:r>
      <w:r>
        <w:br/>
      </w:r>
      <w:r>
        <w:rPr>
          <w:rStyle w:val="VerbatimChar"/>
        </w:rPr>
        <w:t xml:space="preserve">  CI --&gt; DOC[Documentation]</w:t>
      </w:r>
      <w:r>
        <w:br/>
      </w:r>
      <w:r>
        <w:rPr>
          <w:rStyle w:val="VerbatimChar"/>
        </w:rPr>
        <w:t xml:space="preserve">  DOC --&gt; REPO[Repo Steward]</w:t>
      </w:r>
      <w:r>
        <w:br/>
      </w:r>
      <w:r>
        <w:rPr>
          <w:rStyle w:val="VerbatimChar"/>
        </w:rPr>
        <w:t xml:space="preserve">  REPO --&gt; PGM</w:t>
      </w:r>
    </w:p>
    <w:p>
      <w:pPr>
        <w:pStyle w:val="FirstParagraph"/>
      </w:pPr>
      <w:r>
        <w:t xml:space="preserve">This captures your intent: the orchestrator is a low-cost router; scrum masters enforce stream discipline; architecture and ADRs provide traceability; CI/testing/quality gate everything before “prod mode”.</w:t>
      </w:r>
    </w:p>
    <w:bookmarkEnd w:id="93"/>
    <w:bookmarkStart w:id="94" w:name="lifecycle-timeline-flow-mermaid"/>
    <w:p>
      <w:pPr>
        <w:pStyle w:val="Heading3"/>
      </w:pPr>
      <w:r>
        <w:t xml:space="preserve">Lifecycle timeline flow (mermaid)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D[Discovery Mode] --&gt; DS[Design Mode]</w:t>
      </w:r>
      <w:r>
        <w:br/>
      </w:r>
      <w:r>
        <w:rPr>
          <w:rStyle w:val="VerbatimChar"/>
        </w:rPr>
        <w:t xml:space="preserve">  DS --&gt; POC[PoC Mode]</w:t>
      </w:r>
      <w:r>
        <w:br/>
      </w:r>
      <w:r>
        <w:rPr>
          <w:rStyle w:val="VerbatimChar"/>
        </w:rPr>
        <w:t xml:space="preserve">  POC --&gt; MVP[MVP Mode]</w:t>
      </w:r>
      <w:r>
        <w:br/>
      </w:r>
      <w:r>
        <w:rPr>
          <w:rStyle w:val="VerbatimChar"/>
        </w:rPr>
        <w:t xml:space="preserve">  MVP --&gt; PROD[Prod Mode]</w:t>
      </w:r>
      <w:r>
        <w:br/>
      </w:r>
      <w:r>
        <w:br/>
      </w:r>
      <w:r>
        <w:rPr>
          <w:rStyle w:val="VerbatimChar"/>
        </w:rPr>
        <w:t xml:space="preserve">  D --&gt;|outputs| D1[Problem statement + constraints]</w:t>
      </w:r>
      <w:r>
        <w:br/>
      </w:r>
      <w:r>
        <w:rPr>
          <w:rStyle w:val="VerbatimChar"/>
        </w:rPr>
        <w:t xml:space="preserve">  DS --&gt;|outputs| DS1[Architecture + ADR candidates]</w:t>
      </w:r>
      <w:r>
        <w:br/>
      </w:r>
      <w:r>
        <w:rPr>
          <w:rStyle w:val="VerbatimChar"/>
        </w:rPr>
        <w:t xml:space="preserve">  POC --&gt;|outputs| POC1[Thin slice + feasibility proof]</w:t>
      </w:r>
      <w:r>
        <w:br/>
      </w:r>
      <w:r>
        <w:rPr>
          <w:rStyle w:val="VerbatimChar"/>
        </w:rPr>
        <w:t xml:space="preserve">  MVP --&gt;|outputs| MVP1[Feature-complete + quality gates]</w:t>
      </w:r>
      <w:r>
        <w:br/>
      </w:r>
      <w:r>
        <w:rPr>
          <w:rStyle w:val="VerbatimChar"/>
        </w:rPr>
        <w:t xml:space="preserve">  PROD --&gt;|outputs| PROD1[Runbooks + SLOs + compliance evidence]</w:t>
      </w:r>
      <w:r>
        <w:br/>
      </w:r>
      <w:r>
        <w:br/>
      </w:r>
      <w:r>
        <w:rPr>
          <w:rStyle w:val="VerbatimChar"/>
        </w:rPr>
        <w:t xml:space="preserve">  DS --&gt;|HITL approval gate| G1{Architecture approved?}</w:t>
      </w:r>
      <w:r>
        <w:br/>
      </w:r>
      <w:r>
        <w:rPr>
          <w:rStyle w:val="VerbatimChar"/>
        </w:rPr>
        <w:t xml:space="preserve">  G1 --&gt;|no| DS</w:t>
      </w:r>
      <w:r>
        <w:br/>
      </w:r>
      <w:r>
        <w:rPr>
          <w:rStyle w:val="VerbatimChar"/>
        </w:rPr>
        <w:t xml:space="preserve">  G1 --&gt;|yes| POC</w:t>
      </w:r>
      <w:r>
        <w:br/>
      </w:r>
      <w:r>
        <w:br/>
      </w:r>
      <w:r>
        <w:rPr>
          <w:rStyle w:val="VerbatimChar"/>
        </w:rPr>
        <w:t xml:space="preserve">  MVP --&gt;|Security gate| G2{Threat model + scans pass?}</w:t>
      </w:r>
      <w:r>
        <w:br/>
      </w:r>
      <w:r>
        <w:rPr>
          <w:rStyle w:val="VerbatimChar"/>
        </w:rPr>
        <w:t xml:space="preserve">  G2 --&gt;|no| MVP</w:t>
      </w:r>
      <w:r>
        <w:br/>
      </w:r>
      <w:r>
        <w:rPr>
          <w:rStyle w:val="VerbatimChar"/>
        </w:rPr>
        <w:t xml:space="preserve">  G2 --&gt;|yes| PROD</w:t>
      </w:r>
    </w:p>
    <w:bookmarkEnd w:id="94"/>
    <w:bookmarkStart w:id="95" w:name="X2544a5ebce72bc5c9355d3c3774a326a8919d5e"/>
    <w:p>
      <w:pPr>
        <w:pStyle w:val="Heading3"/>
      </w:pPr>
      <w:r>
        <w:t xml:space="preserve">Recommended Spec Kit workspace overlay and agent-registry schema</w:t>
      </w:r>
    </w:p>
    <w:p>
      <w:pPr>
        <w:pStyle w:val="FirstParagraph"/>
      </w:pPr>
      <w:r>
        <w:t xml:space="preserve">Spec Kit is installed via</w:t>
      </w:r>
      <w:r>
        <w:t xml:space="preserve"> </w:t>
      </w:r>
      <w:r>
        <w:rPr>
          <w:rStyle w:val="VerbatimChar"/>
        </w:rPr>
        <w:t xml:space="preserve">specify</w:t>
      </w:r>
      <w:r>
        <w:t xml:space="preserve"> </w:t>
      </w:r>
      <w:r>
        <w:t xml:space="preserve">CLI and uses slash commands (</w:t>
      </w:r>
      <w:r>
        <w:rPr>
          <w:rStyle w:val="VerbatimChar"/>
        </w:rPr>
        <w:t xml:space="preserve">/speckit.constitution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/speckit.implement</w:t>
      </w:r>
      <w:r>
        <w:t xml:space="preserve">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Rather than fight its scaffolding, add a</w:t>
      </w:r>
      <w:r>
        <w:t xml:space="preserve"> </w:t>
      </w:r>
      <w:r>
        <w:rPr>
          <w:b/>
          <w:bCs/>
        </w:rPr>
        <w:t xml:space="preserve">thin overlay</w:t>
      </w:r>
      <w:r>
        <w:t xml:space="preserve"> </w:t>
      </w:r>
      <w:r>
        <w:t xml:space="preserve">that stores your agent definitions and contracts.</w:t>
      </w:r>
    </w:p>
    <w:p>
      <w:pPr>
        <w:pStyle w:val="BodyText"/>
      </w:pPr>
      <w:r>
        <w:t xml:space="preserve">Recommended folder overlay (additive):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speckit/</w:t>
      </w:r>
      <w:r>
        <w:t xml:space="preserve"> </w:t>
      </w:r>
      <w:r>
        <w:t xml:space="preserve">— spec-kit artefacts (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docs/architecture/</w:t>
      </w:r>
      <w:r>
        <w:t xml:space="preserve"> </w:t>
      </w:r>
      <w:r>
        <w:t xml:space="preserve">— arc42/C4 docs, diagrams, and ADRs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docs/architecture/decisions/</w:t>
      </w:r>
      <w:r>
        <w:t xml:space="preserve"> </w:t>
      </w:r>
      <w:r>
        <w:t xml:space="preserve">— ADRs (generated/managed)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agents/registry/</w:t>
      </w:r>
      <w:r>
        <w:t xml:space="preserve"> </w:t>
      </w:r>
      <w:r>
        <w:t xml:space="preserve">— your canonical YAML contracts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agents/providers/claude/</w:t>
      </w:r>
      <w:r>
        <w:t xml:space="preserve"> </w:t>
      </w:r>
      <w:r>
        <w:t xml:space="preserve">— Claude Code subagent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(YAML frontmatter)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agents/providers/openai/</w:t>
      </w:r>
      <w:r>
        <w:t xml:space="preserve"> </w:t>
      </w:r>
      <w:r>
        <w:t xml:space="preserve">— AGENTS.md, codex configs, and handoff maps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agents/providers/microsoft/</w:t>
      </w:r>
      <w:r>
        <w:t xml:space="preserve"> </w:t>
      </w:r>
      <w:r>
        <w:t xml:space="preserve">— Agent Framework workflow configs/samples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tools/mcp/</w:t>
      </w:r>
      <w:r>
        <w:t xml:space="preserve"> </w:t>
      </w:r>
      <w:r>
        <w:t xml:space="preserve">— MCP server configs, allowlists, secrets policy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quality/</w:t>
      </w:r>
      <w:r>
        <w:t xml:space="preserve"> </w:t>
      </w:r>
      <w:r>
        <w:t xml:space="preserve">— promptfoo evals, quality gates, rubrics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.github/</w:t>
      </w:r>
      <w:r>
        <w:t xml:space="preserve"> </w:t>
      </w:r>
      <w:r>
        <w:t xml:space="preserve">— templates, workflows, policies (Repo Steward owns)</w:t>
      </w:r>
    </w:p>
    <w:p>
      <w:pPr>
        <w:pStyle w:val="FirstParagraph"/>
      </w:pPr>
      <w:r>
        <w:t xml:space="preserve">Proposed</w:t>
      </w:r>
      <w:r>
        <w:t xml:space="preserve"> </w:t>
      </w:r>
      <w:r>
        <w:rPr>
          <w:rStyle w:val="VerbatimChar"/>
        </w:rPr>
        <w:t xml:space="preserve">agent-registry</w:t>
      </w:r>
      <w:r>
        <w:t xml:space="preserve"> </w:t>
      </w:r>
      <w:r>
        <w:t xml:space="preserve">YAML schema (populate per agent):</w:t>
      </w:r>
    </w:p>
    <w:p>
      <w:pPr>
        <w:pStyle w:val="SourceCode"/>
      </w:pPr>
      <w:r>
        <w:rPr>
          <w:rStyle w:val="VerbatimChar"/>
        </w:rPr>
        <w:t xml:space="preserve">schema_version: "1.0"</w:t>
      </w:r>
      <w:r>
        <w:br/>
      </w:r>
      <w:r>
        <w:rPr>
          <w:rStyle w:val="VerbatimChar"/>
        </w:rPr>
        <w:t xml:space="preserve">agents:</w:t>
      </w:r>
      <w:r>
        <w:br/>
      </w:r>
      <w:r>
        <w:rPr>
          <w:rStyle w:val="VerbatimChar"/>
        </w:rPr>
        <w:t xml:space="preserve">  - id: string</w:t>
      </w:r>
      <w:r>
        <w:br/>
      </w:r>
      <w:r>
        <w:rPr>
          <w:rStyle w:val="VerbatimChar"/>
        </w:rPr>
        <w:t xml:space="preserve">    display_name: string</w:t>
      </w:r>
      <w:r>
        <w:br/>
      </w:r>
      <w:r>
        <w:rPr>
          <w:rStyle w:val="VerbatimChar"/>
        </w:rPr>
        <w:t xml:space="preserve">    stream: ["orchestration","cloud","app","security","quality"]</w:t>
      </w:r>
      <w:r>
        <w:br/>
      </w:r>
      <w:r>
        <w:rPr>
          <w:rStyle w:val="VerbatimChar"/>
        </w:rPr>
        <w:t xml:space="preserve">    mission: string</w:t>
      </w:r>
      <w:r>
        <w:br/>
      </w:r>
      <w:r>
        <w:rPr>
          <w:rStyle w:val="VerbatimChar"/>
        </w:rPr>
        <w:t xml:space="preserve">    triggers:</w:t>
      </w:r>
      <w:r>
        <w:br/>
      </w:r>
      <w:r>
        <w:rPr>
          <w:rStyle w:val="VerbatimChar"/>
        </w:rPr>
        <w:t xml:space="preserve">      - string</w:t>
      </w:r>
      <w:r>
        <w:br/>
      </w:r>
      <w:r>
        <w:rPr>
          <w:rStyle w:val="VerbatimChar"/>
        </w:rPr>
        <w:t xml:space="preserve">    inputs:</w:t>
      </w:r>
      <w:r>
        <w:br/>
      </w:r>
      <w:r>
        <w:rPr>
          <w:rStyle w:val="VerbatimChar"/>
        </w:rPr>
        <w:t xml:space="preserve">      - path_or_artifact</w:t>
      </w:r>
      <w:r>
        <w:br/>
      </w:r>
      <w:r>
        <w:rPr>
          <w:rStyle w:val="VerbatimChar"/>
        </w:rPr>
        <w:t xml:space="preserve">    outputs:</w:t>
      </w:r>
      <w:r>
        <w:br/>
      </w:r>
      <w:r>
        <w:rPr>
          <w:rStyle w:val="VerbatimChar"/>
        </w:rPr>
        <w:t xml:space="preserve">      - path_or_artifact</w:t>
      </w:r>
      <w:r>
        <w:br/>
      </w:r>
      <w:r>
        <w:rPr>
          <w:rStyle w:val="VerbatimChar"/>
        </w:rPr>
        <w:t xml:space="preserve">    tooling:</w:t>
      </w:r>
      <w:r>
        <w:br/>
      </w:r>
      <w:r>
        <w:rPr>
          <w:rStyle w:val="VerbatimChar"/>
        </w:rPr>
        <w:t xml:space="preserve">      allow: [string]</w:t>
      </w:r>
      <w:r>
        <w:br/>
      </w:r>
      <w:r>
        <w:rPr>
          <w:rStyle w:val="VerbatimChar"/>
        </w:rPr>
        <w:t xml:space="preserve">      deny: [string]</w:t>
      </w:r>
      <w:r>
        <w:br/>
      </w:r>
      <w:r>
        <w:rPr>
          <w:rStyle w:val="VerbatimChar"/>
        </w:rPr>
        <w:t xml:space="preserve">      mcp_servers:</w:t>
      </w:r>
      <w:r>
        <w:br/>
      </w:r>
      <w:r>
        <w:rPr>
          <w:rStyle w:val="VerbatimChar"/>
        </w:rPr>
        <w:t xml:space="preserve">        - name: string</w:t>
      </w:r>
      <w:r>
        <w:br/>
      </w:r>
      <w:r>
        <w:rPr>
          <w:rStyle w:val="VerbatimChar"/>
        </w:rPr>
        <w:t xml:space="preserve">          allow_tools: [string]</w:t>
      </w:r>
      <w:r>
        <w:br/>
      </w:r>
      <w:r>
        <w:rPr>
          <w:rStyle w:val="VerbatimChar"/>
        </w:rPr>
        <w:t xml:space="preserve">    guardrails:</w:t>
      </w:r>
      <w:r>
        <w:br/>
      </w:r>
      <w:r>
        <w:rPr>
          <w:rStyle w:val="VerbatimChar"/>
        </w:rPr>
        <w:t xml:space="preserve">      - string</w:t>
      </w:r>
      <w:r>
        <w:br/>
      </w:r>
      <w:r>
        <w:rPr>
          <w:rStyle w:val="VerbatimChar"/>
        </w:rPr>
        <w:t xml:space="preserve">    quality_bar:</w:t>
      </w:r>
      <w:r>
        <w:br/>
      </w:r>
      <w:r>
        <w:rPr>
          <w:rStyle w:val="VerbatimChar"/>
        </w:rPr>
        <w:t xml:space="preserve">      - string</w:t>
      </w:r>
      <w:r>
        <w:br/>
      </w:r>
      <w:r>
        <w:rPr>
          <w:rStyle w:val="VerbatimChar"/>
        </w:rPr>
        <w:t xml:space="preserve">    escalation:</w:t>
      </w:r>
      <w:r>
        <w:br/>
      </w:r>
      <w:r>
        <w:rPr>
          <w:rStyle w:val="VerbatimChar"/>
        </w:rPr>
        <w:t xml:space="preserve">      triggers: [string]</w:t>
      </w:r>
      <w:r>
        <w:br/>
      </w:r>
      <w:r>
        <w:rPr>
          <w:rStyle w:val="VerbatimChar"/>
        </w:rPr>
        <w:t xml:space="preserve">      to_agent: [string]</w:t>
      </w:r>
      <w:r>
        <w:br/>
      </w:r>
      <w:r>
        <w:rPr>
          <w:rStyle w:val="VerbatimChar"/>
        </w:rPr>
        <w:t xml:space="preserve">    cost_profile:</w:t>
      </w:r>
      <w:r>
        <w:br/>
      </w:r>
      <w:r>
        <w:rPr>
          <w:rStyle w:val="VerbatimChar"/>
        </w:rPr>
        <w:t xml:space="preserve">      default_model: string</w:t>
      </w:r>
      <w:r>
        <w:br/>
      </w:r>
      <w:r>
        <w:rPr>
          <w:rStyle w:val="VerbatimChar"/>
        </w:rPr>
        <w:t xml:space="preserve">      escalate_model: string</w:t>
      </w:r>
      <w:r>
        <w:br/>
      </w:r>
      <w:r>
        <w:rPr>
          <w:rStyle w:val="VerbatimChar"/>
        </w:rPr>
        <w:t xml:space="preserve">      max_tokens_per_run: integer</w:t>
      </w:r>
      <w:r>
        <w:br/>
      </w:r>
      <w:r>
        <w:rPr>
          <w:rStyle w:val="VerbatimChar"/>
        </w:rPr>
        <w:t xml:space="preserve">      batching_allowed: boolean</w:t>
      </w:r>
    </w:p>
    <w:bookmarkEnd w:id="95"/>
    <w:bookmarkStart w:id="96" w:name="X2991938499324f84c05381e59a5a57d7de1775e"/>
    <w:p>
      <w:pPr>
        <w:pStyle w:val="Heading3"/>
      </w:pPr>
      <w:r>
        <w:t xml:space="preserve">Next steps plan to complete “best exemplars per agent” to your satisfaction</w:t>
      </w:r>
    </w:p>
    <w:p>
      <w:pPr>
        <w:pStyle w:val="FirstParagraph"/>
      </w:pPr>
      <w:r>
        <w:t xml:space="preserve">This run identified the “spine” exemplars and provided implementable contracts for each agent, but several specialist areas (Identity/Entra deep patterns, data/integration-specific governance, compliance framework targets) should be followed by</w:t>
      </w:r>
      <w:r>
        <w:t xml:space="preserve"> </w:t>
      </w:r>
      <w:r>
        <w:rPr>
          <w:b/>
          <w:bCs/>
        </w:rPr>
        <w:t xml:space="preserve">targeted deep dives</w:t>
      </w:r>
      <w:r>
        <w:t xml:space="preserve">. Recommended research plan: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Lock the meta‑architecture</w:t>
      </w:r>
      <w:r>
        <w:t xml:space="preserve">: decide whether your canonical runtime is “Claude Code + Agent SDK” or “OpenAI Agents SDK”, then treat the other as an alternative execution backend. Use agent teams + plan approvals for HITL governance.</w:t>
      </w:r>
      <w:r>
        <w:t xml:space="preserve"> </w:t>
      </w:r>
      <w:hyperlink r:id="rId32">
        <w:r>
          <w:rPr>
            <w:rStyle w:val="Hyperlink"/>
          </w:rPr>
          <w:t xml:space="preserve">[100]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Standardise agent artefacts</w:t>
      </w:r>
      <w:r>
        <w:t xml:space="preserve">: enforce repo-level agent context (templates, CODEOWNERS, PR templates) and make agent contracts merge‑gated.</w:t>
      </w:r>
      <w:r>
        <w:t xml:space="preserve"> </w:t>
      </w:r>
      <w:hyperlink r:id="rId47">
        <w:r>
          <w:rPr>
            <w:rStyle w:val="Hyperlink"/>
          </w:rPr>
          <w:t xml:space="preserve">[101]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 a minimal MCP tool surface</w:t>
      </w:r>
      <w:r>
        <w:t xml:space="preserve">: start with Git + repo, CI status, issue tracker, and build/test runners; keep permissions narrow and expand only when needed. MCP is the integration substrate.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Operationalise evaluation</w:t>
      </w:r>
      <w:r>
        <w:t xml:space="preserve">: adopt promptfoo evals for agent regressions and security “red team” checks; wire into CI before expanding the agent roster.</w:t>
      </w:r>
      <w:r>
        <w:t xml:space="preserve"> </w:t>
      </w:r>
      <w:hyperlink r:id="rId77">
        <w:r>
          <w:rPr>
            <w:rStyle w:val="Hyperlink"/>
          </w:rPr>
          <w:t xml:space="preserve">[86]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Deepen domain agents</w:t>
      </w:r>
      <w:r>
        <w:t xml:space="preserve">: for each domain (Terraform, Bicep, ALZ, Carbon, ASVS/SDL), extend contracts with domain-specific lint/test tooling and acceptance criteria anchored to primary docs.</w:t>
      </w:r>
      <w:r>
        <w:t xml:space="preserve"> </w:t>
      </w:r>
      <w:hyperlink r:id="rId56">
        <w:r>
          <w:rPr>
            <w:rStyle w:val="Hyperlink"/>
          </w:rPr>
          <w:t xml:space="preserve">[102]</w:t>
        </w:r>
      </w:hyperlink>
    </w:p>
    <w:bookmarkEnd w:id="96"/>
    <w:bookmarkEnd w:id="97"/>
    <w:bookmarkEnd w:id="98"/>
    <w:bookmarkEnd w:id="99"/>
    <w:p>
      <w:r>
        <w:pict>
          <v:rect style="width:0;height:1.5pt" o:hralign="center" o:hrstd="t" o:hr="t"/>
        </w:pict>
      </w:r>
    </w:p>
    <w:bookmarkStart w:id="10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https://platform.claude.com/docs/en/agent-sdk/overview</w:t>
      </w:r>
    </w:p>
    <w:p>
      <w:pPr>
        <w:pStyle w:val="BodyText"/>
      </w:pPr>
      <w:hyperlink r:id="rId21">
        <w:r>
          <w:rPr>
            <w:rStyle w:val="Hyperlink"/>
          </w:rPr>
          <w:t xml:space="preserve">https://platform.claude.com/docs/en/agent-sdk/overview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[84]</w:t>
        </w:r>
      </w:hyperlink>
      <w:r>
        <w:t xml:space="preserve"> </w:t>
      </w:r>
      <w:hyperlink r:id="rId22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https://github.com/OWASP/ASVS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https://github.com/OWASP/ASVS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https://code.claude.com/docs/en/sub-agents</w:t>
      </w:r>
    </w:p>
    <w:p>
      <w:pPr>
        <w:pStyle w:val="BodyText"/>
      </w:pPr>
      <w:hyperlink r:id="rId23">
        <w:r>
          <w:rPr>
            <w:rStyle w:val="Hyperlink"/>
          </w:rPr>
          <w:t xml:space="preserve">https://code.claude.com/docs/en/sub-agents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https://github.com/modelcontextprotocol/modelcontextprotocol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https://github.com/modelcontextprotocol/modelcontextprotocol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[15]</w:t>
        </w:r>
      </w:hyperlink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  <w:r>
        <w:t xml:space="preserve"> </w:t>
      </w:r>
      <w:hyperlink r:id="rId25">
        <w:r>
          <w:rPr>
            <w:rStyle w:val="Hyperlink"/>
          </w:rPr>
          <w:t xml:space="preserve">[36]</w:t>
        </w:r>
      </w:hyperlink>
      <w:r>
        <w:t xml:space="preserve"> </w:t>
      </w:r>
      <w:hyperlink r:id="rId2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https://github.com/github/spec-kit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https://github.com/github/spec-kit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hyperlink r:id="rId2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https://openai.github.io/openai-agents-python/</w:t>
      </w:r>
    </w:p>
    <w:p>
      <w:pPr>
        <w:pStyle w:val="BodyText"/>
      </w:pPr>
      <w:hyperlink r:id="rId26">
        <w:r>
          <w:rPr>
            <w:rStyle w:val="Hyperlink"/>
          </w:rPr>
          <w:t xml:space="preserve">https://openai.github.io/openai-agents-python/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https://www.crowdstrike.com/en-us/blog/what-security-teams-need-to-know-about-openclaw-ai-super-agent/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https://www.crowdstrike.com/en-us/blog/what-security-teams-need-to-know-about-openclaw-ai-super-agent/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https://www.anthropic.com/news/model-context-protocol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https://www.anthropic.com/news/model-context-protocol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  <w:r>
        <w:t xml:space="preserve"> </w:t>
      </w:r>
      <w:hyperlink r:id="rId32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https://code.claude.com/docs/en/agent-teams</w:t>
      </w:r>
    </w:p>
    <w:p>
      <w:pPr>
        <w:pStyle w:val="BodyText"/>
      </w:pPr>
      <w:hyperlink r:id="rId32">
        <w:r>
          <w:rPr>
            <w:rStyle w:val="Hyperlink"/>
          </w:rPr>
          <w:t xml:space="preserve">https://code.claude.com/docs/en/agent-teams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https://learn.microsoft.com/en-us/semantic-kernel/frameworks/agent/agent-orchestration/</w:t>
      </w:r>
    </w:p>
    <w:p>
      <w:pPr>
        <w:pStyle w:val="BodyText"/>
      </w:pPr>
      <w:hyperlink r:id="rId33">
        <w:r>
          <w:rPr>
            <w:rStyle w:val="Hyperlink"/>
          </w:rPr>
          <w:t xml:space="preserve">https://learn.microsoft.com/en-us/semantic-kernel/frameworks/agent/agent-orchestration/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https://www.theverge.com/news/874011/openclaw-ai-skill-clawhub-extensions-security-nightmare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https://www.theverge.com/news/874011/openclaw-ai-skill-clawhub-extensions-security-nightmare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https://docs.langchain.com/oss/python/langgraph/workflows-agents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https://docs.langchain.com/oss/python/langgraph/workflows-agents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36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https://platform.claude.com/docs/en/about-claude/pricing</w:t>
      </w:r>
    </w:p>
    <w:p>
      <w:pPr>
        <w:pStyle w:val="BodyText"/>
      </w:pPr>
      <w:hyperlink r:id="rId36">
        <w:r>
          <w:rPr>
            <w:rStyle w:val="Hyperlink"/>
          </w:rPr>
          <w:t xml:space="preserve">https://platform.claude.com/docs/en/about-claude/pricing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[27]</w:t>
        </w:r>
      </w:hyperlink>
      <w:r>
        <w:t xml:space="preserve"> </w:t>
      </w:r>
      <w:hyperlink r:id="rId38">
        <w:r>
          <w:rPr>
            <w:rStyle w:val="Hyperlink"/>
          </w:rPr>
          <w:t xml:space="preserve">[30]</w:t>
        </w:r>
      </w:hyperlink>
      <w:r>
        <w:t xml:space="preserve"> </w:t>
      </w:r>
      <w:hyperlink r:id="rId38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https://resources.anthropic.com/hubfs/The-Complete-Guide-to-Building-Skill-for-Claude.pdf?hsLang=en</w:t>
      </w:r>
    </w:p>
    <w:p>
      <w:pPr>
        <w:pStyle w:val="BodyText"/>
      </w:pPr>
      <w:hyperlink r:id="rId38">
        <w:r>
          <w:rPr>
            <w:rStyle w:val="Hyperlink"/>
          </w:rPr>
          <w:t xml:space="preserve">https://resources.anthropic.com/hubfs/The-Complete-Guide-to-Building-Skill-for-Claude.pdf?hsLang=en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https://devblogs.microsoft.com/semantic-kernel/from-local-models-to-agent-workflows-building-a-deep-research-solution-with-microsoft-agent-framework-on-microsoft-foundry-local/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https://devblogs.microsoft.com/semantic-kernel/from-local-models-to-agent-workflows-building-a-deep-research-solution-with-microsoft-agent-framework-on-microsoft-foundry-local/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hyperlink r:id="rId40">
        <w:r>
          <w:rPr>
            <w:rStyle w:val="Hyperlink"/>
          </w:rPr>
          <w:t xml:space="preserve">[56]</w:t>
        </w:r>
      </w:hyperlink>
      <w:r>
        <w:t xml:space="preserve"> </w:t>
      </w:r>
      <w:hyperlink r:id="rId40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https://learn.microsoft.com/en-us/azure/cloud-adoption-framework/ready/landing-zone/</w:t>
      </w:r>
    </w:p>
    <w:p>
      <w:pPr>
        <w:pStyle w:val="BodyText"/>
      </w:pPr>
      <w:hyperlink r:id="rId40">
        <w:r>
          <w:rPr>
            <w:rStyle w:val="Hyperlink"/>
          </w:rPr>
          <w:t xml:space="preserve">https://learn.microsoft.com/en-us/azure/cloud-adoption-framework/ready/landing-zone/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[33]</w:t>
        </w:r>
      </w:hyperlink>
      <w:r>
        <w:t xml:space="preserve"> </w:t>
      </w:r>
      <w:hyperlink r:id="rId4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https://c4model.com/</w:t>
      </w:r>
    </w:p>
    <w:p>
      <w:pPr>
        <w:pStyle w:val="BodyText"/>
      </w:pPr>
      <w:hyperlink r:id="rId41">
        <w:r>
          <w:rPr>
            <w:rStyle w:val="Hyperlink"/>
          </w:rPr>
          <w:t xml:space="preserve">https://c4model.com/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[34]</w:t>
        </w:r>
      </w:hyperlink>
      <w:r>
        <w:t xml:space="preserve"> </w:t>
      </w:r>
      <w:hyperlink r:id="rId42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https://arc42.org/</w:t>
      </w:r>
    </w:p>
    <w:p>
      <w:pPr>
        <w:pStyle w:val="BodyText"/>
      </w:pPr>
      <w:hyperlink r:id="rId42">
        <w:r>
          <w:rPr>
            <w:rStyle w:val="Hyperlink"/>
          </w:rPr>
          <w:t xml:space="preserve">https://arc42.org/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https://www.cognitect.com/blog/2011/11/15/documenting-architecture-decisions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https://www.cognitect.com/blog/2011/11/15/documenting-architecture-decisions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hyperlink r:id="rId44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https://github.com/npryce/adr-tools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https://github.com/npryce/adr-tools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https://github.com/adr/madr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https://github.com/adr/madr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https://adr.github.io/adr-templates/</w:t>
      </w:r>
    </w:p>
    <w:p>
      <w:pPr>
        <w:pStyle w:val="BodyText"/>
      </w:pPr>
      <w:hyperlink r:id="rId46">
        <w:r>
          <w:rPr>
            <w:rStyle w:val="Hyperlink"/>
          </w:rPr>
          <w:t xml:space="preserve">https://adr.github.io/adr-templates/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[42]</w:t>
        </w:r>
      </w:hyperlink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  <w:r>
        <w:t xml:space="preserve"> </w:t>
      </w:r>
      <w:hyperlink r:id="rId47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https://docs.github.com/articles/about-code-owners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https://docs.github.com/articles/about-code-owners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[43]</w:t>
        </w:r>
      </w:hyperlink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https://docs.github.com/en/communities/using-templates-to-encourage-useful-issues-and-pull-requests/creating-a-pull-request-template-for-your-repository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https://docs.github.com/en/communities/using-templates-to-encourage-useful-issues-and-pull-requests/creating-a-pull-request-template-for-your-repository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https://docs.github.com/en/communities/using-templates-to-encourage-useful-issues-and-pull-requests/syntax-for-issue-forms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https://docs.github.com/en/communities/using-templates-to-encourage-useful-issues-and-pull-requests/syntax-for-issue-forms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[46]</w:t>
        </w:r>
      </w:hyperlink>
      <w:r>
        <w:t xml:space="preserve"> </w:t>
      </w:r>
      <w:hyperlink r:id="rId52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https://developer.hashicorp.com/terraform/cli/commands/plan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https://developer.hashicorp.com/terraform/cli/commands/plan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https://www.hashicorp.com/en/blog/testing-hashicorp-terraform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https://www.hashicorp.com/en/blog/testing-hashicorp-terraform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https://developer.hashicorp.com/terraform/cloud-docs/recommended-practices</w:t>
      </w:r>
    </w:p>
    <w:p>
      <w:pPr>
        <w:pStyle w:val="BodyText"/>
      </w:pPr>
      <w:hyperlink r:id="rId54">
        <w:r>
          <w:rPr>
            <w:rStyle w:val="Hyperlink"/>
          </w:rPr>
          <w:t xml:space="preserve">https://developer.hashicorp.com/terraform/cloud-docs/recommended-practices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[51]</w:t>
        </w:r>
      </w:hyperlink>
      <w:r>
        <w:t xml:space="preserve"> </w:t>
      </w:r>
      <w:hyperlink r:id="rId55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https://learn.microsoft.com/en-us/azure/azure-resource-manager/bicep/</w:t>
      </w:r>
    </w:p>
    <w:p>
      <w:pPr>
        <w:pStyle w:val="BodyText"/>
      </w:pPr>
      <w:hyperlink r:id="rId55">
        <w:r>
          <w:rPr>
            <w:rStyle w:val="Hyperlink"/>
          </w:rPr>
          <w:t xml:space="preserve">https://learn.microsoft.com/en-us/azure/azure-resource-manager/bicep/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[52]</w:t>
        </w:r>
      </w:hyperlink>
      <w:r>
        <w:t xml:space="preserve"> </w:t>
      </w:r>
      <w:hyperlink r:id="rId56">
        <w:r>
          <w:rPr>
            <w:rStyle w:val="Hyperlink"/>
          </w:rPr>
          <w:t xml:space="preserve">[55]</w:t>
        </w:r>
      </w:hyperlink>
      <w:r>
        <w:t xml:space="preserve"> </w:t>
      </w:r>
      <w:hyperlink r:id="rId56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https://learn.microsoft.com/en-us/azure/azure-resource-manager/bicep/deploy-what-if</w:t>
      </w:r>
    </w:p>
    <w:p>
      <w:pPr>
        <w:pStyle w:val="BodyText"/>
      </w:pPr>
      <w:hyperlink r:id="rId56">
        <w:r>
          <w:rPr>
            <w:rStyle w:val="Hyperlink"/>
          </w:rPr>
          <w:t xml:space="preserve">https://learn.microsoft.com/en-us/azure/azure-resource-manager/bicep/deploy-what-if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https://learn.microsoft.com/en-us/azure/azure-resource-manager/bicep/modules</w:t>
      </w:r>
    </w:p>
    <w:p>
      <w:pPr>
        <w:pStyle w:val="BodyText"/>
      </w:pPr>
      <w:hyperlink r:id="rId57">
        <w:r>
          <w:rPr>
            <w:rStyle w:val="Hyperlink"/>
          </w:rPr>
          <w:t xml:space="preserve">https://learn.microsoft.com/en-us/azure/azure-resource-manager/bicep/modules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https://learn.microsoft.com/en-us/azure/azure-resource-manager/bicep/deployment-stacks</w:t>
      </w:r>
    </w:p>
    <w:p>
      <w:pPr>
        <w:pStyle w:val="BodyText"/>
      </w:pPr>
      <w:hyperlink r:id="rId58">
        <w:r>
          <w:rPr>
            <w:rStyle w:val="Hyperlink"/>
          </w:rPr>
          <w:t xml:space="preserve">https://learn.microsoft.com/en-us/azure/azure-resource-manager/bicep/deployment-stacks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https://learn.microsoft.com/en-us/azure/cloud-adoption-framework/ready/landing-zone/design-area/resource-org-management-groups</w:t>
      </w:r>
    </w:p>
    <w:p>
      <w:pPr>
        <w:pStyle w:val="BodyText"/>
      </w:pPr>
      <w:hyperlink r:id="rId59">
        <w:r>
          <w:rPr>
            <w:rStyle w:val="Hyperlink"/>
          </w:rPr>
          <w:t xml:space="preserve">https://learn.microsoft.com/en-us/azure/cloud-adoption-framework/ready/landing-zone/design-area/resource-org-management-groups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https://learn.microsoft.com/en-us/azure/cloud-adoption-framework/ready/landing-zone/tailoring-alz</w:t>
      </w:r>
    </w:p>
    <w:p>
      <w:pPr>
        <w:pStyle w:val="BodyText"/>
      </w:pPr>
      <w:hyperlink r:id="rId60">
        <w:r>
          <w:rPr>
            <w:rStyle w:val="Hyperlink"/>
          </w:rPr>
          <w:t xml:space="preserve">https://learn.microsoft.com/en-us/azure/cloud-adoption-framework/ready/landing-zone/tailoring-alz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https://github.com/Azure/Enterprise-Scale/wiki/ALZ-Policies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https://github.com/Azure/Enterprise-Scale/wiki/ALZ-Policies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[62]</w:t>
        </w:r>
      </w:hyperlink>
      <w:r>
        <w:t xml:space="preserve"> </w:t>
      </w:r>
      <w:hyperlink r:id="rId6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https://github.com/open-telemetry/opentelemetry-specification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https://github.com/open-telemetry/opentelemetry-specification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https://github.com/open-telemetry/opentelemetry-proto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https://github.com/open-telemetry/opentelemetry-proto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[66]</w:t>
        </w:r>
      </w:hyperlink>
      <w:r>
        <w:t xml:space="preserve"> </w:t>
      </w:r>
      <w:hyperlink r:id="rId64">
        <w:r>
          <w:rPr>
            <w:rStyle w:val="Hyperlink"/>
          </w:rPr>
          <w:t xml:space="preserve">[68]</w:t>
        </w:r>
      </w:hyperlink>
      <w:r>
        <w:t xml:space="preserve"> </w:t>
      </w:r>
      <w:hyperlink r:id="rId64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https://www.finops.org/framework/capabilities/allocation/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https://www.finops.org/framework/capabilities/allocation/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https://www.finops.org/framework/previous-capabilities/manage-shared-cloud-cost/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https://www.finops.org/framework/previous-capabilities/manage-shared-cloud-cost/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[70]</w:t>
        </w:r>
      </w:hyperlink>
      <w:r>
        <w:t xml:space="preserve"> </w:t>
      </w:r>
      <w:hyperlink r:id="rId67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https://carbondesignsystem.com/</w:t>
      </w:r>
    </w:p>
    <w:p>
      <w:pPr>
        <w:pStyle w:val="BodyText"/>
      </w:pPr>
      <w:hyperlink r:id="rId67">
        <w:r>
          <w:rPr>
            <w:rStyle w:val="Hyperlink"/>
          </w:rPr>
          <w:t xml:space="preserve">https://carbondesignsystem.com/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https://carbondesignsystem.com/developing/frameworks/react/</w:t>
      </w:r>
    </w:p>
    <w:p>
      <w:pPr>
        <w:pStyle w:val="BodyText"/>
      </w:pPr>
      <w:hyperlink r:id="rId68">
        <w:r>
          <w:rPr>
            <w:rStyle w:val="Hyperlink"/>
          </w:rPr>
          <w:t xml:space="preserve">https://carbondesignsystem.com/developing/frameworks/react/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[72]</w:t>
        </w:r>
      </w:hyperlink>
      <w:r>
        <w:t xml:space="preserve"> </w:t>
      </w:r>
      <w:hyperlink r:id="rId69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https://carbondesignsystem.com/guidelines/accessibility/overview/</w:t>
      </w:r>
    </w:p>
    <w:p>
      <w:pPr>
        <w:pStyle w:val="BodyText"/>
      </w:pPr>
      <w:hyperlink r:id="rId69">
        <w:r>
          <w:rPr>
            <w:rStyle w:val="Hyperlink"/>
          </w:rPr>
          <w:t xml:space="preserve">https://carbondesignsystem.com/guidelines/accessibility/overview/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[75]</w:t>
        </w:r>
      </w:hyperlink>
      <w:r>
        <w:t xml:space="preserve"> </w:t>
      </w:r>
      <w:hyperlink r:id="rId71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https://github.com/OAI/OpenAPI-Specification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https://github.com/OAI/OpenAPI-Specification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https://github.com/github/rest-api-description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https://github.com/github/rest-api-description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[78]</w:t>
        </w:r>
      </w:hyperlink>
      <w:r>
        <w:t xml:space="preserve"> </w:t>
      </w:r>
      <w:hyperlink r:id="rId7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https://github.com/openai/codex</w:t>
      </w:r>
    </w:p>
    <w:p>
      <w:pPr>
        <w:pStyle w:val="BodyText"/>
      </w:pPr>
      <w:hyperlink r:id="rId73">
        <w:r>
          <w:rPr>
            <w:rStyle w:val="Hyperlink"/>
          </w:rPr>
          <w:t xml:space="preserve">https://github.com/openai/codex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[80]</w:t>
        </w:r>
      </w:hyperlink>
      <w:r>
        <w:t xml:space="preserve"> </w:t>
      </w:r>
      <w:hyperlink r:id="rId75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https://www.microsoft.com/en-us/securityengineering/sdl/threatmodeling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https://www.microsoft.com/en-us/securityengineering/sdl/threatmodeling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https://learn.microsoft.com/en-us/azure/security/develop/threat-modeling-tool</w:t>
      </w:r>
    </w:p>
    <w:p>
      <w:pPr>
        <w:pStyle w:val="BodyText"/>
      </w:pPr>
      <w:hyperlink r:id="rId76">
        <w:r>
          <w:rPr>
            <w:rStyle w:val="Hyperlink"/>
          </w:rPr>
          <w:t xml:space="preserve">https://learn.microsoft.com/en-us/azure/security/develop/threat-modeling-tool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[86]</w:t>
        </w:r>
      </w:hyperlink>
      <w:r>
        <w:t xml:space="preserve"> </w:t>
      </w:r>
      <w:hyperlink r:id="rId77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https://www.promptfoo.dev/docs/integrations/ci-cd/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https://www.promptfoo.dev/docs/integrations/ci-cd/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[89]</w:t>
        </w:r>
      </w:hyperlink>
      <w:r>
        <w:t xml:space="preserve"> </w:t>
      </w:r>
      <w:hyperlink r:id="rId79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https://code.claude.com/docs/en/github-actions</w:t>
      </w:r>
    </w:p>
    <w:p>
      <w:pPr>
        <w:pStyle w:val="BodyText"/>
      </w:pPr>
      <w:hyperlink r:id="rId79">
        <w:r>
          <w:rPr>
            <w:rStyle w:val="Hyperlink"/>
          </w:rPr>
          <w:t xml:space="preserve">https://code.claude.com/docs/en/github-actions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https://openai.com/index/introducing-codex/</w:t>
      </w:r>
    </w:p>
    <w:p>
      <w:pPr>
        <w:pStyle w:val="BodyText"/>
      </w:pPr>
      <w:hyperlink r:id="rId80">
        <w:r>
          <w:rPr>
            <w:rStyle w:val="Hyperlink"/>
          </w:rPr>
          <w:t xml:space="preserve">https://openai.com/index/introducing-codex/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https://www.promptfoo.dev/docs/guides/evaluate-coding-agents/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https://www.promptfoo.dev/docs/guides/evaluate-coding-agents/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https://openai.com/api/pricing/</w:t>
      </w:r>
    </w:p>
    <w:p>
      <w:pPr>
        <w:pStyle w:val="BodyText"/>
      </w:pPr>
      <w:hyperlink r:id="rId85">
        <w:r>
          <w:rPr>
            <w:rStyle w:val="Hyperlink"/>
          </w:rPr>
          <w:t xml:space="preserve">https://openai.com/api/pricing/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https://azure.microsoft.com/en-us/blog/openais-fastest-model-gpt-4o-mini-is-now-available-on-azure-ai/</w:t>
      </w:r>
    </w:p>
    <w:p>
      <w:pPr>
        <w:pStyle w:val="BodyText"/>
      </w:pPr>
      <w:hyperlink r:id="rId86">
        <w:r>
          <w:rPr>
            <w:rStyle w:val="Hyperlink"/>
          </w:rPr>
          <w:t xml:space="preserve">https://azure.microsoft.com/en-us/blog/openais-fastest-model-gpt-4o-mini-is-now-available-on-azure-ai/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https://github.com/ollama/ollama</w:t>
      </w:r>
    </w:p>
    <w:p>
      <w:pPr>
        <w:pStyle w:val="BodyText"/>
      </w:pPr>
      <w:hyperlink r:id="rId88">
        <w:r>
          <w:rPr>
            <w:rStyle w:val="Hyperlink"/>
          </w:rPr>
          <w:t xml:space="preserve">https://github.com/ollama/ollama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https://www.techradar.com/pro/security/over-175-000-publicly-exposed-ollama-ai-servers-discovered-worldwide-so-fix-now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https://www.techradar.com/pro/security/over-175-000-publicly-exposed-ollama-ai-servers-discovered-worldwide-so-fix-now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adr.github.io/adr-templates/" TargetMode="External" /><Relationship Type="http://schemas.openxmlformats.org/officeDocument/2006/relationships/hyperlink" Id="rId42" Target="https://arc42.org/" TargetMode="External" /><Relationship Type="http://schemas.openxmlformats.org/officeDocument/2006/relationships/hyperlink" Id="rId86" Target="https://azure.microsoft.com/en-us/blog/openais-fastest-model-gpt-4o-mini-is-now-available-on-azure-ai/" TargetMode="External" /><Relationship Type="http://schemas.openxmlformats.org/officeDocument/2006/relationships/hyperlink" Id="rId41" Target="https://c4model.com/" TargetMode="External" /><Relationship Type="http://schemas.openxmlformats.org/officeDocument/2006/relationships/hyperlink" Id="rId67" Target="https://carbondesignsystem.com/" TargetMode="External" /><Relationship Type="http://schemas.openxmlformats.org/officeDocument/2006/relationships/hyperlink" Id="rId68" Target="https://carbondesignsystem.com/developing/frameworks/react/" TargetMode="External" /><Relationship Type="http://schemas.openxmlformats.org/officeDocument/2006/relationships/hyperlink" Id="rId69" Target="https://carbondesignsystem.com/guidelines/accessibility/overview/" TargetMode="External" /><Relationship Type="http://schemas.openxmlformats.org/officeDocument/2006/relationships/hyperlink" Id="rId32" Target="https://code.claude.com/docs/en/agent-teams" TargetMode="External" /><Relationship Type="http://schemas.openxmlformats.org/officeDocument/2006/relationships/hyperlink" Id="rId79" Target="https://code.claude.com/docs/en/github-actions" TargetMode="External" /><Relationship Type="http://schemas.openxmlformats.org/officeDocument/2006/relationships/hyperlink" Id="rId23" Target="https://code.claude.com/docs/en/sub-agents" TargetMode="External" /><Relationship Type="http://schemas.openxmlformats.org/officeDocument/2006/relationships/hyperlink" Id="rId39" Target="https://devblogs.microsoft.com/semantic-kernel/from-local-models-to-agent-workflows-building-a-deep-research-solution-with-microsoft-agent-framework-on-microsoft-foundry-local/" TargetMode="External" /><Relationship Type="http://schemas.openxmlformats.org/officeDocument/2006/relationships/hyperlink" Id="rId52" Target="https://developer.hashicorp.com/terraform/cli/commands/plan" TargetMode="External" /><Relationship Type="http://schemas.openxmlformats.org/officeDocument/2006/relationships/hyperlink" Id="rId54" Target="https://developer.hashicorp.com/terraform/cloud-docs/recommended-practices" TargetMode="External" /><Relationship Type="http://schemas.openxmlformats.org/officeDocument/2006/relationships/hyperlink" Id="rId47" Target="https://docs.github.com/articles/about-code-owners" TargetMode="External" /><Relationship Type="http://schemas.openxmlformats.org/officeDocument/2006/relationships/hyperlink" Id="rId48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49" Target="https://docs.github.com/en/communities/using-templates-to-encourage-useful-issues-and-pull-requests/syntax-for-issue-forms" TargetMode="External" /><Relationship Type="http://schemas.openxmlformats.org/officeDocument/2006/relationships/hyperlink" Id="rId35" Target="https://docs.langchain.com/oss/python/langgraph/workflows-agents" TargetMode="External" /><Relationship Type="http://schemas.openxmlformats.org/officeDocument/2006/relationships/hyperlink" Id="rId61" Target="https://github.com/Azure/Enterprise-Scale/wiki/ALZ-Policies" TargetMode="External" /><Relationship Type="http://schemas.openxmlformats.org/officeDocument/2006/relationships/hyperlink" Id="rId71" Target="https://github.com/OAI/OpenAPI-Specification" TargetMode="External" /><Relationship Type="http://schemas.openxmlformats.org/officeDocument/2006/relationships/hyperlink" Id="rId22" Target="https://github.com/OWASP/ASVS" TargetMode="External" /><Relationship Type="http://schemas.openxmlformats.org/officeDocument/2006/relationships/hyperlink" Id="rId45" Target="https://github.com/adr/madr" TargetMode="External" /><Relationship Type="http://schemas.openxmlformats.org/officeDocument/2006/relationships/hyperlink" Id="rId72" Target="https://github.com/github/rest-api-description" TargetMode="External" /><Relationship Type="http://schemas.openxmlformats.org/officeDocument/2006/relationships/hyperlink" Id="rId25" Target="https://github.com/github/spec-kit" TargetMode="External" /><Relationship Type="http://schemas.openxmlformats.org/officeDocument/2006/relationships/hyperlink" Id="rId24" Target="https://github.com/modelcontextprotocol/modelcontextprotocol" TargetMode="External" /><Relationship Type="http://schemas.openxmlformats.org/officeDocument/2006/relationships/hyperlink" Id="rId44" Target="https://github.com/npryce/adr-tools" TargetMode="External" /><Relationship Type="http://schemas.openxmlformats.org/officeDocument/2006/relationships/hyperlink" Id="rId88" Target="https://github.com/ollama/ollama" TargetMode="External" /><Relationship Type="http://schemas.openxmlformats.org/officeDocument/2006/relationships/hyperlink" Id="rId63" Target="https://github.com/open-telemetry/opentelemetry-proto" TargetMode="External" /><Relationship Type="http://schemas.openxmlformats.org/officeDocument/2006/relationships/hyperlink" Id="rId62" Target="https://github.com/open-telemetry/opentelemetry-specification" TargetMode="External" /><Relationship Type="http://schemas.openxmlformats.org/officeDocument/2006/relationships/hyperlink" Id="rId73" Target="https://github.com/openai/codex" TargetMode="External" /><Relationship Type="http://schemas.openxmlformats.org/officeDocument/2006/relationships/hyperlink" Id="rId55" Target="https://learn.microsoft.com/en-us/azure/azure-resource-manager/bicep/" TargetMode="External" /><Relationship Type="http://schemas.openxmlformats.org/officeDocument/2006/relationships/hyperlink" Id="rId56" Target="https://learn.microsoft.com/en-us/azure/azure-resource-manager/bicep/deploy-what-if" TargetMode="External" /><Relationship Type="http://schemas.openxmlformats.org/officeDocument/2006/relationships/hyperlink" Id="rId58" Target="https://learn.microsoft.com/en-us/azure/azure-resource-manager/bicep/deployment-stacks" TargetMode="External" /><Relationship Type="http://schemas.openxmlformats.org/officeDocument/2006/relationships/hyperlink" Id="rId57" Target="https://learn.microsoft.com/en-us/azure/azure-resource-manager/bicep/modules" TargetMode="External" /><Relationship Type="http://schemas.openxmlformats.org/officeDocument/2006/relationships/hyperlink" Id="rId40" Target="https://learn.microsoft.com/en-us/azure/cloud-adoption-framework/ready/landing-zone/" TargetMode="External" /><Relationship Type="http://schemas.openxmlformats.org/officeDocument/2006/relationships/hyperlink" Id="rId59" Target="https://learn.microsoft.com/en-us/azure/cloud-adoption-framework/ready/landing-zone/design-area/resource-org-management-groups" TargetMode="External" /><Relationship Type="http://schemas.openxmlformats.org/officeDocument/2006/relationships/hyperlink" Id="rId60" Target="https://learn.microsoft.com/en-us/azure/cloud-adoption-framework/ready/landing-zone/tailoring-alz" TargetMode="External" /><Relationship Type="http://schemas.openxmlformats.org/officeDocument/2006/relationships/hyperlink" Id="rId76" Target="https://learn.microsoft.com/en-us/azure/security/develop/threat-modeling-tool" TargetMode="External" /><Relationship Type="http://schemas.openxmlformats.org/officeDocument/2006/relationships/hyperlink" Id="rId33" Target="https://learn.microsoft.com/en-us/semantic-kernel/frameworks/agent/agent-orchestration/" TargetMode="External" /><Relationship Type="http://schemas.openxmlformats.org/officeDocument/2006/relationships/hyperlink" Id="rId85" Target="https://openai.com/api/pricing/" TargetMode="External" /><Relationship Type="http://schemas.openxmlformats.org/officeDocument/2006/relationships/hyperlink" Id="rId80" Target="https://openai.com/index/introducing-codex/" TargetMode="External" /><Relationship Type="http://schemas.openxmlformats.org/officeDocument/2006/relationships/hyperlink" Id="rId26" Target="https://openai.github.io/openai-agents-python/" TargetMode="External" /><Relationship Type="http://schemas.openxmlformats.org/officeDocument/2006/relationships/hyperlink" Id="rId36" Target="https://platform.claude.com/docs/en/about-claude/pricing" TargetMode="External" /><Relationship Type="http://schemas.openxmlformats.org/officeDocument/2006/relationships/hyperlink" Id="rId21" Target="https://platform.claude.com/docs/en/agent-sdk/overview" TargetMode="External" /><Relationship Type="http://schemas.openxmlformats.org/officeDocument/2006/relationships/hyperlink" Id="rId38" Target="https://resources.anthropic.com/hubfs/The-Complete-Guide-to-Building-Skill-for-Claude.pdf?hsLang=en" TargetMode="External" /><Relationship Type="http://schemas.openxmlformats.org/officeDocument/2006/relationships/hyperlink" Id="rId30" Target="https://www.anthropic.com/news/model-context-protocol" TargetMode="External" /><Relationship Type="http://schemas.openxmlformats.org/officeDocument/2006/relationships/hyperlink" Id="rId43" Target="https://www.cognitect.com/blog/2011/11/15/documenting-architecture-decisions" TargetMode="External" /><Relationship Type="http://schemas.openxmlformats.org/officeDocument/2006/relationships/hyperlink" Id="rId27" Target="https://www.crowdstrike.com/en-us/blog/what-security-teams-need-to-know-about-openclaw-ai-super-agent/" TargetMode="External" /><Relationship Type="http://schemas.openxmlformats.org/officeDocument/2006/relationships/hyperlink" Id="rId64" Target="https://www.finops.org/framework/capabilities/allocation/" TargetMode="External" /><Relationship Type="http://schemas.openxmlformats.org/officeDocument/2006/relationships/hyperlink" Id="rId65" Target="https://www.finops.org/framework/previous-capabilities/manage-shared-cloud-cost/" TargetMode="External" /><Relationship Type="http://schemas.openxmlformats.org/officeDocument/2006/relationships/hyperlink" Id="rId53" Target="https://www.hashicorp.com/en/blog/testing-hashicorp-terraform" TargetMode="External" /><Relationship Type="http://schemas.openxmlformats.org/officeDocument/2006/relationships/hyperlink" Id="rId75" Target="https://www.microsoft.com/en-us/securityengineering/sdl/threatmodeling" TargetMode="External" /><Relationship Type="http://schemas.openxmlformats.org/officeDocument/2006/relationships/hyperlink" Id="rId81" Target="https://www.promptfoo.dev/docs/guides/evaluate-coding-agents/" TargetMode="External" /><Relationship Type="http://schemas.openxmlformats.org/officeDocument/2006/relationships/hyperlink" Id="rId77" Target="https://www.promptfoo.dev/docs/integrations/ci-cd/" TargetMode="External" /><Relationship Type="http://schemas.openxmlformats.org/officeDocument/2006/relationships/hyperlink" Id="rId90" Target="https://www.techradar.com/pro/security/over-175-000-publicly-exposed-ollama-ai-servers-discovered-worldwide-so-fix-now" TargetMode="External" /><Relationship Type="http://schemas.openxmlformats.org/officeDocument/2006/relationships/hyperlink" Id="rId34" Target="https://www.theverge.com/news/874011/openclaw-ai-skill-clawhub-extensions-security-nightm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dr.github.io/adr-templates/" TargetMode="External" /><Relationship Type="http://schemas.openxmlformats.org/officeDocument/2006/relationships/hyperlink" Id="rId42" Target="https://arc42.org/" TargetMode="External" /><Relationship Type="http://schemas.openxmlformats.org/officeDocument/2006/relationships/hyperlink" Id="rId86" Target="https://azure.microsoft.com/en-us/blog/openais-fastest-model-gpt-4o-mini-is-now-available-on-azure-ai/" TargetMode="External" /><Relationship Type="http://schemas.openxmlformats.org/officeDocument/2006/relationships/hyperlink" Id="rId41" Target="https://c4model.com/" TargetMode="External" /><Relationship Type="http://schemas.openxmlformats.org/officeDocument/2006/relationships/hyperlink" Id="rId67" Target="https://carbondesignsystem.com/" TargetMode="External" /><Relationship Type="http://schemas.openxmlformats.org/officeDocument/2006/relationships/hyperlink" Id="rId68" Target="https://carbondesignsystem.com/developing/frameworks/react/" TargetMode="External" /><Relationship Type="http://schemas.openxmlformats.org/officeDocument/2006/relationships/hyperlink" Id="rId69" Target="https://carbondesignsystem.com/guidelines/accessibility/overview/" TargetMode="External" /><Relationship Type="http://schemas.openxmlformats.org/officeDocument/2006/relationships/hyperlink" Id="rId32" Target="https://code.claude.com/docs/en/agent-teams" TargetMode="External" /><Relationship Type="http://schemas.openxmlformats.org/officeDocument/2006/relationships/hyperlink" Id="rId79" Target="https://code.claude.com/docs/en/github-actions" TargetMode="External" /><Relationship Type="http://schemas.openxmlformats.org/officeDocument/2006/relationships/hyperlink" Id="rId23" Target="https://code.claude.com/docs/en/sub-agents" TargetMode="External" /><Relationship Type="http://schemas.openxmlformats.org/officeDocument/2006/relationships/hyperlink" Id="rId39" Target="https://devblogs.microsoft.com/semantic-kernel/from-local-models-to-agent-workflows-building-a-deep-research-solution-with-microsoft-agent-framework-on-microsoft-foundry-local/" TargetMode="External" /><Relationship Type="http://schemas.openxmlformats.org/officeDocument/2006/relationships/hyperlink" Id="rId52" Target="https://developer.hashicorp.com/terraform/cli/commands/plan" TargetMode="External" /><Relationship Type="http://schemas.openxmlformats.org/officeDocument/2006/relationships/hyperlink" Id="rId54" Target="https://developer.hashicorp.com/terraform/cloud-docs/recommended-practices" TargetMode="External" /><Relationship Type="http://schemas.openxmlformats.org/officeDocument/2006/relationships/hyperlink" Id="rId47" Target="https://docs.github.com/articles/about-code-owners" TargetMode="External" /><Relationship Type="http://schemas.openxmlformats.org/officeDocument/2006/relationships/hyperlink" Id="rId48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49" Target="https://docs.github.com/en/communities/using-templates-to-encourage-useful-issues-and-pull-requests/syntax-for-issue-forms" TargetMode="External" /><Relationship Type="http://schemas.openxmlformats.org/officeDocument/2006/relationships/hyperlink" Id="rId35" Target="https://docs.langchain.com/oss/python/langgraph/workflows-agents" TargetMode="External" /><Relationship Type="http://schemas.openxmlformats.org/officeDocument/2006/relationships/hyperlink" Id="rId61" Target="https://github.com/Azure/Enterprise-Scale/wiki/ALZ-Policies" TargetMode="External" /><Relationship Type="http://schemas.openxmlformats.org/officeDocument/2006/relationships/hyperlink" Id="rId71" Target="https://github.com/OAI/OpenAPI-Specification" TargetMode="External" /><Relationship Type="http://schemas.openxmlformats.org/officeDocument/2006/relationships/hyperlink" Id="rId22" Target="https://github.com/OWASP/ASVS" TargetMode="External" /><Relationship Type="http://schemas.openxmlformats.org/officeDocument/2006/relationships/hyperlink" Id="rId45" Target="https://github.com/adr/madr" TargetMode="External" /><Relationship Type="http://schemas.openxmlformats.org/officeDocument/2006/relationships/hyperlink" Id="rId72" Target="https://github.com/github/rest-api-description" TargetMode="External" /><Relationship Type="http://schemas.openxmlformats.org/officeDocument/2006/relationships/hyperlink" Id="rId25" Target="https://github.com/github/spec-kit" TargetMode="External" /><Relationship Type="http://schemas.openxmlformats.org/officeDocument/2006/relationships/hyperlink" Id="rId24" Target="https://github.com/modelcontextprotocol/modelcontextprotocol" TargetMode="External" /><Relationship Type="http://schemas.openxmlformats.org/officeDocument/2006/relationships/hyperlink" Id="rId44" Target="https://github.com/npryce/adr-tools" TargetMode="External" /><Relationship Type="http://schemas.openxmlformats.org/officeDocument/2006/relationships/hyperlink" Id="rId88" Target="https://github.com/ollama/ollama" TargetMode="External" /><Relationship Type="http://schemas.openxmlformats.org/officeDocument/2006/relationships/hyperlink" Id="rId63" Target="https://github.com/open-telemetry/opentelemetry-proto" TargetMode="External" /><Relationship Type="http://schemas.openxmlformats.org/officeDocument/2006/relationships/hyperlink" Id="rId62" Target="https://github.com/open-telemetry/opentelemetry-specification" TargetMode="External" /><Relationship Type="http://schemas.openxmlformats.org/officeDocument/2006/relationships/hyperlink" Id="rId73" Target="https://github.com/openai/codex" TargetMode="External" /><Relationship Type="http://schemas.openxmlformats.org/officeDocument/2006/relationships/hyperlink" Id="rId55" Target="https://learn.microsoft.com/en-us/azure/azure-resource-manager/bicep/" TargetMode="External" /><Relationship Type="http://schemas.openxmlformats.org/officeDocument/2006/relationships/hyperlink" Id="rId56" Target="https://learn.microsoft.com/en-us/azure/azure-resource-manager/bicep/deploy-what-if" TargetMode="External" /><Relationship Type="http://schemas.openxmlformats.org/officeDocument/2006/relationships/hyperlink" Id="rId58" Target="https://learn.microsoft.com/en-us/azure/azure-resource-manager/bicep/deployment-stacks" TargetMode="External" /><Relationship Type="http://schemas.openxmlformats.org/officeDocument/2006/relationships/hyperlink" Id="rId57" Target="https://learn.microsoft.com/en-us/azure/azure-resource-manager/bicep/modules" TargetMode="External" /><Relationship Type="http://schemas.openxmlformats.org/officeDocument/2006/relationships/hyperlink" Id="rId40" Target="https://learn.microsoft.com/en-us/azure/cloud-adoption-framework/ready/landing-zone/" TargetMode="External" /><Relationship Type="http://schemas.openxmlformats.org/officeDocument/2006/relationships/hyperlink" Id="rId59" Target="https://learn.microsoft.com/en-us/azure/cloud-adoption-framework/ready/landing-zone/design-area/resource-org-management-groups" TargetMode="External" /><Relationship Type="http://schemas.openxmlformats.org/officeDocument/2006/relationships/hyperlink" Id="rId60" Target="https://learn.microsoft.com/en-us/azure/cloud-adoption-framework/ready/landing-zone/tailoring-alz" TargetMode="External" /><Relationship Type="http://schemas.openxmlformats.org/officeDocument/2006/relationships/hyperlink" Id="rId76" Target="https://learn.microsoft.com/en-us/azure/security/develop/threat-modeling-tool" TargetMode="External" /><Relationship Type="http://schemas.openxmlformats.org/officeDocument/2006/relationships/hyperlink" Id="rId33" Target="https://learn.microsoft.com/en-us/semantic-kernel/frameworks/agent/agent-orchestration/" TargetMode="External" /><Relationship Type="http://schemas.openxmlformats.org/officeDocument/2006/relationships/hyperlink" Id="rId85" Target="https://openai.com/api/pricing/" TargetMode="External" /><Relationship Type="http://schemas.openxmlformats.org/officeDocument/2006/relationships/hyperlink" Id="rId80" Target="https://openai.com/index/introducing-codex/" TargetMode="External" /><Relationship Type="http://schemas.openxmlformats.org/officeDocument/2006/relationships/hyperlink" Id="rId26" Target="https://openai.github.io/openai-agents-python/" TargetMode="External" /><Relationship Type="http://schemas.openxmlformats.org/officeDocument/2006/relationships/hyperlink" Id="rId36" Target="https://platform.claude.com/docs/en/about-claude/pricing" TargetMode="External" /><Relationship Type="http://schemas.openxmlformats.org/officeDocument/2006/relationships/hyperlink" Id="rId21" Target="https://platform.claude.com/docs/en/agent-sdk/overview" TargetMode="External" /><Relationship Type="http://schemas.openxmlformats.org/officeDocument/2006/relationships/hyperlink" Id="rId38" Target="https://resources.anthropic.com/hubfs/The-Complete-Guide-to-Building-Skill-for-Claude.pdf?hsLang=en" TargetMode="External" /><Relationship Type="http://schemas.openxmlformats.org/officeDocument/2006/relationships/hyperlink" Id="rId30" Target="https://www.anthropic.com/news/model-context-protocol" TargetMode="External" /><Relationship Type="http://schemas.openxmlformats.org/officeDocument/2006/relationships/hyperlink" Id="rId43" Target="https://www.cognitect.com/blog/2011/11/15/documenting-architecture-decisions" TargetMode="External" /><Relationship Type="http://schemas.openxmlformats.org/officeDocument/2006/relationships/hyperlink" Id="rId27" Target="https://www.crowdstrike.com/en-us/blog/what-security-teams-need-to-know-about-openclaw-ai-super-agent/" TargetMode="External" /><Relationship Type="http://schemas.openxmlformats.org/officeDocument/2006/relationships/hyperlink" Id="rId64" Target="https://www.finops.org/framework/capabilities/allocation/" TargetMode="External" /><Relationship Type="http://schemas.openxmlformats.org/officeDocument/2006/relationships/hyperlink" Id="rId65" Target="https://www.finops.org/framework/previous-capabilities/manage-shared-cloud-cost/" TargetMode="External" /><Relationship Type="http://schemas.openxmlformats.org/officeDocument/2006/relationships/hyperlink" Id="rId53" Target="https://www.hashicorp.com/en/blog/testing-hashicorp-terraform" TargetMode="External" /><Relationship Type="http://schemas.openxmlformats.org/officeDocument/2006/relationships/hyperlink" Id="rId75" Target="https://www.microsoft.com/en-us/securityengineering/sdl/threatmodeling" TargetMode="External" /><Relationship Type="http://schemas.openxmlformats.org/officeDocument/2006/relationships/hyperlink" Id="rId81" Target="https://www.promptfoo.dev/docs/guides/evaluate-coding-agents/" TargetMode="External" /><Relationship Type="http://schemas.openxmlformats.org/officeDocument/2006/relationships/hyperlink" Id="rId77" Target="https://www.promptfoo.dev/docs/integrations/ci-cd/" TargetMode="External" /><Relationship Type="http://schemas.openxmlformats.org/officeDocument/2006/relationships/hyperlink" Id="rId90" Target="https://www.techradar.com/pro/security/over-175-000-publicly-exposed-ollama-ai-servers-discovered-worldwide-so-fix-now" TargetMode="External" /><Relationship Type="http://schemas.openxmlformats.org/officeDocument/2006/relationships/hyperlink" Id="rId34" Target="https://www.theverge.com/news/874011/openclaw-ai-skill-clawhub-extensions-security-nightm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2026-02-15T10:05:53Z</dcterms:created>
  <dcterms:modified xsi:type="dcterms:W3CDTF">2026-02-15T10:05:53Z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