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5353" w:rsidRDefault="00C635E0" w:rsidP="00C635E0">
      <w:pPr>
        <w:jc w:val="center"/>
        <w:rPr>
          <w:sz w:val="40"/>
          <w:szCs w:val="40"/>
          <w:lang w:val="es-ES"/>
        </w:rPr>
      </w:pPr>
      <w:r w:rsidRPr="00C635E0">
        <w:rPr>
          <w:sz w:val="40"/>
          <w:szCs w:val="40"/>
          <w:lang w:val="es-ES"/>
        </w:rPr>
        <w:t>Modificaciones</w:t>
      </w:r>
    </w:p>
    <w:p w:rsidR="00C635E0" w:rsidRPr="00C635E0" w:rsidRDefault="00C635E0" w:rsidP="00C635E0">
      <w:pPr>
        <w:rPr>
          <w:b/>
          <w:bCs/>
        </w:rPr>
      </w:pPr>
      <w:r w:rsidRPr="00C635E0">
        <w:rPr>
          <w:b/>
          <w:bCs/>
        </w:rPr>
        <w:t>Informe de Modificaciones – Semana 1</w:t>
      </w:r>
    </w:p>
    <w:p w:rsidR="00C635E0" w:rsidRPr="00C635E0" w:rsidRDefault="00C635E0" w:rsidP="00C635E0">
      <w:r w:rsidRPr="00C635E0">
        <w:rPr>
          <w:b/>
          <w:bCs/>
        </w:rPr>
        <w:t>Proyecto:</w:t>
      </w:r>
      <w:r w:rsidRPr="00C635E0">
        <w:t xml:space="preserve"> </w:t>
      </w:r>
      <w:proofErr w:type="spellStart"/>
      <w:r w:rsidRPr="00C635E0">
        <w:t>Parkiox</w:t>
      </w:r>
      <w:proofErr w:type="spellEnd"/>
      <w:r w:rsidRPr="00C635E0">
        <w:br/>
      </w:r>
      <w:r w:rsidRPr="00C635E0">
        <w:rPr>
          <w:b/>
          <w:bCs/>
        </w:rPr>
        <w:t>Fecha de inicio:</w:t>
      </w:r>
      <w:r w:rsidRPr="00C635E0">
        <w:t xml:space="preserve"> 10 de febrero</w:t>
      </w:r>
    </w:p>
    <w:p w:rsidR="00C635E0" w:rsidRPr="00C635E0" w:rsidRDefault="00C635E0" w:rsidP="00C635E0">
      <w:r w:rsidRPr="00C635E0">
        <w:pict>
          <v:rect id="_x0000_i1067" style="width:0;height:1.5pt" o:hrstd="t" o:hr="t" fillcolor="#a0a0a0" stroked="f"/>
        </w:pict>
      </w:r>
    </w:p>
    <w:p w:rsidR="00C635E0" w:rsidRPr="00C635E0" w:rsidRDefault="00C635E0" w:rsidP="00C635E0">
      <w:pPr>
        <w:rPr>
          <w:b/>
          <w:bCs/>
        </w:rPr>
      </w:pPr>
      <w:r w:rsidRPr="00C635E0">
        <w:rPr>
          <w:b/>
          <w:bCs/>
        </w:rPr>
        <w:t>1. Descripción General del Proyecto</w:t>
      </w:r>
    </w:p>
    <w:p w:rsidR="00C635E0" w:rsidRPr="00C635E0" w:rsidRDefault="00C635E0" w:rsidP="00C635E0">
      <w:r w:rsidRPr="00C635E0">
        <w:t xml:space="preserve">Durante la semana 1 se inició el rediseño completo de la plataforma </w:t>
      </w:r>
      <w:proofErr w:type="spellStart"/>
      <w:r w:rsidRPr="00C635E0">
        <w:rPr>
          <w:b/>
          <w:bCs/>
        </w:rPr>
        <w:t>Parkiox</w:t>
      </w:r>
      <w:proofErr w:type="spellEnd"/>
      <w:r w:rsidRPr="00C635E0">
        <w:t>, originalmente concebida como una página para la búsqueda de parqueaderos. Sin embargo, se decidió replantear el enfoque del sistema para convertirlo en una plataforma exclusiva de administración.</w:t>
      </w:r>
    </w:p>
    <w:p w:rsidR="00C635E0" w:rsidRPr="00C635E0" w:rsidRDefault="00C635E0" w:rsidP="00C635E0">
      <w:r w:rsidRPr="00C635E0">
        <w:pict>
          <v:rect id="_x0000_i1068" style="width:0;height:1.5pt" o:hrstd="t" o:hr="t" fillcolor="#a0a0a0" stroked="f"/>
        </w:pict>
      </w:r>
    </w:p>
    <w:p w:rsidR="00C635E0" w:rsidRPr="00C635E0" w:rsidRDefault="00C635E0" w:rsidP="00C635E0">
      <w:pPr>
        <w:rPr>
          <w:b/>
          <w:bCs/>
        </w:rPr>
      </w:pPr>
      <w:r w:rsidRPr="00C635E0">
        <w:rPr>
          <w:b/>
          <w:bCs/>
        </w:rPr>
        <w:t>2. Cambios Realizados</w:t>
      </w:r>
    </w:p>
    <w:p w:rsidR="00C635E0" w:rsidRPr="00C635E0" w:rsidRDefault="00C635E0" w:rsidP="00C635E0">
      <w:pPr>
        <w:rPr>
          <w:b/>
          <w:bCs/>
        </w:rPr>
      </w:pPr>
      <w:r w:rsidRPr="00C635E0">
        <w:rPr>
          <w:b/>
          <w:bCs/>
        </w:rPr>
        <w:t>2.1 Implementación del Logo</w:t>
      </w:r>
    </w:p>
    <w:p w:rsidR="00C635E0" w:rsidRPr="00C635E0" w:rsidRDefault="00C635E0" w:rsidP="00C635E0">
      <w:pPr>
        <w:numPr>
          <w:ilvl w:val="0"/>
          <w:numId w:val="1"/>
        </w:numPr>
      </w:pPr>
      <w:r w:rsidRPr="00C635E0">
        <w:t xml:space="preserve">Se integró el logo oficial de </w:t>
      </w:r>
      <w:proofErr w:type="spellStart"/>
      <w:r w:rsidRPr="00C635E0">
        <w:rPr>
          <w:b/>
          <w:bCs/>
        </w:rPr>
        <w:t>Parkiox</w:t>
      </w:r>
      <w:proofErr w:type="spellEnd"/>
      <w:r w:rsidRPr="00C635E0">
        <w:t xml:space="preserve"> en la página.</w:t>
      </w:r>
    </w:p>
    <w:p w:rsidR="00C635E0" w:rsidRPr="00C635E0" w:rsidRDefault="00C635E0" w:rsidP="00C635E0">
      <w:pPr>
        <w:numPr>
          <w:ilvl w:val="0"/>
          <w:numId w:val="1"/>
        </w:numPr>
      </w:pPr>
      <w:r w:rsidRPr="00C635E0">
        <w:t>Se eliminó el fondo blanco del logo para adaptarlo al diseño general.</w:t>
      </w:r>
    </w:p>
    <w:p w:rsidR="00C635E0" w:rsidRPr="00C635E0" w:rsidRDefault="00C635E0" w:rsidP="00C635E0">
      <w:pPr>
        <w:numPr>
          <w:ilvl w:val="0"/>
          <w:numId w:val="1"/>
        </w:numPr>
      </w:pPr>
      <w:r w:rsidRPr="00C635E0">
        <w:t>El logo se ajustó para que fuera más visible y destacara dentro de la interfaz.</w:t>
      </w:r>
    </w:p>
    <w:p w:rsidR="00C635E0" w:rsidRPr="00C635E0" w:rsidRDefault="00C635E0" w:rsidP="00C635E0">
      <w:pPr>
        <w:numPr>
          <w:ilvl w:val="0"/>
          <w:numId w:val="1"/>
        </w:numPr>
      </w:pPr>
      <w:r w:rsidRPr="00C635E0">
        <w:t>Se mantuvo coherencia visual con el fondo de la página.</w:t>
      </w:r>
    </w:p>
    <w:p w:rsidR="00C635E0" w:rsidRPr="00C635E0" w:rsidRDefault="00C635E0" w:rsidP="00C635E0">
      <w:r w:rsidRPr="00C635E0">
        <w:pict>
          <v:rect id="_x0000_i1069" style="width:0;height:1.5pt" o:hrstd="t" o:hr="t" fillcolor="#a0a0a0" stroked="f"/>
        </w:pict>
      </w:r>
    </w:p>
    <w:p w:rsidR="00C635E0" w:rsidRPr="00C635E0" w:rsidRDefault="00C635E0" w:rsidP="00C635E0">
      <w:pPr>
        <w:rPr>
          <w:b/>
          <w:bCs/>
        </w:rPr>
      </w:pPr>
      <w:r w:rsidRPr="00C635E0">
        <w:rPr>
          <w:b/>
          <w:bCs/>
        </w:rPr>
        <w:t>2.2 Definición de Estilo Visual</w:t>
      </w:r>
    </w:p>
    <w:p w:rsidR="00C635E0" w:rsidRPr="00C635E0" w:rsidRDefault="00C635E0" w:rsidP="00C635E0">
      <w:pPr>
        <w:numPr>
          <w:ilvl w:val="0"/>
          <w:numId w:val="2"/>
        </w:numPr>
      </w:pPr>
      <w:r w:rsidRPr="00C635E0">
        <w:t>Se estableció una paleta de colores basada en:</w:t>
      </w:r>
    </w:p>
    <w:p w:rsidR="00C635E0" w:rsidRPr="00C635E0" w:rsidRDefault="00C635E0" w:rsidP="00C635E0">
      <w:pPr>
        <w:numPr>
          <w:ilvl w:val="1"/>
          <w:numId w:val="2"/>
        </w:numPr>
      </w:pPr>
      <w:r w:rsidRPr="00C635E0">
        <w:rPr>
          <w:b/>
          <w:bCs/>
        </w:rPr>
        <w:t>Negro (color predominante)</w:t>
      </w:r>
    </w:p>
    <w:p w:rsidR="00C635E0" w:rsidRPr="00C635E0" w:rsidRDefault="00C635E0" w:rsidP="00C635E0">
      <w:pPr>
        <w:numPr>
          <w:ilvl w:val="1"/>
          <w:numId w:val="2"/>
        </w:numPr>
      </w:pPr>
      <w:r w:rsidRPr="00C635E0">
        <w:rPr>
          <w:b/>
          <w:bCs/>
        </w:rPr>
        <w:t>Amarillo (color de acento)</w:t>
      </w:r>
    </w:p>
    <w:p w:rsidR="00C635E0" w:rsidRPr="00C635E0" w:rsidRDefault="00C635E0" w:rsidP="00C635E0">
      <w:pPr>
        <w:numPr>
          <w:ilvl w:val="0"/>
          <w:numId w:val="2"/>
        </w:numPr>
      </w:pPr>
      <w:r w:rsidRPr="00C635E0">
        <w:t>El diseño fue orientado hacia un estilo:</w:t>
      </w:r>
    </w:p>
    <w:p w:rsidR="00C635E0" w:rsidRPr="00C635E0" w:rsidRDefault="00C635E0" w:rsidP="00C635E0">
      <w:pPr>
        <w:numPr>
          <w:ilvl w:val="1"/>
          <w:numId w:val="2"/>
        </w:numPr>
      </w:pPr>
      <w:r w:rsidRPr="00C635E0">
        <w:t>Elegante</w:t>
      </w:r>
    </w:p>
    <w:p w:rsidR="00C635E0" w:rsidRPr="00C635E0" w:rsidRDefault="00C635E0" w:rsidP="00C635E0">
      <w:pPr>
        <w:numPr>
          <w:ilvl w:val="1"/>
          <w:numId w:val="2"/>
        </w:numPr>
      </w:pPr>
      <w:r w:rsidRPr="00C635E0">
        <w:t>Minimalista</w:t>
      </w:r>
    </w:p>
    <w:p w:rsidR="00C635E0" w:rsidRPr="00C635E0" w:rsidRDefault="00C635E0" w:rsidP="00C635E0">
      <w:pPr>
        <w:numPr>
          <w:ilvl w:val="1"/>
          <w:numId w:val="2"/>
        </w:numPr>
      </w:pPr>
      <w:r w:rsidRPr="00C635E0">
        <w:t>Profesional</w:t>
      </w:r>
    </w:p>
    <w:p w:rsidR="00C635E0" w:rsidRPr="00C635E0" w:rsidRDefault="00C635E0" w:rsidP="00C635E0">
      <w:pPr>
        <w:numPr>
          <w:ilvl w:val="0"/>
          <w:numId w:val="2"/>
        </w:numPr>
      </w:pPr>
      <w:r w:rsidRPr="00C635E0">
        <w:lastRenderedPageBreak/>
        <w:t>Se priorizó el uso del negro para resaltar los elementos principales de la interfaz.</w:t>
      </w:r>
    </w:p>
    <w:p w:rsidR="00C635E0" w:rsidRPr="00C635E0" w:rsidRDefault="00C635E0" w:rsidP="00C635E0">
      <w:r w:rsidRPr="00C635E0">
        <w:pict>
          <v:rect id="_x0000_i1070" style="width:0;height:1.5pt" o:hrstd="t" o:hr="t" fillcolor="#a0a0a0" stroked="f"/>
        </w:pict>
      </w:r>
    </w:p>
    <w:p w:rsidR="00C635E0" w:rsidRPr="00C635E0" w:rsidRDefault="00C635E0" w:rsidP="00C635E0">
      <w:pPr>
        <w:rPr>
          <w:b/>
          <w:bCs/>
        </w:rPr>
      </w:pPr>
      <w:r w:rsidRPr="00C635E0">
        <w:rPr>
          <w:b/>
          <w:bCs/>
        </w:rPr>
        <w:t>2.3 Rediseño del Sistema de Acceso</w:t>
      </w:r>
    </w:p>
    <w:p w:rsidR="00C635E0" w:rsidRPr="00C635E0" w:rsidRDefault="00C635E0" w:rsidP="00C635E0">
      <w:pPr>
        <w:numPr>
          <w:ilvl w:val="0"/>
          <w:numId w:val="3"/>
        </w:numPr>
      </w:pPr>
      <w:r w:rsidRPr="00C635E0">
        <w:t xml:space="preserve">Se diseñó un sistema de </w:t>
      </w:r>
      <w:proofErr w:type="spellStart"/>
      <w:r w:rsidRPr="00C635E0">
        <w:t>login</w:t>
      </w:r>
      <w:proofErr w:type="spellEnd"/>
      <w:r w:rsidRPr="00C635E0">
        <w:t xml:space="preserve"> inicial que incluía:</w:t>
      </w:r>
    </w:p>
    <w:p w:rsidR="00C635E0" w:rsidRPr="00C635E0" w:rsidRDefault="00C635E0" w:rsidP="00C635E0">
      <w:pPr>
        <w:numPr>
          <w:ilvl w:val="1"/>
          <w:numId w:val="3"/>
        </w:numPr>
      </w:pPr>
      <w:r w:rsidRPr="00C635E0">
        <w:t>Tipo de usuario:</w:t>
      </w:r>
    </w:p>
    <w:p w:rsidR="00C635E0" w:rsidRPr="00C635E0" w:rsidRDefault="00C635E0" w:rsidP="00C635E0">
      <w:pPr>
        <w:numPr>
          <w:ilvl w:val="2"/>
          <w:numId w:val="3"/>
        </w:numPr>
      </w:pPr>
      <w:r w:rsidRPr="00C635E0">
        <w:t>Arrendador</w:t>
      </w:r>
    </w:p>
    <w:p w:rsidR="00C635E0" w:rsidRPr="00C635E0" w:rsidRDefault="00C635E0" w:rsidP="00C635E0">
      <w:pPr>
        <w:numPr>
          <w:ilvl w:val="2"/>
          <w:numId w:val="3"/>
        </w:numPr>
      </w:pPr>
      <w:r w:rsidRPr="00C635E0">
        <w:t>Arrendatario</w:t>
      </w:r>
    </w:p>
    <w:p w:rsidR="00C635E0" w:rsidRPr="00C635E0" w:rsidRDefault="00C635E0" w:rsidP="00C635E0">
      <w:pPr>
        <w:numPr>
          <w:ilvl w:val="1"/>
          <w:numId w:val="3"/>
        </w:numPr>
      </w:pPr>
      <w:r w:rsidRPr="00C635E0">
        <w:t>Campo de contraseña</w:t>
      </w:r>
    </w:p>
    <w:p w:rsidR="00C635E0" w:rsidRPr="00C635E0" w:rsidRDefault="00C635E0" w:rsidP="00C635E0">
      <w:pPr>
        <w:numPr>
          <w:ilvl w:val="1"/>
          <w:numId w:val="3"/>
        </w:numPr>
      </w:pPr>
      <w:r w:rsidRPr="00C635E0">
        <w:t xml:space="preserve">Opción: </w:t>
      </w:r>
      <w:r w:rsidRPr="00C635E0">
        <w:rPr>
          <w:i/>
          <w:iCs/>
        </w:rPr>
        <w:t>“No tienes cuenta”</w:t>
      </w:r>
    </w:p>
    <w:p w:rsidR="00C635E0" w:rsidRPr="00C635E0" w:rsidRDefault="00C635E0" w:rsidP="00C635E0">
      <w:pPr>
        <w:numPr>
          <w:ilvl w:val="0"/>
          <w:numId w:val="3"/>
        </w:numPr>
      </w:pPr>
      <w:r w:rsidRPr="00C635E0">
        <w:rPr>
          <w:b/>
          <w:bCs/>
        </w:rPr>
        <w:t>Importante:</w:t>
      </w:r>
      <w:r w:rsidRPr="00C635E0">
        <w:t xml:space="preserve"> Este diseño fue posteriormente descartado como parte del cambio de enfoque del proyecto.</w:t>
      </w:r>
    </w:p>
    <w:p w:rsidR="00C635E0" w:rsidRPr="00C635E0" w:rsidRDefault="00C635E0" w:rsidP="00C635E0">
      <w:r w:rsidRPr="00C635E0">
        <w:pict>
          <v:rect id="_x0000_i1071" style="width:0;height:1.5pt" o:hrstd="t" o:hr="t" fillcolor="#a0a0a0" stroked="f"/>
        </w:pict>
      </w:r>
    </w:p>
    <w:p w:rsidR="00C635E0" w:rsidRPr="00C635E0" w:rsidRDefault="00C635E0" w:rsidP="00C635E0">
      <w:pPr>
        <w:rPr>
          <w:b/>
          <w:bCs/>
        </w:rPr>
      </w:pPr>
      <w:r w:rsidRPr="00C635E0">
        <w:rPr>
          <w:b/>
          <w:bCs/>
        </w:rPr>
        <w:t>2.4 Cambio de Enfoque del Sistema</w:t>
      </w:r>
    </w:p>
    <w:p w:rsidR="00C635E0" w:rsidRPr="00C635E0" w:rsidRDefault="00C635E0" w:rsidP="00C635E0">
      <w:r w:rsidRPr="00C635E0">
        <w:t>Se tomó la decisión de reconstruir completamente la página con un nuevo objetivo:</w:t>
      </w:r>
    </w:p>
    <w:p w:rsidR="00C635E0" w:rsidRPr="00C635E0" w:rsidRDefault="00C635E0" w:rsidP="00C635E0">
      <w:r w:rsidRPr="00C635E0">
        <w:t xml:space="preserve">La plataforma será </w:t>
      </w:r>
      <w:r w:rsidRPr="00C635E0">
        <w:rPr>
          <w:b/>
          <w:bCs/>
        </w:rPr>
        <w:t>exclusiva para el administrador</w:t>
      </w:r>
      <w:r w:rsidRPr="00C635E0">
        <w:t>.</w:t>
      </w:r>
    </w:p>
    <w:p w:rsidR="00C635E0" w:rsidRPr="00C635E0" w:rsidRDefault="00C635E0" w:rsidP="00C635E0">
      <w:pPr>
        <w:rPr>
          <w:b/>
          <w:bCs/>
        </w:rPr>
      </w:pPr>
      <w:r w:rsidRPr="00C635E0">
        <w:rPr>
          <w:b/>
          <w:bCs/>
        </w:rPr>
        <w:t>Ajustes realizados:</w:t>
      </w:r>
    </w:p>
    <w:p w:rsidR="00C635E0" w:rsidRPr="00C635E0" w:rsidRDefault="00C635E0" w:rsidP="00C635E0">
      <w:pPr>
        <w:numPr>
          <w:ilvl w:val="0"/>
          <w:numId w:val="4"/>
        </w:numPr>
      </w:pPr>
      <w:r w:rsidRPr="00C635E0">
        <w:t>Eliminación total de:</w:t>
      </w:r>
    </w:p>
    <w:p w:rsidR="00C635E0" w:rsidRPr="00C635E0" w:rsidRDefault="00C635E0" w:rsidP="00C635E0">
      <w:pPr>
        <w:numPr>
          <w:ilvl w:val="1"/>
          <w:numId w:val="4"/>
        </w:numPr>
      </w:pPr>
      <w:r w:rsidRPr="00C635E0">
        <w:t>Arrendadores</w:t>
      </w:r>
    </w:p>
    <w:p w:rsidR="00C635E0" w:rsidRPr="00C635E0" w:rsidRDefault="00C635E0" w:rsidP="00C635E0">
      <w:pPr>
        <w:numPr>
          <w:ilvl w:val="1"/>
          <w:numId w:val="4"/>
        </w:numPr>
      </w:pPr>
      <w:r w:rsidRPr="00C635E0">
        <w:t>Arrendatarios</w:t>
      </w:r>
    </w:p>
    <w:p w:rsidR="00C635E0" w:rsidRPr="00C635E0" w:rsidRDefault="00C635E0" w:rsidP="00C635E0">
      <w:pPr>
        <w:numPr>
          <w:ilvl w:val="0"/>
          <w:numId w:val="4"/>
        </w:numPr>
      </w:pPr>
      <w:r w:rsidRPr="00C635E0">
        <w:t>Restricción de acceso únicamente al administrador.</w:t>
      </w:r>
    </w:p>
    <w:p w:rsidR="00C635E0" w:rsidRPr="00C635E0" w:rsidRDefault="00C635E0" w:rsidP="00C635E0">
      <w:pPr>
        <w:numPr>
          <w:ilvl w:val="0"/>
          <w:numId w:val="4"/>
        </w:numPr>
      </w:pPr>
      <w:r w:rsidRPr="00C635E0">
        <w:t>Rediseño de la estructura para un panel administrativo.</w:t>
      </w:r>
    </w:p>
    <w:p w:rsidR="00C635E0" w:rsidRPr="00C635E0" w:rsidRDefault="00C635E0" w:rsidP="00C635E0">
      <w:r w:rsidRPr="00C635E0">
        <w:pict>
          <v:rect id="_x0000_i1072" style="width:0;height:1.5pt" o:hrstd="t" o:hr="t" fillcolor="#a0a0a0" stroked="f"/>
        </w:pict>
      </w:r>
    </w:p>
    <w:p w:rsidR="00C635E0" w:rsidRPr="00C635E0" w:rsidRDefault="00C635E0" w:rsidP="00C635E0">
      <w:pPr>
        <w:rPr>
          <w:b/>
          <w:bCs/>
        </w:rPr>
      </w:pPr>
      <w:r w:rsidRPr="00C635E0">
        <w:rPr>
          <w:b/>
          <w:bCs/>
        </w:rPr>
        <w:t>2.5 Desarrollo del Panel Administrativo</w:t>
      </w:r>
    </w:p>
    <w:p w:rsidR="00C635E0" w:rsidRPr="00C635E0" w:rsidRDefault="00C635E0" w:rsidP="00C635E0">
      <w:r w:rsidRPr="00C635E0">
        <w:t>Se inició la creación de una interfaz enfocada en la gestión del sistema, incluyendo:</w:t>
      </w:r>
    </w:p>
    <w:p w:rsidR="00C635E0" w:rsidRPr="00C635E0" w:rsidRDefault="00C635E0" w:rsidP="00C635E0">
      <w:pPr>
        <w:numPr>
          <w:ilvl w:val="0"/>
          <w:numId w:val="5"/>
        </w:numPr>
      </w:pPr>
      <w:r w:rsidRPr="00C635E0">
        <w:t>Visualización de:</w:t>
      </w:r>
    </w:p>
    <w:p w:rsidR="00C635E0" w:rsidRPr="00C635E0" w:rsidRDefault="00C635E0" w:rsidP="00C635E0">
      <w:pPr>
        <w:numPr>
          <w:ilvl w:val="1"/>
          <w:numId w:val="5"/>
        </w:numPr>
      </w:pPr>
      <w:r w:rsidRPr="00C635E0">
        <w:rPr>
          <w:b/>
          <w:bCs/>
        </w:rPr>
        <w:t>Ganancias generadas por la plataforma</w:t>
      </w:r>
    </w:p>
    <w:p w:rsidR="00C635E0" w:rsidRPr="00C635E0" w:rsidRDefault="00C635E0" w:rsidP="00C635E0">
      <w:pPr>
        <w:numPr>
          <w:ilvl w:val="1"/>
          <w:numId w:val="5"/>
        </w:numPr>
      </w:pPr>
      <w:r w:rsidRPr="00C635E0">
        <w:rPr>
          <w:b/>
          <w:bCs/>
        </w:rPr>
        <w:lastRenderedPageBreak/>
        <w:t>Quejas de usuarios</w:t>
      </w:r>
    </w:p>
    <w:p w:rsidR="00C635E0" w:rsidRPr="00C635E0" w:rsidRDefault="00C635E0" w:rsidP="00C635E0">
      <w:pPr>
        <w:numPr>
          <w:ilvl w:val="1"/>
          <w:numId w:val="5"/>
        </w:numPr>
      </w:pPr>
      <w:r w:rsidRPr="00C635E0">
        <w:rPr>
          <w:b/>
          <w:bCs/>
        </w:rPr>
        <w:t>Gestión de usuarios</w:t>
      </w:r>
    </w:p>
    <w:p w:rsidR="00C635E0" w:rsidRPr="00C635E0" w:rsidRDefault="00C635E0" w:rsidP="00C635E0">
      <w:pPr>
        <w:numPr>
          <w:ilvl w:val="0"/>
          <w:numId w:val="5"/>
        </w:numPr>
      </w:pPr>
      <w:r w:rsidRPr="00C635E0">
        <w:t>Características del diseño:</w:t>
      </w:r>
    </w:p>
    <w:p w:rsidR="00C635E0" w:rsidRPr="00C635E0" w:rsidRDefault="00C635E0" w:rsidP="00C635E0">
      <w:pPr>
        <w:numPr>
          <w:ilvl w:val="1"/>
          <w:numId w:val="5"/>
        </w:numPr>
      </w:pPr>
      <w:r w:rsidRPr="00C635E0">
        <w:t>Interfaz más elegante</w:t>
      </w:r>
    </w:p>
    <w:p w:rsidR="00C635E0" w:rsidRPr="00C635E0" w:rsidRDefault="00C635E0" w:rsidP="00C635E0">
      <w:pPr>
        <w:numPr>
          <w:ilvl w:val="1"/>
          <w:numId w:val="5"/>
        </w:numPr>
      </w:pPr>
      <w:r w:rsidRPr="00C635E0">
        <w:t>Organización clara de la información</w:t>
      </w:r>
    </w:p>
    <w:p w:rsidR="00C635E0" w:rsidRPr="00C635E0" w:rsidRDefault="00C635E0" w:rsidP="00C635E0">
      <w:pPr>
        <w:numPr>
          <w:ilvl w:val="1"/>
          <w:numId w:val="5"/>
        </w:numPr>
      </w:pPr>
      <w:r w:rsidRPr="00C635E0">
        <w:t>Uso estratégico del color amarillo para resaltar datos importantes</w:t>
      </w:r>
    </w:p>
    <w:p w:rsidR="00C635E0" w:rsidRPr="00C635E0" w:rsidRDefault="00C635E0" w:rsidP="00C635E0">
      <w:r w:rsidRPr="00C635E0">
        <w:pict>
          <v:rect id="_x0000_i1073" style="width:0;height:1.5pt" o:hrstd="t" o:hr="t" fillcolor="#a0a0a0" stroked="f"/>
        </w:pict>
      </w:r>
    </w:p>
    <w:p w:rsidR="00C635E0" w:rsidRPr="00C635E0" w:rsidRDefault="00C635E0" w:rsidP="00C635E0">
      <w:pPr>
        <w:rPr>
          <w:b/>
          <w:bCs/>
        </w:rPr>
      </w:pPr>
      <w:r w:rsidRPr="00C635E0">
        <w:rPr>
          <w:b/>
          <w:bCs/>
        </w:rPr>
        <w:t>3. Resultado de la Semana 1</w:t>
      </w:r>
    </w:p>
    <w:p w:rsidR="00C635E0" w:rsidRPr="00C635E0" w:rsidRDefault="00C635E0" w:rsidP="00C635E0">
      <w:r w:rsidRPr="00C635E0">
        <w:t>Al finalizar esta fase:</w:t>
      </w:r>
    </w:p>
    <w:p w:rsidR="00C635E0" w:rsidRPr="00C635E0" w:rsidRDefault="00C635E0" w:rsidP="00C635E0">
      <w:pPr>
        <w:numPr>
          <w:ilvl w:val="0"/>
          <w:numId w:val="6"/>
        </w:numPr>
      </w:pPr>
      <w:r w:rsidRPr="00C635E0">
        <w:t>Se redefinió completamente el propósito del sistema.</w:t>
      </w:r>
    </w:p>
    <w:p w:rsidR="00C635E0" w:rsidRDefault="00C635E0" w:rsidP="00C635E0">
      <w:pPr>
        <w:numPr>
          <w:ilvl w:val="0"/>
          <w:numId w:val="6"/>
        </w:numPr>
      </w:pPr>
      <w:r w:rsidRPr="00C635E0">
        <w:t>Se establecieron las b</w:t>
      </w:r>
    </w:p>
    <w:p w:rsidR="00A82FE6" w:rsidRDefault="00A82FE6" w:rsidP="00A82FE6"/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Informe de Modificaciones – Semana 2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Proyecto: PARKIOX</w:t>
      </w:r>
      <w:r w:rsidRPr="00A82FE6">
        <w:rPr>
          <w:b/>
          <w:bCs/>
        </w:rPr>
        <w:br/>
        <w:t>Fecha: 17 de febrero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pict>
          <v:rect id="_x0000_i1289" style="width:0;height:1.5pt" o:hralign="center" o:hrstd="t" o:hr="t" fillcolor="#a0a0a0" stroked="f"/>
        </w:pic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1. Descripción General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Durante la semana 2 se continuó con el desarrollo de la plataforma PARKIOX, retomando el enfoque original del sistema como una aplicación para arrendadores y arrendatarios. En esta fase se definieron funcionalidades clave del sistema, junto con mejoras en el diseño visual y la experiencia del usuario.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pict>
          <v:rect id="_x0000_i1290" style="width:0;height:1.5pt" o:hralign="center" o:hrstd="t" o:hr="t" fillcolor="#a0a0a0" stroked="f"/>
        </w:pic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2. Cambios y Desarrollo Implementado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2.1 Identidad Visual</w:t>
      </w:r>
    </w:p>
    <w:p w:rsidR="00A82FE6" w:rsidRPr="00A82FE6" w:rsidRDefault="00A82FE6" w:rsidP="00A82FE6">
      <w:pPr>
        <w:numPr>
          <w:ilvl w:val="0"/>
          <w:numId w:val="18"/>
        </w:numPr>
        <w:rPr>
          <w:b/>
          <w:bCs/>
        </w:rPr>
      </w:pPr>
      <w:r w:rsidRPr="00A82FE6">
        <w:rPr>
          <w:b/>
          <w:bCs/>
        </w:rPr>
        <w:t>Se mantuvo el uso del logo oficial de PARKIOX.</w:t>
      </w:r>
    </w:p>
    <w:p w:rsidR="00A82FE6" w:rsidRPr="00A82FE6" w:rsidRDefault="00A82FE6" w:rsidP="00A82FE6">
      <w:pPr>
        <w:numPr>
          <w:ilvl w:val="0"/>
          <w:numId w:val="18"/>
        </w:numPr>
        <w:rPr>
          <w:b/>
          <w:bCs/>
        </w:rPr>
      </w:pPr>
      <w:r w:rsidRPr="00A82FE6">
        <w:rPr>
          <w:b/>
          <w:bCs/>
        </w:rPr>
        <w:t>Se eliminó el fondo blanco del logo para integrarlo con el fondo de la página.</w:t>
      </w:r>
    </w:p>
    <w:p w:rsidR="00A82FE6" w:rsidRPr="00A82FE6" w:rsidRDefault="00A82FE6" w:rsidP="00A82FE6">
      <w:pPr>
        <w:numPr>
          <w:ilvl w:val="0"/>
          <w:numId w:val="18"/>
        </w:numPr>
        <w:rPr>
          <w:b/>
          <w:bCs/>
        </w:rPr>
      </w:pPr>
      <w:r w:rsidRPr="00A82FE6">
        <w:rPr>
          <w:b/>
          <w:bCs/>
        </w:rPr>
        <w:t>Se reforzó la identidad visual con los siguientes colores:</w:t>
      </w:r>
    </w:p>
    <w:p w:rsidR="00A82FE6" w:rsidRPr="00A82FE6" w:rsidRDefault="00A82FE6" w:rsidP="00A82FE6">
      <w:pPr>
        <w:numPr>
          <w:ilvl w:val="1"/>
          <w:numId w:val="18"/>
        </w:numPr>
        <w:rPr>
          <w:b/>
          <w:bCs/>
        </w:rPr>
      </w:pPr>
      <w:r w:rsidRPr="00A82FE6">
        <w:rPr>
          <w:b/>
          <w:bCs/>
        </w:rPr>
        <w:lastRenderedPageBreak/>
        <w:t>Negro (color principal predominante)</w:t>
      </w:r>
    </w:p>
    <w:p w:rsidR="00A82FE6" w:rsidRPr="00A82FE6" w:rsidRDefault="00A82FE6" w:rsidP="00A82FE6">
      <w:pPr>
        <w:numPr>
          <w:ilvl w:val="1"/>
          <w:numId w:val="18"/>
        </w:numPr>
        <w:rPr>
          <w:b/>
          <w:bCs/>
        </w:rPr>
      </w:pPr>
      <w:r w:rsidRPr="00A82FE6">
        <w:rPr>
          <w:b/>
          <w:bCs/>
        </w:rPr>
        <w:t>Amarillo (color secundario de énfasis)</w:t>
      </w:r>
    </w:p>
    <w:p w:rsidR="00A82FE6" w:rsidRPr="00A82FE6" w:rsidRDefault="00A82FE6" w:rsidP="00A82FE6">
      <w:pPr>
        <w:numPr>
          <w:ilvl w:val="0"/>
          <w:numId w:val="18"/>
        </w:numPr>
        <w:rPr>
          <w:b/>
          <w:bCs/>
        </w:rPr>
      </w:pPr>
      <w:r w:rsidRPr="00A82FE6">
        <w:rPr>
          <w:b/>
          <w:bCs/>
        </w:rPr>
        <w:t>Se eliminó completamente el uso del color blanco en la interfaz.</w:t>
      </w:r>
    </w:p>
    <w:p w:rsidR="00A82FE6" w:rsidRPr="00A82FE6" w:rsidRDefault="00A82FE6" w:rsidP="00A82FE6">
      <w:pPr>
        <w:numPr>
          <w:ilvl w:val="0"/>
          <w:numId w:val="18"/>
        </w:numPr>
        <w:rPr>
          <w:b/>
          <w:bCs/>
        </w:rPr>
      </w:pPr>
      <w:r w:rsidRPr="00A82FE6">
        <w:rPr>
          <w:b/>
          <w:bCs/>
        </w:rPr>
        <w:t>Se mantuvo un estilo moderno, elegante y consistente en toda la plataforma.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pict>
          <v:rect id="_x0000_i1291" style="width:0;height:1.5pt" o:hralign="center" o:hrstd="t" o:hr="t" fillcolor="#a0a0a0" stroked="f"/>
        </w:pic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2.2 Sistema de Login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Se rediseñó el sistema de acceso con las siguientes características:</w:t>
      </w:r>
    </w:p>
    <w:p w:rsidR="00A82FE6" w:rsidRPr="00A82FE6" w:rsidRDefault="00A82FE6" w:rsidP="00A82FE6">
      <w:pPr>
        <w:numPr>
          <w:ilvl w:val="0"/>
          <w:numId w:val="19"/>
        </w:numPr>
        <w:rPr>
          <w:b/>
          <w:bCs/>
        </w:rPr>
      </w:pPr>
      <w:r w:rsidRPr="00A82FE6">
        <w:rPr>
          <w:b/>
          <w:bCs/>
        </w:rPr>
        <w:t>Selección de rol:</w:t>
      </w:r>
    </w:p>
    <w:p w:rsidR="00A82FE6" w:rsidRPr="00A82FE6" w:rsidRDefault="00A82FE6" w:rsidP="00A82FE6">
      <w:pPr>
        <w:numPr>
          <w:ilvl w:val="1"/>
          <w:numId w:val="19"/>
        </w:numPr>
        <w:rPr>
          <w:b/>
          <w:bCs/>
        </w:rPr>
      </w:pPr>
      <w:r w:rsidRPr="00A82FE6">
        <w:rPr>
          <w:b/>
          <w:bCs/>
        </w:rPr>
        <w:t>Arrendador</w:t>
      </w:r>
    </w:p>
    <w:p w:rsidR="00A82FE6" w:rsidRPr="00A82FE6" w:rsidRDefault="00A82FE6" w:rsidP="00A82FE6">
      <w:pPr>
        <w:numPr>
          <w:ilvl w:val="1"/>
          <w:numId w:val="19"/>
        </w:numPr>
        <w:rPr>
          <w:b/>
          <w:bCs/>
        </w:rPr>
      </w:pPr>
      <w:r w:rsidRPr="00A82FE6">
        <w:rPr>
          <w:b/>
          <w:bCs/>
        </w:rPr>
        <w:t>Arrendatario</w:t>
      </w:r>
    </w:p>
    <w:p w:rsidR="00A82FE6" w:rsidRPr="00A82FE6" w:rsidRDefault="00A82FE6" w:rsidP="00A82FE6">
      <w:pPr>
        <w:numPr>
          <w:ilvl w:val="0"/>
          <w:numId w:val="19"/>
        </w:numPr>
        <w:rPr>
          <w:b/>
          <w:bCs/>
        </w:rPr>
      </w:pPr>
      <w:r w:rsidRPr="00A82FE6">
        <w:rPr>
          <w:b/>
          <w:bCs/>
        </w:rPr>
        <w:t>Ingreso mediante contraseña</w:t>
      </w:r>
    </w:p>
    <w:p w:rsidR="00A82FE6" w:rsidRPr="00A82FE6" w:rsidRDefault="00A82FE6" w:rsidP="00A82FE6">
      <w:pPr>
        <w:numPr>
          <w:ilvl w:val="0"/>
          <w:numId w:val="19"/>
        </w:numPr>
        <w:rPr>
          <w:b/>
          <w:bCs/>
        </w:rPr>
      </w:pPr>
      <w:r w:rsidRPr="00A82FE6">
        <w:rPr>
          <w:b/>
          <w:bCs/>
        </w:rPr>
        <w:t>Flujo diferenciado según el tipo de usuario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pict>
          <v:rect id="_x0000_i1292" style="width:0;height:1.5pt" o:hralign="center" o:hrstd="t" o:hr="t" fillcolor="#a0a0a0" stroked="f"/>
        </w:pic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2.3 Registro de Usuarios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Arrendador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En caso de no tener cuenta, el sistema permite el registro solicitando:</w:t>
      </w:r>
    </w:p>
    <w:p w:rsidR="00A82FE6" w:rsidRPr="00A82FE6" w:rsidRDefault="00A82FE6" w:rsidP="00A82FE6">
      <w:pPr>
        <w:numPr>
          <w:ilvl w:val="0"/>
          <w:numId w:val="20"/>
        </w:numPr>
        <w:rPr>
          <w:b/>
          <w:bCs/>
        </w:rPr>
      </w:pPr>
      <w:r w:rsidRPr="00A82FE6">
        <w:rPr>
          <w:b/>
          <w:bCs/>
        </w:rPr>
        <w:t>Nombre del parqueadero</w:t>
      </w:r>
    </w:p>
    <w:p w:rsidR="00A82FE6" w:rsidRPr="00A82FE6" w:rsidRDefault="00A82FE6" w:rsidP="00A82FE6">
      <w:pPr>
        <w:numPr>
          <w:ilvl w:val="0"/>
          <w:numId w:val="20"/>
        </w:numPr>
        <w:rPr>
          <w:b/>
          <w:bCs/>
        </w:rPr>
      </w:pPr>
      <w:r w:rsidRPr="00A82FE6">
        <w:rPr>
          <w:b/>
          <w:bCs/>
        </w:rPr>
        <w:t>Dirección</w:t>
      </w:r>
    </w:p>
    <w:p w:rsidR="00A82FE6" w:rsidRPr="00A82FE6" w:rsidRDefault="00A82FE6" w:rsidP="00A82FE6">
      <w:pPr>
        <w:numPr>
          <w:ilvl w:val="0"/>
          <w:numId w:val="20"/>
        </w:numPr>
        <w:rPr>
          <w:b/>
          <w:bCs/>
        </w:rPr>
      </w:pPr>
      <w:r w:rsidRPr="00A82FE6">
        <w:rPr>
          <w:b/>
          <w:bCs/>
        </w:rPr>
        <w:t>Imagen del parqueadero</w:t>
      </w:r>
    </w:p>
    <w:p w:rsidR="00A82FE6" w:rsidRPr="00A82FE6" w:rsidRDefault="00A82FE6" w:rsidP="00A82FE6">
      <w:pPr>
        <w:numPr>
          <w:ilvl w:val="0"/>
          <w:numId w:val="20"/>
        </w:numPr>
        <w:rPr>
          <w:b/>
          <w:bCs/>
        </w:rPr>
      </w:pPr>
      <w:r w:rsidRPr="00A82FE6">
        <w:rPr>
          <w:b/>
          <w:bCs/>
        </w:rPr>
        <w:t>Horarios de atención</w:t>
      </w:r>
    </w:p>
    <w:p w:rsidR="00A82FE6" w:rsidRPr="00A82FE6" w:rsidRDefault="00A82FE6" w:rsidP="00A82FE6">
      <w:pPr>
        <w:numPr>
          <w:ilvl w:val="0"/>
          <w:numId w:val="20"/>
        </w:numPr>
        <w:rPr>
          <w:b/>
          <w:bCs/>
        </w:rPr>
      </w:pPr>
      <w:r w:rsidRPr="00A82FE6">
        <w:rPr>
          <w:b/>
          <w:bCs/>
        </w:rPr>
        <w:t>Costos del servicio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Arrendatario</w:t>
      </w:r>
    </w:p>
    <w:p w:rsidR="00A82FE6" w:rsidRPr="00A82FE6" w:rsidRDefault="00A82FE6" w:rsidP="00A82FE6">
      <w:pPr>
        <w:numPr>
          <w:ilvl w:val="0"/>
          <w:numId w:val="21"/>
        </w:numPr>
        <w:rPr>
          <w:b/>
          <w:bCs/>
        </w:rPr>
      </w:pPr>
      <w:r w:rsidRPr="00A82FE6">
        <w:rPr>
          <w:b/>
          <w:bCs/>
        </w:rPr>
        <w:t>Se añadió la opción de:</w:t>
      </w:r>
    </w:p>
    <w:p w:rsidR="00A82FE6" w:rsidRPr="00A82FE6" w:rsidRDefault="00A82FE6" w:rsidP="00A82FE6">
      <w:pPr>
        <w:numPr>
          <w:ilvl w:val="1"/>
          <w:numId w:val="21"/>
        </w:numPr>
        <w:rPr>
          <w:b/>
          <w:bCs/>
        </w:rPr>
      </w:pPr>
      <w:r w:rsidRPr="00A82FE6">
        <w:rPr>
          <w:b/>
          <w:bCs/>
        </w:rPr>
        <w:t>¿Tienes cuenta?</w:t>
      </w:r>
    </w:p>
    <w:p w:rsidR="00A82FE6" w:rsidRPr="00A82FE6" w:rsidRDefault="00A82FE6" w:rsidP="00A82FE6">
      <w:pPr>
        <w:numPr>
          <w:ilvl w:val="1"/>
          <w:numId w:val="21"/>
        </w:numPr>
        <w:rPr>
          <w:b/>
          <w:bCs/>
        </w:rPr>
      </w:pPr>
      <w:r w:rsidRPr="00A82FE6">
        <w:rPr>
          <w:b/>
          <w:bCs/>
        </w:rPr>
        <w:t>En caso negativo, opción de registro</w:t>
      </w:r>
    </w:p>
    <w:p w:rsidR="00A82FE6" w:rsidRPr="00A82FE6" w:rsidRDefault="00A82FE6" w:rsidP="00A82FE6">
      <w:pPr>
        <w:numPr>
          <w:ilvl w:val="0"/>
          <w:numId w:val="21"/>
        </w:numPr>
        <w:rPr>
          <w:b/>
          <w:bCs/>
        </w:rPr>
      </w:pPr>
      <w:r w:rsidRPr="00A82FE6">
        <w:rPr>
          <w:b/>
          <w:bCs/>
        </w:rPr>
        <w:lastRenderedPageBreak/>
        <w:t>Mejora en el flujo de acceso para nuevos usuarios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pict>
          <v:rect id="_x0000_i1293" style="width:0;height:1.5pt" o:hralign="center" o:hrstd="t" o:hr="t" fillcolor="#a0a0a0" stroked="f"/>
        </w:pic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2.4 Funcionalidad para Arrendador</w:t>
      </w:r>
    </w:p>
    <w:p w:rsidR="00A82FE6" w:rsidRPr="00A82FE6" w:rsidRDefault="00A82FE6" w:rsidP="00A82FE6">
      <w:pPr>
        <w:numPr>
          <w:ilvl w:val="0"/>
          <w:numId w:val="22"/>
        </w:numPr>
        <w:rPr>
          <w:b/>
          <w:bCs/>
        </w:rPr>
      </w:pPr>
      <w:r w:rsidRPr="00A82FE6">
        <w:rPr>
          <w:b/>
          <w:bCs/>
        </w:rPr>
        <w:t>Al ingresar como arrendador:</w:t>
      </w:r>
    </w:p>
    <w:p w:rsidR="00A82FE6" w:rsidRPr="00A82FE6" w:rsidRDefault="00A82FE6" w:rsidP="00A82FE6">
      <w:pPr>
        <w:numPr>
          <w:ilvl w:val="1"/>
          <w:numId w:val="22"/>
        </w:numPr>
        <w:rPr>
          <w:b/>
          <w:bCs/>
        </w:rPr>
      </w:pPr>
      <w:r w:rsidRPr="00A82FE6">
        <w:rPr>
          <w:b/>
          <w:bCs/>
        </w:rPr>
        <w:t>Solo se visualizará su propio parqueadero</w:t>
      </w:r>
    </w:p>
    <w:p w:rsidR="00A82FE6" w:rsidRPr="00A82FE6" w:rsidRDefault="00A82FE6" w:rsidP="00A82FE6">
      <w:pPr>
        <w:numPr>
          <w:ilvl w:val="1"/>
          <w:numId w:val="22"/>
        </w:numPr>
        <w:rPr>
          <w:b/>
          <w:bCs/>
        </w:rPr>
      </w:pPr>
      <w:r w:rsidRPr="00A82FE6">
        <w:rPr>
          <w:b/>
          <w:bCs/>
        </w:rPr>
        <w:t>Acceso exclusivo a su información</w:t>
      </w:r>
    </w:p>
    <w:p w:rsidR="00A82FE6" w:rsidRPr="00A82FE6" w:rsidRDefault="00A82FE6" w:rsidP="00A82FE6">
      <w:pPr>
        <w:numPr>
          <w:ilvl w:val="0"/>
          <w:numId w:val="22"/>
        </w:numPr>
        <w:rPr>
          <w:b/>
          <w:bCs/>
        </w:rPr>
      </w:pPr>
      <w:r w:rsidRPr="00A82FE6">
        <w:rPr>
          <w:b/>
          <w:bCs/>
        </w:rPr>
        <w:t>Interfaz simplificada y enfocada en la gestión individual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pict>
          <v:rect id="_x0000_i1294" style="width:0;height:1.5pt" o:hralign="center" o:hrstd="t" o:hr="t" fillcolor="#a0a0a0" stroked="f"/>
        </w:pic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2.5 Funcionalidad para Arrendatario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Menú Principal</w:t>
      </w:r>
    </w:p>
    <w:p w:rsidR="00A82FE6" w:rsidRPr="00A82FE6" w:rsidRDefault="00A82FE6" w:rsidP="00A82FE6">
      <w:pPr>
        <w:numPr>
          <w:ilvl w:val="0"/>
          <w:numId w:val="23"/>
        </w:numPr>
        <w:rPr>
          <w:b/>
          <w:bCs/>
        </w:rPr>
      </w:pPr>
      <w:r w:rsidRPr="00A82FE6">
        <w:rPr>
          <w:b/>
          <w:bCs/>
        </w:rPr>
        <w:t>Se implementó un menú basado en el diseño propuesto.</w:t>
      </w:r>
    </w:p>
    <w:p w:rsidR="00A82FE6" w:rsidRPr="00A82FE6" w:rsidRDefault="00A82FE6" w:rsidP="00A82FE6">
      <w:pPr>
        <w:numPr>
          <w:ilvl w:val="0"/>
          <w:numId w:val="23"/>
        </w:numPr>
        <w:rPr>
          <w:b/>
          <w:bCs/>
        </w:rPr>
      </w:pPr>
      <w:r w:rsidRPr="00A82FE6">
        <w:rPr>
          <w:b/>
          <w:bCs/>
        </w:rPr>
        <w:t>Navegación clara e intuitiva.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Mapa</w:t>
      </w:r>
    </w:p>
    <w:p w:rsidR="00A82FE6" w:rsidRPr="00A82FE6" w:rsidRDefault="00A82FE6" w:rsidP="00A82FE6">
      <w:pPr>
        <w:numPr>
          <w:ilvl w:val="0"/>
          <w:numId w:val="24"/>
        </w:numPr>
        <w:rPr>
          <w:b/>
          <w:bCs/>
        </w:rPr>
      </w:pPr>
      <w:r w:rsidRPr="00A82FE6">
        <w:rPr>
          <w:b/>
          <w:bCs/>
        </w:rPr>
        <w:t>Se integró un mapa interactivo como elemento clave.</w:t>
      </w:r>
    </w:p>
    <w:p w:rsidR="00A82FE6" w:rsidRPr="00A82FE6" w:rsidRDefault="00A82FE6" w:rsidP="00A82FE6">
      <w:pPr>
        <w:numPr>
          <w:ilvl w:val="0"/>
          <w:numId w:val="24"/>
        </w:numPr>
        <w:rPr>
          <w:b/>
          <w:bCs/>
        </w:rPr>
      </w:pPr>
      <w:r w:rsidRPr="00A82FE6">
        <w:rPr>
          <w:b/>
          <w:bCs/>
        </w:rPr>
        <w:t>Opciones disponibles:</w:t>
      </w:r>
    </w:p>
    <w:p w:rsidR="00A82FE6" w:rsidRPr="00A82FE6" w:rsidRDefault="00A82FE6" w:rsidP="00A82FE6">
      <w:pPr>
        <w:numPr>
          <w:ilvl w:val="1"/>
          <w:numId w:val="24"/>
        </w:numPr>
        <w:rPr>
          <w:b/>
          <w:bCs/>
        </w:rPr>
      </w:pPr>
      <w:r w:rsidRPr="00A82FE6">
        <w:rPr>
          <w:b/>
          <w:bCs/>
        </w:rPr>
        <w:t>Abrir mapa desde el menú</w:t>
      </w:r>
    </w:p>
    <w:p w:rsidR="00A82FE6" w:rsidRPr="00A82FE6" w:rsidRDefault="00A82FE6" w:rsidP="00A82FE6">
      <w:pPr>
        <w:numPr>
          <w:ilvl w:val="1"/>
          <w:numId w:val="24"/>
        </w:numPr>
        <w:rPr>
          <w:b/>
          <w:bCs/>
        </w:rPr>
      </w:pPr>
      <w:r w:rsidRPr="00A82FE6">
        <w:rPr>
          <w:b/>
          <w:bCs/>
        </w:rPr>
        <w:t>Visualizar rutas mediante opción “Cómo llegar”</w:t>
      </w:r>
    </w:p>
    <w:p w:rsidR="00A82FE6" w:rsidRPr="00A82FE6" w:rsidRDefault="00A82FE6" w:rsidP="00A82FE6">
      <w:pPr>
        <w:numPr>
          <w:ilvl w:val="0"/>
          <w:numId w:val="24"/>
        </w:numPr>
        <w:rPr>
          <w:b/>
          <w:bCs/>
        </w:rPr>
      </w:pPr>
      <w:r w:rsidRPr="00A82FE6">
        <w:rPr>
          <w:b/>
          <w:bCs/>
        </w:rPr>
        <w:t>El mapa permite ubicar y acceder fácilmente a los parqueaderos.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Interacción con Parqueaderos</w:t>
      </w:r>
    </w:p>
    <w:p w:rsidR="00A82FE6" w:rsidRPr="00A82FE6" w:rsidRDefault="00A82FE6" w:rsidP="00A82FE6">
      <w:pPr>
        <w:numPr>
          <w:ilvl w:val="0"/>
          <w:numId w:val="25"/>
        </w:numPr>
        <w:rPr>
          <w:b/>
          <w:bCs/>
        </w:rPr>
      </w:pPr>
      <w:r w:rsidRPr="00A82FE6">
        <w:rPr>
          <w:b/>
          <w:bCs/>
        </w:rPr>
        <w:t>Al seleccionar un parqueadero:</w:t>
      </w:r>
    </w:p>
    <w:p w:rsidR="00A82FE6" w:rsidRPr="00A82FE6" w:rsidRDefault="00A82FE6" w:rsidP="00A82FE6">
      <w:pPr>
        <w:numPr>
          <w:ilvl w:val="1"/>
          <w:numId w:val="25"/>
        </w:numPr>
        <w:rPr>
          <w:b/>
          <w:bCs/>
        </w:rPr>
      </w:pPr>
      <w:r w:rsidRPr="00A82FE6">
        <w:rPr>
          <w:b/>
          <w:bCs/>
        </w:rPr>
        <w:t>Se abre un panel con información</w:t>
      </w:r>
    </w:p>
    <w:p w:rsidR="00A82FE6" w:rsidRPr="00A82FE6" w:rsidRDefault="00A82FE6" w:rsidP="00A82FE6">
      <w:pPr>
        <w:numPr>
          <w:ilvl w:val="1"/>
          <w:numId w:val="25"/>
        </w:numPr>
        <w:rPr>
          <w:b/>
          <w:bCs/>
        </w:rPr>
      </w:pPr>
      <w:r w:rsidRPr="00A82FE6">
        <w:rPr>
          <w:b/>
          <w:bCs/>
        </w:rPr>
        <w:t>Incluye botón de cierre (X) para salir del menú</w:t>
      </w:r>
    </w:p>
    <w:p w:rsidR="00A82FE6" w:rsidRPr="00A82FE6" w:rsidRDefault="00A82FE6" w:rsidP="00A82FE6">
      <w:pPr>
        <w:numPr>
          <w:ilvl w:val="0"/>
          <w:numId w:val="25"/>
        </w:numPr>
        <w:rPr>
          <w:b/>
          <w:bCs/>
        </w:rPr>
      </w:pPr>
      <w:r w:rsidRPr="00A82FE6">
        <w:rPr>
          <w:b/>
          <w:bCs/>
        </w:rPr>
        <w:t>Opción de:</w:t>
      </w:r>
    </w:p>
    <w:p w:rsidR="00A82FE6" w:rsidRPr="00A82FE6" w:rsidRDefault="00A82FE6" w:rsidP="00A82FE6">
      <w:pPr>
        <w:numPr>
          <w:ilvl w:val="1"/>
          <w:numId w:val="25"/>
        </w:numPr>
        <w:rPr>
          <w:b/>
          <w:bCs/>
        </w:rPr>
      </w:pPr>
      <w:r w:rsidRPr="00A82FE6">
        <w:rPr>
          <w:b/>
          <w:bCs/>
        </w:rPr>
        <w:t>Agregar a favoritos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pict>
          <v:rect id="_x0000_i1295" style="width:0;height:1.5pt" o:hralign="center" o:hrstd="t" o:hr="t" fillcolor="#a0a0a0" stroked="f"/>
        </w:pic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2.6 Sistema de Reservas</w:t>
      </w:r>
    </w:p>
    <w:p w:rsidR="00A82FE6" w:rsidRPr="00A82FE6" w:rsidRDefault="00A82FE6" w:rsidP="00A82FE6">
      <w:pPr>
        <w:numPr>
          <w:ilvl w:val="0"/>
          <w:numId w:val="26"/>
        </w:numPr>
        <w:rPr>
          <w:b/>
          <w:bCs/>
        </w:rPr>
      </w:pPr>
      <w:r w:rsidRPr="00A82FE6">
        <w:rPr>
          <w:b/>
          <w:bCs/>
        </w:rPr>
        <w:lastRenderedPageBreak/>
        <w:t>Se añadió la opción de reserva de parqueaderos.</w:t>
      </w:r>
    </w:p>
    <w:p w:rsidR="00A82FE6" w:rsidRPr="00A82FE6" w:rsidRDefault="00A82FE6" w:rsidP="00A82FE6">
      <w:pPr>
        <w:numPr>
          <w:ilvl w:val="0"/>
          <w:numId w:val="26"/>
        </w:numPr>
        <w:rPr>
          <w:b/>
          <w:bCs/>
        </w:rPr>
      </w:pPr>
      <w:r w:rsidRPr="00A82FE6">
        <w:rPr>
          <w:b/>
          <w:bCs/>
        </w:rPr>
        <w:t>Integración de método de pago:</w:t>
      </w:r>
    </w:p>
    <w:p w:rsidR="00A82FE6" w:rsidRPr="00A82FE6" w:rsidRDefault="00A82FE6" w:rsidP="00A82FE6">
      <w:pPr>
        <w:numPr>
          <w:ilvl w:val="1"/>
          <w:numId w:val="26"/>
        </w:numPr>
        <w:rPr>
          <w:b/>
          <w:bCs/>
        </w:rPr>
      </w:pPr>
      <w:r w:rsidRPr="00A82FE6">
        <w:rPr>
          <w:b/>
          <w:bCs/>
        </w:rPr>
        <w:t>PSE (pagos en línea)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pict>
          <v:rect id="_x0000_i1296" style="width:0;height:1.5pt" o:hralign="center" o:hrstd="t" o:hr="t" fillcolor="#a0a0a0" stroked="f"/>
        </w:pic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2.7 Formato de Tiempo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Se mejoró la visualización de la duración del servicio:</w:t>
      </w:r>
    </w:p>
    <w:p w:rsidR="00A82FE6" w:rsidRPr="00A82FE6" w:rsidRDefault="00A82FE6" w:rsidP="00A82FE6">
      <w:pPr>
        <w:numPr>
          <w:ilvl w:val="0"/>
          <w:numId w:val="27"/>
        </w:numPr>
        <w:rPr>
          <w:b/>
          <w:bCs/>
        </w:rPr>
      </w:pPr>
      <w:r w:rsidRPr="00A82FE6">
        <w:rPr>
          <w:b/>
          <w:bCs/>
        </w:rPr>
        <w:t>Desde 30 minutos en adelante</w:t>
      </w:r>
    </w:p>
    <w:p w:rsidR="00A82FE6" w:rsidRPr="00A82FE6" w:rsidRDefault="00A82FE6" w:rsidP="00A82FE6">
      <w:pPr>
        <w:numPr>
          <w:ilvl w:val="0"/>
          <w:numId w:val="27"/>
        </w:numPr>
        <w:rPr>
          <w:b/>
          <w:bCs/>
        </w:rPr>
      </w:pPr>
      <w:r w:rsidRPr="00A82FE6">
        <w:rPr>
          <w:b/>
          <w:bCs/>
        </w:rPr>
        <w:t>Formato amigable para el usuario:</w:t>
      </w:r>
    </w:p>
    <w:p w:rsidR="00A82FE6" w:rsidRPr="00A82FE6" w:rsidRDefault="00A82FE6" w:rsidP="00A82FE6">
      <w:pPr>
        <w:numPr>
          <w:ilvl w:val="1"/>
          <w:numId w:val="27"/>
        </w:numPr>
        <w:rPr>
          <w:b/>
          <w:bCs/>
        </w:rPr>
      </w:pPr>
      <w:r w:rsidRPr="00A82FE6">
        <w:rPr>
          <w:b/>
          <w:bCs/>
        </w:rPr>
        <w:t>30 minutos (en lugar de 0.5)</w:t>
      </w:r>
    </w:p>
    <w:p w:rsidR="00A82FE6" w:rsidRPr="00A82FE6" w:rsidRDefault="00A82FE6" w:rsidP="00A82FE6">
      <w:pPr>
        <w:numPr>
          <w:ilvl w:val="1"/>
          <w:numId w:val="27"/>
        </w:numPr>
        <w:rPr>
          <w:b/>
          <w:bCs/>
        </w:rPr>
      </w:pPr>
      <w:r w:rsidRPr="00A82FE6">
        <w:rPr>
          <w:b/>
          <w:bCs/>
        </w:rPr>
        <w:t>1:30 horas</w:t>
      </w:r>
    </w:p>
    <w:p w:rsidR="00A82FE6" w:rsidRPr="00A82FE6" w:rsidRDefault="00A82FE6" w:rsidP="00A82FE6">
      <w:pPr>
        <w:numPr>
          <w:ilvl w:val="1"/>
          <w:numId w:val="27"/>
        </w:numPr>
        <w:rPr>
          <w:b/>
          <w:bCs/>
        </w:rPr>
      </w:pPr>
      <w:r w:rsidRPr="00A82FE6">
        <w:rPr>
          <w:b/>
          <w:bCs/>
        </w:rPr>
        <w:t>2:30 horas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pict>
          <v:rect id="_x0000_i1297" style="width:0;height:1.5pt" o:hralign="center" o:hrstd="t" o:hr="t" fillcolor="#a0a0a0" stroked="f"/>
        </w:pic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3. Resultado de la Semana 2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Al finalizar esta etapa se logró:</w:t>
      </w:r>
    </w:p>
    <w:p w:rsidR="00A82FE6" w:rsidRPr="00A82FE6" w:rsidRDefault="00A82FE6" w:rsidP="00A82FE6">
      <w:pPr>
        <w:numPr>
          <w:ilvl w:val="0"/>
          <w:numId w:val="28"/>
        </w:numPr>
        <w:rPr>
          <w:b/>
          <w:bCs/>
        </w:rPr>
      </w:pPr>
      <w:r w:rsidRPr="00A82FE6">
        <w:rPr>
          <w:b/>
          <w:bCs/>
        </w:rPr>
        <w:t>Reintegrar los roles de usuario (arrendador y arrendatario)</w:t>
      </w:r>
    </w:p>
    <w:p w:rsidR="00A82FE6" w:rsidRPr="00A82FE6" w:rsidRDefault="00A82FE6" w:rsidP="00A82FE6">
      <w:pPr>
        <w:numPr>
          <w:ilvl w:val="0"/>
          <w:numId w:val="28"/>
        </w:numPr>
        <w:rPr>
          <w:b/>
          <w:bCs/>
        </w:rPr>
      </w:pPr>
      <w:r w:rsidRPr="00A82FE6">
        <w:rPr>
          <w:b/>
          <w:bCs/>
        </w:rPr>
        <w:t>Implementar flujos completos de registro e inicio de sesión</w:t>
      </w:r>
    </w:p>
    <w:p w:rsidR="00A82FE6" w:rsidRPr="00A82FE6" w:rsidRDefault="00A82FE6" w:rsidP="00A82FE6">
      <w:pPr>
        <w:numPr>
          <w:ilvl w:val="0"/>
          <w:numId w:val="28"/>
        </w:numPr>
        <w:rPr>
          <w:b/>
          <w:bCs/>
        </w:rPr>
      </w:pPr>
      <w:r w:rsidRPr="00A82FE6">
        <w:rPr>
          <w:b/>
          <w:bCs/>
        </w:rPr>
        <w:t>Incorporar funcionalidades clave como:</w:t>
      </w:r>
    </w:p>
    <w:p w:rsidR="00A82FE6" w:rsidRPr="00A82FE6" w:rsidRDefault="00A82FE6" w:rsidP="00A82FE6">
      <w:pPr>
        <w:numPr>
          <w:ilvl w:val="1"/>
          <w:numId w:val="28"/>
        </w:numPr>
        <w:rPr>
          <w:b/>
          <w:bCs/>
        </w:rPr>
      </w:pPr>
      <w:r w:rsidRPr="00A82FE6">
        <w:rPr>
          <w:b/>
          <w:bCs/>
        </w:rPr>
        <w:t>Mapa interactivo</w:t>
      </w:r>
    </w:p>
    <w:p w:rsidR="00A82FE6" w:rsidRPr="00A82FE6" w:rsidRDefault="00A82FE6" w:rsidP="00A82FE6">
      <w:pPr>
        <w:numPr>
          <w:ilvl w:val="1"/>
          <w:numId w:val="28"/>
        </w:numPr>
        <w:rPr>
          <w:b/>
          <w:bCs/>
        </w:rPr>
      </w:pPr>
      <w:r w:rsidRPr="00A82FE6">
        <w:rPr>
          <w:b/>
          <w:bCs/>
        </w:rPr>
        <w:t>Sistema de reservas</w:t>
      </w:r>
    </w:p>
    <w:p w:rsidR="00A82FE6" w:rsidRPr="00A82FE6" w:rsidRDefault="00A82FE6" w:rsidP="00A82FE6">
      <w:pPr>
        <w:numPr>
          <w:ilvl w:val="1"/>
          <w:numId w:val="28"/>
        </w:numPr>
        <w:rPr>
          <w:b/>
          <w:bCs/>
        </w:rPr>
      </w:pPr>
      <w:r w:rsidRPr="00A82FE6">
        <w:rPr>
          <w:b/>
          <w:bCs/>
        </w:rPr>
        <w:t>Favoritos</w:t>
      </w:r>
    </w:p>
    <w:p w:rsidR="00A82FE6" w:rsidRPr="00A82FE6" w:rsidRDefault="00A82FE6" w:rsidP="00A82FE6">
      <w:pPr>
        <w:numPr>
          <w:ilvl w:val="1"/>
          <w:numId w:val="28"/>
        </w:numPr>
        <w:rPr>
          <w:b/>
          <w:bCs/>
        </w:rPr>
      </w:pPr>
      <w:r w:rsidRPr="00A82FE6">
        <w:rPr>
          <w:b/>
          <w:bCs/>
        </w:rPr>
        <w:t>Métodos de pago</w:t>
      </w:r>
    </w:p>
    <w:p w:rsidR="00A82FE6" w:rsidRPr="00A82FE6" w:rsidRDefault="00A82FE6" w:rsidP="00A82FE6">
      <w:pPr>
        <w:numPr>
          <w:ilvl w:val="0"/>
          <w:numId w:val="28"/>
        </w:numPr>
        <w:rPr>
          <w:b/>
          <w:bCs/>
        </w:rPr>
      </w:pPr>
      <w:r w:rsidRPr="00A82FE6">
        <w:rPr>
          <w:b/>
          <w:bCs/>
        </w:rPr>
        <w:t>Mejorar significativamente la experiencia de usuario</w:t>
      </w:r>
    </w:p>
    <w:p w:rsidR="00A82FE6" w:rsidRDefault="00A82FE6" w:rsidP="00A82FE6">
      <w:pPr>
        <w:numPr>
          <w:ilvl w:val="0"/>
          <w:numId w:val="28"/>
        </w:numPr>
        <w:rPr>
          <w:b/>
          <w:bCs/>
        </w:rPr>
      </w:pPr>
      <w:r w:rsidRPr="00A82FE6">
        <w:rPr>
          <w:b/>
          <w:bCs/>
        </w:rPr>
        <w:t>Consolidar una identidad visual fuerte y coherente</w:t>
      </w:r>
    </w:p>
    <w:p w:rsidR="00CD1260" w:rsidRDefault="00CD1260" w:rsidP="00CD1260">
      <w:pPr>
        <w:rPr>
          <w:b/>
          <w:bCs/>
        </w:rPr>
      </w:pPr>
    </w:p>
    <w:p w:rsidR="00CD1260" w:rsidRPr="00A82FE6" w:rsidRDefault="00CD1260" w:rsidP="00CD1260">
      <w:pPr>
        <w:rPr>
          <w:b/>
          <w:bCs/>
        </w:rPr>
      </w:pP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pict>
          <v:rect id="_x0000_i1298" style="width:0;height:1.5pt" o:hralign="center" o:hrstd="t" o:hr="t" fillcolor="#a0a0a0" stroked="f"/>
        </w:pic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lastRenderedPageBreak/>
        <w:t>4. Conclusión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t>La semana 2 representó un avance importante en el desarrollo de PARKIOX, ya que se establecieron funcionalidades esenciales para su operación real. La integración de mapas, reservas y gestión de usuarios acerca el proyecto a una solución completa, funcional y centrada en el usuario.</w:t>
      </w:r>
    </w:p>
    <w:p w:rsidR="00A82FE6" w:rsidRPr="00A82FE6" w:rsidRDefault="00A82FE6" w:rsidP="00A82FE6">
      <w:pPr>
        <w:rPr>
          <w:b/>
          <w:bCs/>
        </w:rPr>
      </w:pPr>
      <w:r w:rsidRPr="00A82FE6">
        <w:rPr>
          <w:b/>
          <w:bCs/>
        </w:rPr>
        <w:pict>
          <v:rect id="_x0000_i1299" style="width:0;height:1.5pt" o:hralign="center" o:hrstd="t" o:hr="t" fillcolor="#a0a0a0" stroked="f"/>
        </w:pict>
      </w:r>
    </w:p>
    <w:p w:rsidR="00A82FE6" w:rsidRPr="00A82FE6" w:rsidRDefault="00A82FE6" w:rsidP="00A82FE6">
      <w:r w:rsidRPr="00A82FE6">
        <w:pict>
          <v:rect id="_x0000_i1171" style="width:0;height:1.5pt" o:hralign="center" o:hrstd="t" o:hr="t" fillcolor="#a0a0a0" stroked="f"/>
        </w:pict>
      </w:r>
    </w:p>
    <w:p w:rsidR="00A82FE6" w:rsidRPr="00C635E0" w:rsidRDefault="00A82FE6" w:rsidP="00A82FE6"/>
    <w:sectPr w:rsidR="00A82FE6" w:rsidRPr="00C635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3001" w:rsidRDefault="007E3001" w:rsidP="00C635E0">
      <w:pPr>
        <w:spacing w:after="0" w:line="240" w:lineRule="auto"/>
      </w:pPr>
      <w:r>
        <w:separator/>
      </w:r>
    </w:p>
  </w:endnote>
  <w:endnote w:type="continuationSeparator" w:id="0">
    <w:p w:rsidR="007E3001" w:rsidRDefault="007E3001" w:rsidP="00C63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3001" w:rsidRDefault="007E3001" w:rsidP="00C635E0">
      <w:pPr>
        <w:spacing w:after="0" w:line="240" w:lineRule="auto"/>
      </w:pPr>
      <w:r>
        <w:separator/>
      </w:r>
    </w:p>
  </w:footnote>
  <w:footnote w:type="continuationSeparator" w:id="0">
    <w:p w:rsidR="007E3001" w:rsidRDefault="007E3001" w:rsidP="00C635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20C6"/>
    <w:multiLevelType w:val="multilevel"/>
    <w:tmpl w:val="0CA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22CCF"/>
    <w:multiLevelType w:val="multilevel"/>
    <w:tmpl w:val="89F6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339FA"/>
    <w:multiLevelType w:val="multilevel"/>
    <w:tmpl w:val="E37E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C6B39"/>
    <w:multiLevelType w:val="multilevel"/>
    <w:tmpl w:val="6FC2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930B0"/>
    <w:multiLevelType w:val="multilevel"/>
    <w:tmpl w:val="F8F2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32E5C"/>
    <w:multiLevelType w:val="multilevel"/>
    <w:tmpl w:val="7E82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E3EEA"/>
    <w:multiLevelType w:val="multilevel"/>
    <w:tmpl w:val="9B1C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53C61"/>
    <w:multiLevelType w:val="multilevel"/>
    <w:tmpl w:val="472A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107AB"/>
    <w:multiLevelType w:val="multilevel"/>
    <w:tmpl w:val="9BD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A06E9"/>
    <w:multiLevelType w:val="multilevel"/>
    <w:tmpl w:val="7F6E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12B46"/>
    <w:multiLevelType w:val="multilevel"/>
    <w:tmpl w:val="B1AA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02161"/>
    <w:multiLevelType w:val="multilevel"/>
    <w:tmpl w:val="964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B29F1"/>
    <w:multiLevelType w:val="multilevel"/>
    <w:tmpl w:val="915A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976AF"/>
    <w:multiLevelType w:val="multilevel"/>
    <w:tmpl w:val="B85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F6CAA"/>
    <w:multiLevelType w:val="multilevel"/>
    <w:tmpl w:val="E804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B66BA"/>
    <w:multiLevelType w:val="multilevel"/>
    <w:tmpl w:val="713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D4173"/>
    <w:multiLevelType w:val="multilevel"/>
    <w:tmpl w:val="211A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C53C4"/>
    <w:multiLevelType w:val="multilevel"/>
    <w:tmpl w:val="8972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21F2C"/>
    <w:multiLevelType w:val="multilevel"/>
    <w:tmpl w:val="49B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1225E"/>
    <w:multiLevelType w:val="multilevel"/>
    <w:tmpl w:val="6F7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97739"/>
    <w:multiLevelType w:val="multilevel"/>
    <w:tmpl w:val="3FD6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3309F"/>
    <w:multiLevelType w:val="multilevel"/>
    <w:tmpl w:val="EE4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95A2B"/>
    <w:multiLevelType w:val="multilevel"/>
    <w:tmpl w:val="F0B8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DF3656"/>
    <w:multiLevelType w:val="multilevel"/>
    <w:tmpl w:val="8DE0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33570"/>
    <w:multiLevelType w:val="multilevel"/>
    <w:tmpl w:val="8C0A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C65AB"/>
    <w:multiLevelType w:val="multilevel"/>
    <w:tmpl w:val="402A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736CA"/>
    <w:multiLevelType w:val="multilevel"/>
    <w:tmpl w:val="1E50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C3DD7"/>
    <w:multiLevelType w:val="multilevel"/>
    <w:tmpl w:val="3C6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353873">
    <w:abstractNumId w:val="8"/>
  </w:num>
  <w:num w:numId="2" w16cid:durableId="1786578011">
    <w:abstractNumId w:val="27"/>
  </w:num>
  <w:num w:numId="3" w16cid:durableId="1355351439">
    <w:abstractNumId w:val="13"/>
  </w:num>
  <w:num w:numId="4" w16cid:durableId="1798840004">
    <w:abstractNumId w:val="23"/>
  </w:num>
  <w:num w:numId="5" w16cid:durableId="247465463">
    <w:abstractNumId w:val="0"/>
  </w:num>
  <w:num w:numId="6" w16cid:durableId="1969041295">
    <w:abstractNumId w:val="25"/>
  </w:num>
  <w:num w:numId="7" w16cid:durableId="757949242">
    <w:abstractNumId w:val="7"/>
  </w:num>
  <w:num w:numId="8" w16cid:durableId="1343320706">
    <w:abstractNumId w:val="22"/>
  </w:num>
  <w:num w:numId="9" w16cid:durableId="1382293259">
    <w:abstractNumId w:val="12"/>
  </w:num>
  <w:num w:numId="10" w16cid:durableId="1405909175">
    <w:abstractNumId w:val="4"/>
  </w:num>
  <w:num w:numId="11" w16cid:durableId="1249651479">
    <w:abstractNumId w:val="20"/>
  </w:num>
  <w:num w:numId="12" w16cid:durableId="386757712">
    <w:abstractNumId w:val="15"/>
  </w:num>
  <w:num w:numId="13" w16cid:durableId="1866751988">
    <w:abstractNumId w:val="26"/>
  </w:num>
  <w:num w:numId="14" w16cid:durableId="1962373428">
    <w:abstractNumId w:val="17"/>
  </w:num>
  <w:num w:numId="15" w16cid:durableId="1834180862">
    <w:abstractNumId w:val="9"/>
  </w:num>
  <w:num w:numId="16" w16cid:durableId="727339560">
    <w:abstractNumId w:val="11"/>
  </w:num>
  <w:num w:numId="17" w16cid:durableId="264578043">
    <w:abstractNumId w:val="5"/>
  </w:num>
  <w:num w:numId="18" w16cid:durableId="1955014822">
    <w:abstractNumId w:val="3"/>
  </w:num>
  <w:num w:numId="19" w16cid:durableId="758870627">
    <w:abstractNumId w:val="2"/>
  </w:num>
  <w:num w:numId="20" w16cid:durableId="1884293586">
    <w:abstractNumId w:val="1"/>
  </w:num>
  <w:num w:numId="21" w16cid:durableId="1337028565">
    <w:abstractNumId w:val="19"/>
  </w:num>
  <w:num w:numId="22" w16cid:durableId="896818104">
    <w:abstractNumId w:val="6"/>
  </w:num>
  <w:num w:numId="23" w16cid:durableId="1997224991">
    <w:abstractNumId w:val="21"/>
  </w:num>
  <w:num w:numId="24" w16cid:durableId="738207241">
    <w:abstractNumId w:val="10"/>
  </w:num>
  <w:num w:numId="25" w16cid:durableId="507912703">
    <w:abstractNumId w:val="16"/>
  </w:num>
  <w:num w:numId="26" w16cid:durableId="501773381">
    <w:abstractNumId w:val="24"/>
  </w:num>
  <w:num w:numId="27" w16cid:durableId="393892954">
    <w:abstractNumId w:val="18"/>
  </w:num>
  <w:num w:numId="28" w16cid:durableId="9762551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E0"/>
    <w:rsid w:val="007E3001"/>
    <w:rsid w:val="00887C20"/>
    <w:rsid w:val="00A82FE6"/>
    <w:rsid w:val="00BE6DF6"/>
    <w:rsid w:val="00C635E0"/>
    <w:rsid w:val="00CD1260"/>
    <w:rsid w:val="00DA3654"/>
    <w:rsid w:val="00FD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0A0AC"/>
  <w15:chartTrackingRefBased/>
  <w15:docId w15:val="{A529F1F3-8243-45E6-8086-D487D70D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3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3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3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3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3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3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3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35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35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35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35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35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35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3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3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5E0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35E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35E0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C635E0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C635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35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5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35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635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35E0"/>
  </w:style>
  <w:style w:type="paragraph" w:styleId="Piedepgina">
    <w:name w:val="footer"/>
    <w:basedOn w:val="Normal"/>
    <w:link w:val="PiedepginaCar"/>
    <w:uiPriority w:val="99"/>
    <w:unhideWhenUsed/>
    <w:rsid w:val="00C635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3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816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Moncada Soriano</dc:creator>
  <cp:keywords/>
  <dc:description/>
  <cp:lastModifiedBy>Juan Esteban Moncada Soriano</cp:lastModifiedBy>
  <cp:revision>2</cp:revision>
  <dcterms:created xsi:type="dcterms:W3CDTF">2026-03-17T22:24:00Z</dcterms:created>
  <dcterms:modified xsi:type="dcterms:W3CDTF">2026-03-17T22:24:00Z</dcterms:modified>
</cp:coreProperties>
</file>