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A142" w14:textId="77777777" w:rsidR="0069309D" w:rsidRDefault="0069309D">
      <w:pPr>
        <w:spacing w:after="200"/>
        <w:rPr>
          <w:rFonts w:ascii="Cambria" w:eastAsia="Cambria" w:hAnsi="Cambria" w:cs="Cambria"/>
        </w:rPr>
      </w:pPr>
    </w:p>
    <w:tbl>
      <w:tblPr>
        <w:tblStyle w:val="a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69309D" w14:paraId="255873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17BF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F21F" w14:textId="2F181073" w:rsidR="0069309D" w:rsidRDefault="00000000">
            <w:pPr>
              <w:spacing w:line="240" w:lineRule="auto"/>
              <w:rPr>
                <w:rFonts w:ascii="Cambria" w:eastAsia="Cambria" w:hAnsi="Cambria" w:cs="Cambria"/>
                <w:sz w:val="34"/>
                <w:szCs w:val="34"/>
              </w:rPr>
            </w:pPr>
            <w:r>
              <w:rPr>
                <w:rFonts w:ascii="Aptos" w:eastAsia="Aptos" w:hAnsi="Aptos" w:cs="Aptos"/>
                <w:sz w:val="26"/>
                <w:szCs w:val="26"/>
              </w:rPr>
              <w:t>RF-AUT-0</w:t>
            </w:r>
            <w:r w:rsidR="00D41924">
              <w:rPr>
                <w:rFonts w:ascii="Aptos" w:eastAsia="Aptos" w:hAnsi="Aptos" w:cs="Aptos"/>
                <w:sz w:val="26"/>
                <w:szCs w:val="26"/>
              </w:rPr>
              <w:t>1</w:t>
            </w:r>
          </w:p>
        </w:tc>
      </w:tr>
      <w:tr w:rsidR="0069309D" w14:paraId="3563944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0AC9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B1A4" w14:textId="1787F614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Registro de cliente</w:t>
            </w:r>
          </w:p>
        </w:tc>
      </w:tr>
      <w:tr w:rsidR="0069309D" w14:paraId="6639007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4E5F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75F8A" w14:textId="06288210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Clientes no registrados</w:t>
            </w:r>
          </w:p>
        </w:tc>
      </w:tr>
      <w:tr w:rsidR="0069309D" w14:paraId="4F5C1E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563C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16AF" w14:textId="5B125C21" w:rsidR="0069309D" w:rsidRDefault="0069309D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69309D" w14:paraId="505354F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AB53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629F" w14:textId="77777777" w:rsidR="0069309D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69309D" w14:paraId="6D021F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59AD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F731" w14:textId="00B6A98B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El sistema permitirá al cliente registrarse desde la página pública.</w:t>
            </w:r>
          </w:p>
        </w:tc>
      </w:tr>
      <w:tr w:rsidR="0069309D" w14:paraId="64414E7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C963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933D" w14:textId="26F33B82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Datos de registro (credenciales y datos personales del cliente).</w:t>
            </w:r>
          </w:p>
        </w:tc>
      </w:tr>
      <w:tr w:rsidR="0069309D" w14:paraId="000A248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499A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F6C1" w14:textId="324FBE0E" w:rsidR="0069309D" w:rsidRDefault="00D41924" w:rsidP="00D41924">
            <w:pPr>
              <w:widowControl w:val="0"/>
              <w:tabs>
                <w:tab w:val="left" w:pos="1192"/>
              </w:tabs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El usuario no debe poseer una cuenta activa previa en el sistema</w:t>
            </w:r>
            <w:r>
              <w:rPr>
                <w:rFonts w:ascii="Cambria" w:eastAsia="Cambria" w:hAnsi="Cambria" w:cs="Cambria"/>
              </w:rPr>
              <w:tab/>
            </w:r>
          </w:p>
        </w:tc>
      </w:tr>
      <w:tr w:rsidR="0069309D" w14:paraId="06FA5A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1848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B116" w14:textId="7792DD08" w:rsidR="0069309D" w:rsidRDefault="00D41924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El cliente queda registrado en el sistema y se genera su perfil de usuario.</w:t>
            </w:r>
          </w:p>
        </w:tc>
      </w:tr>
      <w:tr w:rsidR="0069309D" w14:paraId="122A45B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506F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1E5F" w14:textId="77777777" w:rsidR="00D41924" w:rsidRPr="00D41924" w:rsidRDefault="00D41924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D41924">
              <w:rPr>
                <w:rFonts w:ascii="Cambria" w:eastAsia="Cambria" w:hAnsi="Cambria" w:cs="Cambria"/>
              </w:rPr>
              <w:t>  El</w:t>
            </w:r>
            <w:proofErr w:type="gramEnd"/>
            <w:r w:rsidRPr="00D41924">
              <w:rPr>
                <w:rFonts w:ascii="Cambria" w:eastAsia="Cambria" w:hAnsi="Cambria" w:cs="Cambria"/>
              </w:rPr>
              <w:t xml:space="preserve"> cliente accede a la página pública del spa.</w:t>
            </w:r>
          </w:p>
          <w:p w14:paraId="075728C9" w14:textId="77777777" w:rsidR="00D41924" w:rsidRPr="00D41924" w:rsidRDefault="00D41924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D41924">
              <w:rPr>
                <w:rFonts w:ascii="Cambria" w:eastAsia="Cambria" w:hAnsi="Cambria" w:cs="Cambria"/>
              </w:rPr>
              <w:t>  Selecciona</w:t>
            </w:r>
            <w:proofErr w:type="gramEnd"/>
            <w:r w:rsidRPr="00D41924">
              <w:rPr>
                <w:rFonts w:ascii="Cambria" w:eastAsia="Cambria" w:hAnsi="Cambria" w:cs="Cambria"/>
              </w:rPr>
              <w:t xml:space="preserve"> la opción de registro.</w:t>
            </w:r>
          </w:p>
          <w:p w14:paraId="35C46DAE" w14:textId="77777777" w:rsidR="00D41924" w:rsidRPr="00D41924" w:rsidRDefault="00D41924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D41924">
              <w:rPr>
                <w:rFonts w:ascii="Cambria" w:eastAsia="Cambria" w:hAnsi="Cambria" w:cs="Cambria"/>
              </w:rPr>
              <w:t>  Ingresa</w:t>
            </w:r>
            <w:proofErr w:type="gramEnd"/>
            <w:r w:rsidRPr="00D41924">
              <w:rPr>
                <w:rFonts w:ascii="Cambria" w:eastAsia="Cambria" w:hAnsi="Cambria" w:cs="Cambria"/>
              </w:rPr>
              <w:t xml:space="preserve"> sus datos personales y credenciales de acceso.</w:t>
            </w:r>
          </w:p>
          <w:p w14:paraId="4BB06AB3" w14:textId="77777777" w:rsidR="00D41924" w:rsidRPr="00D41924" w:rsidRDefault="00D41924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D41924">
              <w:rPr>
                <w:rFonts w:ascii="Cambria" w:eastAsia="Cambria" w:hAnsi="Cambria" w:cs="Cambria"/>
              </w:rPr>
              <w:t>  El</w:t>
            </w:r>
            <w:proofErr w:type="gramEnd"/>
            <w:r w:rsidRPr="00D41924">
              <w:rPr>
                <w:rFonts w:ascii="Cambria" w:eastAsia="Cambria" w:hAnsi="Cambria" w:cs="Cambria"/>
              </w:rPr>
              <w:t xml:space="preserve"> sistema valida que los datos no estén duplicados y guarda la información.</w:t>
            </w:r>
          </w:p>
          <w:p w14:paraId="49FA4199" w14:textId="77777777" w:rsidR="00D41924" w:rsidRPr="00D41924" w:rsidRDefault="00D41924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D41924">
              <w:rPr>
                <w:rFonts w:ascii="Cambria" w:eastAsia="Cambria" w:hAnsi="Cambria" w:cs="Cambria"/>
              </w:rPr>
              <w:t>  El</w:t>
            </w:r>
            <w:proofErr w:type="gramEnd"/>
            <w:r w:rsidRPr="00D41924">
              <w:rPr>
                <w:rFonts w:ascii="Cambria" w:eastAsia="Cambria" w:hAnsi="Cambria" w:cs="Cambria"/>
              </w:rPr>
              <w:t xml:space="preserve"> sistema muestra la confirmación visible de cuenta creada con éxito.</w:t>
            </w:r>
          </w:p>
          <w:p w14:paraId="65A5513C" w14:textId="49606313" w:rsidR="0069309D" w:rsidRDefault="0069309D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69309D" w14:paraId="204595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3113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47B5" w14:textId="2D225795" w:rsidR="0069309D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  </w:t>
            </w:r>
            <w:r w:rsidR="00D41924" w:rsidRPr="00D41924">
              <w:rPr>
                <w:rFonts w:ascii="Cambria" w:eastAsia="Cambria" w:hAnsi="Cambria" w:cs="Cambria"/>
                <w:b/>
                <w:bCs/>
              </w:rPr>
              <w:t>(Correo ya registrado): Si el correo ya se encuentra en la base de datos, el sistema notifica el error y solicita utilizar otro o recuperar contraseña.</w:t>
            </w:r>
            <w:r>
              <w:rPr>
                <w:rFonts w:ascii="Cambria" w:eastAsia="Cambria" w:hAnsi="Cambria" w:cs="Cambria"/>
                <w:b/>
                <w:bCs/>
              </w:rPr>
              <w:t xml:space="preserve">  </w:t>
            </w:r>
          </w:p>
        </w:tc>
      </w:tr>
      <w:tr w:rsidR="0069309D" w14:paraId="48AE8D1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5DDA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ACB6" w14:textId="3FB39BB3" w:rsidR="0069309D" w:rsidRDefault="00D41924" w:rsidP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Mensaje de confirmación de registro exitoso y redirección al inicio de sesión o panel del cliente.</w:t>
            </w:r>
          </w:p>
        </w:tc>
      </w:tr>
      <w:tr w:rsidR="0069309D" w14:paraId="372004C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8B148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ED3E" w14:textId="5A497951" w:rsidR="0069309D" w:rsidRDefault="00D41924" w:rsidP="00D41924">
            <w:pPr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Cuenta creada y confirmación visible</w:t>
            </w:r>
          </w:p>
        </w:tc>
      </w:tr>
      <w:tr w:rsidR="0069309D" w14:paraId="4F558D5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AC19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1871" w14:textId="254D7205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Pr="00D41924">
              <w:rPr>
                <w:rFonts w:ascii="Cambria" w:eastAsia="Cambria" w:hAnsi="Cambria" w:cs="Cambria"/>
              </w:rPr>
              <w:t>Ninguna específica en la fase inicial (validación de datos únicos).</w:t>
            </w:r>
            <w:r w:rsidR="00000000">
              <w:rPr>
                <w:rFonts w:ascii="Cambria" w:eastAsia="Cambria" w:hAnsi="Cambria" w:cs="Cambria"/>
              </w:rPr>
              <w:br/>
            </w:r>
          </w:p>
        </w:tc>
      </w:tr>
      <w:tr w:rsidR="0069309D" w14:paraId="3EF2E1B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A709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3BDBD" w14:textId="259BA491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Disponibilidad y seguridad en el almacenamiento de credenciales (contraseñas encriptadas).</w:t>
            </w:r>
          </w:p>
        </w:tc>
      </w:tr>
      <w:tr w:rsidR="0069309D" w14:paraId="59CE782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EC18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1A8E" w14:textId="36C86A94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CP-AUT-01 (Registro exitoso de usuario nuevo), CP-AUT-02 (Intento de registro con correo duplicado)</w:t>
            </w:r>
            <w:r w:rsidR="00000000">
              <w:rPr>
                <w:rFonts w:ascii="Cambria" w:eastAsia="Cambria" w:hAnsi="Cambria" w:cs="Cambria"/>
              </w:rPr>
              <w:br/>
            </w:r>
          </w:p>
        </w:tc>
      </w:tr>
      <w:tr w:rsidR="0069309D" w14:paraId="68B83A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3D58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3641" w14:textId="0D093C3F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Por validar con el negocio.</w:t>
            </w:r>
          </w:p>
        </w:tc>
      </w:tr>
    </w:tbl>
    <w:p w14:paraId="7EB94B5E" w14:textId="77777777" w:rsidR="0069309D" w:rsidRDefault="0069309D">
      <w:pPr>
        <w:spacing w:after="200"/>
        <w:rPr>
          <w:rFonts w:ascii="Cambria" w:eastAsia="Cambria" w:hAnsi="Cambria" w:cs="Cambria"/>
        </w:rPr>
      </w:pPr>
    </w:p>
    <w:p w14:paraId="258D5AF9" w14:textId="77777777" w:rsidR="0069309D" w:rsidRDefault="0069309D">
      <w:pPr>
        <w:spacing w:after="200"/>
        <w:rPr>
          <w:rFonts w:ascii="Cambria" w:eastAsia="Cambria" w:hAnsi="Cambria" w:cs="Cambria"/>
        </w:rPr>
      </w:pPr>
    </w:p>
    <w:p w14:paraId="3AE7C5D1" w14:textId="77777777" w:rsidR="0069309D" w:rsidRDefault="0069309D">
      <w:pPr>
        <w:spacing w:after="200"/>
        <w:rPr>
          <w:rFonts w:ascii="Cambria" w:eastAsia="Cambria" w:hAnsi="Cambria" w:cs="Cambria"/>
        </w:rPr>
      </w:pPr>
    </w:p>
    <w:tbl>
      <w:tblPr>
        <w:tblStyle w:val="a0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69309D" w14:paraId="6605EC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C814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8958" w14:textId="704D71A9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RF-PAG-01</w:t>
            </w:r>
          </w:p>
        </w:tc>
      </w:tr>
      <w:tr w:rsidR="0069309D" w14:paraId="16A01D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5A0D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4F6E" w14:textId="72E40DAB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Cobro de tratamientos de varias sesiones</w:t>
            </w:r>
          </w:p>
        </w:tc>
      </w:tr>
      <w:tr w:rsidR="0069309D" w14:paraId="32D2672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0EB6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24DF" w14:textId="5C8C5F7C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>Cliente / Caja</w:t>
            </w:r>
          </w:p>
        </w:tc>
      </w:tr>
      <w:tr w:rsidR="0069309D" w14:paraId="13511E9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7C2A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4327" w14:textId="7E269CFB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D41924">
              <w:rPr>
                <w:rFonts w:ascii="Cambria" w:eastAsia="Cambria" w:hAnsi="Cambria" w:cs="Cambria"/>
              </w:rPr>
              <w:t xml:space="preserve">Super </w:t>
            </w:r>
            <w:proofErr w:type="spellStart"/>
            <w:r w:rsidRPr="00D41924">
              <w:rPr>
                <w:rFonts w:ascii="Cambria" w:eastAsia="Cambria" w:hAnsi="Cambria" w:cs="Cambria"/>
              </w:rPr>
              <w:t>admin</w:t>
            </w:r>
            <w:proofErr w:type="spellEnd"/>
            <w:r w:rsidRPr="00D41924">
              <w:rPr>
                <w:rFonts w:ascii="Cambria" w:eastAsia="Cambria" w:hAnsi="Cambria" w:cs="Cambria"/>
              </w:rPr>
              <w:t xml:space="preserve"> / </w:t>
            </w:r>
            <w:proofErr w:type="spellStart"/>
            <w:r w:rsidRPr="00D41924">
              <w:rPr>
                <w:rFonts w:ascii="Cambria" w:eastAsia="Cambria" w:hAnsi="Cambria" w:cs="Cambria"/>
              </w:rPr>
              <w:t>Admin</w:t>
            </w:r>
            <w:proofErr w:type="spellEnd"/>
          </w:p>
        </w:tc>
      </w:tr>
      <w:tr w:rsidR="0069309D" w14:paraId="404C33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3E27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39F5" w14:textId="77777777" w:rsidR="0069309D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69309D" w14:paraId="2370B5E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C19A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08E9" w14:textId="0D191413" w:rsidR="0069309D" w:rsidRDefault="00D41924">
            <w:pPr>
              <w:widowControl w:val="0"/>
              <w:spacing w:line="240" w:lineRule="auto"/>
              <w:rPr>
                <w:rFonts w:ascii="Cambria" w:eastAsia="Cambria" w:hAnsi="Cambria" w:cs="Cambria"/>
                <w:sz w:val="34"/>
                <w:szCs w:val="34"/>
              </w:rPr>
            </w:pPr>
            <w:r w:rsidRPr="00D41924">
              <w:rPr>
                <w:rFonts w:ascii="Aptos" w:eastAsia="Aptos" w:hAnsi="Aptos" w:cs="Aptos"/>
              </w:rPr>
              <w:t>Los tratamientos de varias sesiones se cobrarán completos desde la primera sesión.</w:t>
            </w:r>
          </w:p>
        </w:tc>
      </w:tr>
      <w:tr w:rsidR="0069309D" w14:paraId="27E4F3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126D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A475" w14:textId="1C5EFD18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Selección del plan de tratamiento y método de pago.</w:t>
            </w:r>
          </w:p>
        </w:tc>
      </w:tr>
      <w:tr w:rsidR="0069309D" w14:paraId="5C352FE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046E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BB52" w14:textId="23E86F55" w:rsidR="0069309D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El cliente debe tener un plan de tratamiento asignado y activo.</w:t>
            </w:r>
          </w:p>
        </w:tc>
      </w:tr>
      <w:tr w:rsidR="0069309D" w14:paraId="3C9922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69BD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9C91" w14:textId="4AFB6716" w:rsidR="0069309D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Se registra el pago total en el sistema y se asocia formalmente al plan de tratamiento.</w:t>
            </w:r>
          </w:p>
        </w:tc>
      </w:tr>
      <w:tr w:rsidR="0069309D" w14:paraId="7756B6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4C94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035A" w14:textId="77777777" w:rsidR="005727AB" w:rsidRPr="005727AB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El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cliente o caja selecciona el plan de tratamiento contratado.</w:t>
            </w:r>
          </w:p>
          <w:p w14:paraId="48A27BFF" w14:textId="77777777" w:rsidR="005727AB" w:rsidRPr="005727AB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El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sistema calcula el valor total del tratamiento.</w:t>
            </w:r>
          </w:p>
          <w:p w14:paraId="1C7BB97C" w14:textId="77777777" w:rsidR="005727AB" w:rsidRPr="005727AB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Se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procesa el pago total correspondiente a la primera sesión/inicio del plan.</w:t>
            </w:r>
          </w:p>
          <w:p w14:paraId="08672081" w14:textId="323C4F65" w:rsidR="0069309D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El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sistema registra el pago total y lo relaciona directamente con el plan de tratamiento.</w:t>
            </w:r>
          </w:p>
        </w:tc>
      </w:tr>
      <w:tr w:rsidR="0069309D" w14:paraId="3DC598B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0AB4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2CEF" w14:textId="5E106A6F" w:rsidR="0069309D" w:rsidRDefault="00000000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    </w:t>
            </w:r>
            <w:r w:rsidR="005727AB" w:rsidRPr="005727AB">
              <w:rPr>
                <w:rFonts w:ascii="Cambria" w:eastAsia="Cambria" w:hAnsi="Cambria" w:cs="Cambria"/>
                <w:b/>
                <w:bCs/>
              </w:rPr>
              <w:t>(Pago fallido): Si la pasarela o el método de pago rechaza la transacción, el sistema notifica el fallo y no activa formalmente el plan de tratamiento.</w:t>
            </w:r>
          </w:p>
        </w:tc>
      </w:tr>
      <w:tr w:rsidR="0069309D" w14:paraId="5F930F1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F17C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ABA7" w14:textId="0F3355F1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Recibo o comprobante de pago y actualización del estado financiero del tratamiento.</w:t>
            </w:r>
          </w:p>
        </w:tc>
      </w:tr>
      <w:tr w:rsidR="0069309D" w14:paraId="18A9813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D513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2C44" w14:textId="6E01D158" w:rsidR="0069309D" w:rsidRDefault="005727AB">
            <w:pPr>
              <w:spacing w:line="240" w:lineRule="auto"/>
            </w:pPr>
            <w:r w:rsidRPr="005727AB">
              <w:t>El sistema registra el pago total y relaciona el pago con el plan de tratamiento</w:t>
            </w:r>
          </w:p>
          <w:p w14:paraId="1093FEFA" w14:textId="77777777" w:rsidR="0069309D" w:rsidRDefault="0069309D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69309D" w14:paraId="393A9AE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880E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95C5A" w14:textId="48E40117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RN-02, RN-03 (Definir bases de cobro y políticas de pago).</w:t>
            </w:r>
          </w:p>
          <w:p w14:paraId="69A34FD5" w14:textId="77777777" w:rsidR="005727AB" w:rsidRPr="005727AB" w:rsidRDefault="005727AB" w:rsidP="005727AB">
            <w:pPr>
              <w:rPr>
                <w:rFonts w:ascii="Cambria" w:eastAsia="Cambria" w:hAnsi="Cambria" w:cs="Cambria"/>
              </w:rPr>
            </w:pPr>
          </w:p>
        </w:tc>
      </w:tr>
      <w:tr w:rsidR="0069309D" w14:paraId="4F6A62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B224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CC39" w14:textId="0AEB0212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Integridad transaccional y seguridad en pasarelas de pago.</w:t>
            </w:r>
          </w:p>
        </w:tc>
      </w:tr>
      <w:tr w:rsidR="0069309D" w14:paraId="64BB3C1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48043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1165" w14:textId="5C23362F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CP-PAG-01 (Registro correcto de pago total para tratamiento multisesión).</w:t>
            </w:r>
          </w:p>
        </w:tc>
      </w:tr>
      <w:tr w:rsidR="0069309D" w14:paraId="4193679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F814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056A" w14:textId="77777777" w:rsidR="0069309D" w:rsidRDefault="0069309D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EF9A22F" w14:textId="77777777" w:rsidR="0069309D" w:rsidRDefault="0069309D">
      <w:pPr>
        <w:spacing w:after="200"/>
        <w:rPr>
          <w:rFonts w:ascii="Cambria" w:eastAsia="Cambria" w:hAnsi="Cambria" w:cs="Cambria"/>
        </w:rPr>
      </w:pPr>
    </w:p>
    <w:p w14:paraId="59CFC3DB" w14:textId="77777777" w:rsidR="0069309D" w:rsidRDefault="0069309D">
      <w:pPr>
        <w:spacing w:after="200"/>
        <w:rPr>
          <w:rFonts w:ascii="Cambria" w:eastAsia="Cambria" w:hAnsi="Cambria" w:cs="Cambria"/>
        </w:rPr>
      </w:pPr>
    </w:p>
    <w:p w14:paraId="1299A026" w14:textId="77777777" w:rsidR="0069309D" w:rsidRDefault="0069309D">
      <w:pPr>
        <w:spacing w:after="200"/>
        <w:rPr>
          <w:rFonts w:ascii="Cambria" w:eastAsia="Cambria" w:hAnsi="Cambria" w:cs="Cambria"/>
        </w:rPr>
      </w:pPr>
    </w:p>
    <w:tbl>
      <w:tblPr>
        <w:tblStyle w:val="a1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69309D" w14:paraId="0076D81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8163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738E" w14:textId="5A8DA959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RF-PAG-02</w:t>
            </w:r>
          </w:p>
        </w:tc>
      </w:tr>
      <w:tr w:rsidR="0069309D" w14:paraId="1CEFACF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CB76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574B" w14:textId="1CFE4051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Registro de pagos, penalidades y devoluciones</w:t>
            </w:r>
          </w:p>
        </w:tc>
      </w:tr>
      <w:tr w:rsidR="0069309D" w14:paraId="19D9983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5076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7D96" w14:textId="4C397E4C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Roles autorizados</w:t>
            </w:r>
          </w:p>
        </w:tc>
      </w:tr>
      <w:tr w:rsidR="0069309D" w14:paraId="1BD841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5791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35BD" w14:textId="0B61FD5D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Sistema / Caja</w:t>
            </w:r>
          </w:p>
        </w:tc>
      </w:tr>
      <w:tr w:rsidR="0069309D" w14:paraId="37F5091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A470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54A01" w14:textId="77777777" w:rsidR="0069309D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69309D" w14:paraId="2BCDB3A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9397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F8B2" w14:textId="570EA7A7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 w:rsidRPr="005727AB">
              <w:rPr>
                <w:rFonts w:ascii="Aptos" w:eastAsia="Aptos" w:hAnsi="Aptos" w:cs="Aptos"/>
                <w:sz w:val="20"/>
                <w:szCs w:val="20"/>
              </w:rPr>
              <w:t>El sistema registrará pagos, penalidades, devoluciones y su estado cuando correspondan.</w:t>
            </w:r>
          </w:p>
        </w:tc>
      </w:tr>
      <w:tr w:rsidR="0069309D" w14:paraId="13C5DB1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2812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754D" w14:textId="0509B970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Datos de la transacción (tipo de movimiento, monto, motivo de penalidad o devolución, estado).</w:t>
            </w:r>
          </w:p>
        </w:tc>
      </w:tr>
      <w:tr w:rsidR="0069309D" w14:paraId="110B8FC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220C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6E8B" w14:textId="4623A26C" w:rsidR="0069309D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Existencia previa de una transacción, cita cancelada fuera de tiempo (para penalidades) o solicitud aprobada (para devoluciones).</w:t>
            </w:r>
          </w:p>
        </w:tc>
      </w:tr>
      <w:tr w:rsidR="0069309D" w14:paraId="71D41D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AC5A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4A52" w14:textId="33F2E409" w:rsidR="0069309D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Queda un registro histórico y trazable de la afectación económica.</w:t>
            </w:r>
          </w:p>
        </w:tc>
      </w:tr>
      <w:tr w:rsidR="0069309D" w14:paraId="3BBE41A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BA0D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D671" w14:textId="77777777" w:rsidR="005727AB" w:rsidRPr="005727AB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El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rol autorizado accede al módulo de pagos y finanzas.</w:t>
            </w:r>
          </w:p>
          <w:p w14:paraId="196755BD" w14:textId="77777777" w:rsidR="005727AB" w:rsidRPr="005727AB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Selecciona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la acción correspondiente (registrar pago, aplicar penalidad por cancelación tardía, o procesar devolución).</w:t>
            </w:r>
          </w:p>
          <w:p w14:paraId="2C50FF57" w14:textId="77777777" w:rsidR="005727AB" w:rsidRPr="005727AB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Ingresa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los montos y motivos requeridos.</w:t>
            </w:r>
          </w:p>
          <w:p w14:paraId="3A60719D" w14:textId="77777777" w:rsidR="005727AB" w:rsidRPr="005727AB" w:rsidRDefault="005727AB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proofErr w:type="gramStart"/>
            <w:r w:rsidRPr="005727AB">
              <w:rPr>
                <w:rFonts w:ascii="Cambria" w:eastAsia="Cambria" w:hAnsi="Cambria" w:cs="Cambria"/>
              </w:rPr>
              <w:t>  El</w:t>
            </w:r>
            <w:proofErr w:type="gramEnd"/>
            <w:r w:rsidRPr="005727AB">
              <w:rPr>
                <w:rFonts w:ascii="Cambria" w:eastAsia="Cambria" w:hAnsi="Cambria" w:cs="Cambria"/>
              </w:rPr>
              <w:t xml:space="preserve"> sistema valida las reglas de negocio y almacena la transacción con su respectivo estado.</w:t>
            </w:r>
          </w:p>
          <w:p w14:paraId="63CFF386" w14:textId="77777777" w:rsidR="0069309D" w:rsidRDefault="0069309D" w:rsidP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69309D" w14:paraId="2049CAC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AC0A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86DD1" w14:textId="131DD596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  <w:b/>
                <w:bCs/>
              </w:rPr>
              <w:t>(Datos incompletos o inválidos): El sistema rechaza la operación si falta información obligatoria o si excede los límites permitidos.</w:t>
            </w:r>
          </w:p>
        </w:tc>
      </w:tr>
      <w:tr w:rsidR="0069309D" w14:paraId="377374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5A9B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6085" w14:textId="3EFA86E3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Comprobante o registro actualizado en el historial financiero del cliente.</w:t>
            </w:r>
          </w:p>
        </w:tc>
      </w:tr>
      <w:tr w:rsidR="0069309D" w14:paraId="25BA4DE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BF1F4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08F6" w14:textId="51E74089" w:rsidR="0069309D" w:rsidRDefault="005727AB">
            <w:pPr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No almacenar datos sensibles de tarjetas directamente; usar proveedor de pagos si aplica.</w:t>
            </w:r>
          </w:p>
          <w:p w14:paraId="16D2880E" w14:textId="77777777" w:rsidR="0069309D" w:rsidRDefault="0069309D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69309D" w14:paraId="393EEE8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DE45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1EBC" w14:textId="65631D5D" w:rsidR="0069309D" w:rsidRDefault="005727AB" w:rsidP="005727AB">
            <w:pPr>
              <w:widowControl w:val="0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RN-02, RN-03, RN-10 (Cálculo de penalidades del 10%, manejo de devoluciones y pagos fallidos)</w:t>
            </w:r>
          </w:p>
        </w:tc>
      </w:tr>
      <w:tr w:rsidR="0069309D" w14:paraId="4B4636C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C840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07DB" w14:textId="5E6D3308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Seguridad de datos financieros (cumplimiento de estándares de pasarelas de pago).</w:t>
            </w:r>
          </w:p>
        </w:tc>
      </w:tr>
      <w:tr w:rsidR="0069309D" w14:paraId="66A2936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1814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F6D2" w14:textId="3760B478" w:rsidR="0069309D" w:rsidRDefault="005727AB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  <w:r w:rsidRPr="005727AB">
              <w:rPr>
                <w:rFonts w:ascii="Cambria" w:eastAsia="Cambria" w:hAnsi="Cambria" w:cs="Cambria"/>
              </w:rPr>
              <w:t>CP-PAG-02 (Aplicación correcta de penalidad por cancelación tardía), CP-PAG-03 (Registro de devolución).</w:t>
            </w:r>
          </w:p>
        </w:tc>
      </w:tr>
      <w:tr w:rsidR="0069309D" w14:paraId="38FB76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C532" w14:textId="77777777" w:rsidR="0069309D" w:rsidRDefault="00000000">
            <w:pPr>
              <w:spacing w:after="200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C7AA" w14:textId="77777777" w:rsidR="0069309D" w:rsidRDefault="0069309D">
            <w:pPr>
              <w:widowControl w:val="0"/>
              <w:spacing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22012A51" w14:textId="77777777" w:rsidR="0069309D" w:rsidRDefault="00000000">
      <w:pPr>
        <w:spacing w:after="200"/>
        <w:rPr>
          <w:rFonts w:ascii="Cambria" w:eastAsia="Cambria" w:hAnsi="Cambria" w:cs="Cambria"/>
        </w:rPr>
      </w:pPr>
      <w:r>
        <w:br/>
      </w:r>
      <w:r>
        <w:br/>
      </w:r>
    </w:p>
    <w:p w14:paraId="532930AF" w14:textId="2008847B" w:rsidR="0069309D" w:rsidRPr="005727AB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</w:p>
    <w:sectPr w:rsidR="0069309D" w:rsidRPr="005727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8B7150A-BE72-46CC-8F3D-531A929A9927}"/>
    <w:embedBold r:id="rId2" w:fontKey="{241AE66B-6526-41C7-A33F-ACEF25B2BF7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DBF8D5D-C1C1-4A77-8F5C-60DD747A7E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F6CF82-5523-4FA2-8AC9-F9C5FDC450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611F"/>
    <w:multiLevelType w:val="multilevel"/>
    <w:tmpl w:val="66380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305F1"/>
    <w:multiLevelType w:val="multilevel"/>
    <w:tmpl w:val="6262E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C307C8"/>
    <w:multiLevelType w:val="multilevel"/>
    <w:tmpl w:val="6E868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6F4732"/>
    <w:multiLevelType w:val="multilevel"/>
    <w:tmpl w:val="F71ED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33408C"/>
    <w:multiLevelType w:val="multilevel"/>
    <w:tmpl w:val="17428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AB3571"/>
    <w:multiLevelType w:val="multilevel"/>
    <w:tmpl w:val="02827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DB33E5"/>
    <w:multiLevelType w:val="multilevel"/>
    <w:tmpl w:val="13784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7A5F22"/>
    <w:multiLevelType w:val="multilevel"/>
    <w:tmpl w:val="A7AE6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3C4943"/>
    <w:multiLevelType w:val="multilevel"/>
    <w:tmpl w:val="23EA4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974EBE"/>
    <w:multiLevelType w:val="multilevel"/>
    <w:tmpl w:val="1264C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3344B4"/>
    <w:multiLevelType w:val="multilevel"/>
    <w:tmpl w:val="E1A03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8F7BED"/>
    <w:multiLevelType w:val="multilevel"/>
    <w:tmpl w:val="0DDE6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5F7AE0"/>
    <w:multiLevelType w:val="multilevel"/>
    <w:tmpl w:val="61B62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633C7C"/>
    <w:multiLevelType w:val="multilevel"/>
    <w:tmpl w:val="65C00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BF77EB"/>
    <w:multiLevelType w:val="multilevel"/>
    <w:tmpl w:val="972C0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225E1B"/>
    <w:multiLevelType w:val="multilevel"/>
    <w:tmpl w:val="E8F23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592741"/>
    <w:multiLevelType w:val="multilevel"/>
    <w:tmpl w:val="544EB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DF42AE"/>
    <w:multiLevelType w:val="multilevel"/>
    <w:tmpl w:val="7A663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571002"/>
    <w:multiLevelType w:val="multilevel"/>
    <w:tmpl w:val="970E7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C27020"/>
    <w:multiLevelType w:val="multilevel"/>
    <w:tmpl w:val="9FBA4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FA5FB6"/>
    <w:multiLevelType w:val="multilevel"/>
    <w:tmpl w:val="35508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07808D5"/>
    <w:multiLevelType w:val="multilevel"/>
    <w:tmpl w:val="FC749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730C80"/>
    <w:multiLevelType w:val="multilevel"/>
    <w:tmpl w:val="7FB0E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3EF769B"/>
    <w:multiLevelType w:val="multilevel"/>
    <w:tmpl w:val="F47CD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C006B54"/>
    <w:multiLevelType w:val="multilevel"/>
    <w:tmpl w:val="7B4C7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D7781A"/>
    <w:multiLevelType w:val="multilevel"/>
    <w:tmpl w:val="8A50A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B92FDD"/>
    <w:multiLevelType w:val="multilevel"/>
    <w:tmpl w:val="FBF8E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0926980">
    <w:abstractNumId w:val="8"/>
  </w:num>
  <w:num w:numId="2" w16cid:durableId="1908834094">
    <w:abstractNumId w:val="10"/>
  </w:num>
  <w:num w:numId="3" w16cid:durableId="108166744">
    <w:abstractNumId w:val="1"/>
  </w:num>
  <w:num w:numId="4" w16cid:durableId="1938564174">
    <w:abstractNumId w:val="19"/>
  </w:num>
  <w:num w:numId="5" w16cid:durableId="1979606755">
    <w:abstractNumId w:val="12"/>
  </w:num>
  <w:num w:numId="6" w16cid:durableId="104934985">
    <w:abstractNumId w:val="7"/>
  </w:num>
  <w:num w:numId="7" w16cid:durableId="1948998538">
    <w:abstractNumId w:val="3"/>
  </w:num>
  <w:num w:numId="8" w16cid:durableId="279411604">
    <w:abstractNumId w:val="9"/>
  </w:num>
  <w:num w:numId="9" w16cid:durableId="621036872">
    <w:abstractNumId w:val="23"/>
  </w:num>
  <w:num w:numId="10" w16cid:durableId="1870679314">
    <w:abstractNumId w:val="5"/>
  </w:num>
  <w:num w:numId="11" w16cid:durableId="377975788">
    <w:abstractNumId w:val="4"/>
  </w:num>
  <w:num w:numId="12" w16cid:durableId="939919700">
    <w:abstractNumId w:val="2"/>
  </w:num>
  <w:num w:numId="13" w16cid:durableId="1311137265">
    <w:abstractNumId w:val="25"/>
  </w:num>
  <w:num w:numId="14" w16cid:durableId="1998341313">
    <w:abstractNumId w:val="15"/>
  </w:num>
  <w:num w:numId="15" w16cid:durableId="119885057">
    <w:abstractNumId w:val="20"/>
  </w:num>
  <w:num w:numId="16" w16cid:durableId="1546680372">
    <w:abstractNumId w:val="17"/>
  </w:num>
  <w:num w:numId="17" w16cid:durableId="1922640446">
    <w:abstractNumId w:val="21"/>
  </w:num>
  <w:num w:numId="18" w16cid:durableId="998122330">
    <w:abstractNumId w:val="14"/>
  </w:num>
  <w:num w:numId="19" w16cid:durableId="1366059236">
    <w:abstractNumId w:val="26"/>
  </w:num>
  <w:num w:numId="20" w16cid:durableId="190188601">
    <w:abstractNumId w:val="18"/>
  </w:num>
  <w:num w:numId="21" w16cid:durableId="1430278052">
    <w:abstractNumId w:val="0"/>
  </w:num>
  <w:num w:numId="22" w16cid:durableId="1999383475">
    <w:abstractNumId w:val="11"/>
  </w:num>
  <w:num w:numId="23" w16cid:durableId="1781757366">
    <w:abstractNumId w:val="16"/>
  </w:num>
  <w:num w:numId="24" w16cid:durableId="1881238661">
    <w:abstractNumId w:val="6"/>
  </w:num>
  <w:num w:numId="25" w16cid:durableId="374890631">
    <w:abstractNumId w:val="13"/>
  </w:num>
  <w:num w:numId="26" w16cid:durableId="531772507">
    <w:abstractNumId w:val="22"/>
  </w:num>
  <w:num w:numId="27" w16cid:durableId="3423241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09D"/>
    <w:rsid w:val="00150201"/>
    <w:rsid w:val="005727AB"/>
    <w:rsid w:val="0069309D"/>
    <w:rsid w:val="00D4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199B39"/>
  <w15:docId w15:val="{D0E73DDB-86E7-4C17-95B1-4B1A6F77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718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Gisel lorena mosquera fierro</cp:lastModifiedBy>
  <cp:revision>2</cp:revision>
  <dcterms:created xsi:type="dcterms:W3CDTF">2026-10-27T11:51:00Z</dcterms:created>
  <dcterms:modified xsi:type="dcterms:W3CDTF">2026-10-27T11:51:00Z</dcterms:modified>
</cp:coreProperties>
</file>