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sz w:val="20"/>
        </w:rPr>
      </w:pPr>
      <w:r>
        <w:rPr>
          <w:sz w:val="20"/>
        </w:rPr>
        <w:drawing>
          <wp:inline distT="0" distB="0" distL="0" distR="0">
            <wp:extent cx="822960" cy="16716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22960" cy="167163"/>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p>
    <w:p>
      <w:pPr>
        <w:pStyle w:val="Heading1"/>
        <w:spacing w:line="232" w:lineRule="auto" w:before="105"/>
        <w:ind w:right="1231"/>
      </w:pPr>
      <w:r>
        <w:rPr>
          <w:color w:val="231F20"/>
          <w:w w:val="90"/>
        </w:rPr>
        <w:t>Exploring Vehicle–Pedestrian </w:t>
      </w:r>
      <w:r>
        <w:rPr>
          <w:color w:val="231F20"/>
          <w:spacing w:val="-4"/>
          <w:w w:val="90"/>
        </w:rPr>
        <w:t>Crash </w:t>
      </w:r>
      <w:r>
        <w:rPr>
          <w:color w:val="231F20"/>
        </w:rPr>
        <w:t>Severity</w:t>
      </w:r>
      <w:r>
        <w:rPr>
          <w:color w:val="231F20"/>
          <w:spacing w:val="-56"/>
        </w:rPr>
        <w:t> </w:t>
      </w:r>
      <w:r>
        <w:rPr>
          <w:color w:val="231F20"/>
        </w:rPr>
        <w:t>Factors</w:t>
      </w:r>
      <w:r>
        <w:rPr>
          <w:color w:val="231F20"/>
          <w:spacing w:val="-56"/>
        </w:rPr>
        <w:t> </w:t>
      </w:r>
      <w:r>
        <w:rPr>
          <w:color w:val="231F20"/>
        </w:rPr>
        <w:t>on</w:t>
      </w:r>
      <w:r>
        <w:rPr>
          <w:color w:val="231F20"/>
          <w:spacing w:val="-55"/>
        </w:rPr>
        <w:t> </w:t>
      </w:r>
      <w:r>
        <w:rPr>
          <w:color w:val="231F20"/>
        </w:rPr>
        <w:t>the</w:t>
      </w:r>
      <w:r>
        <w:rPr>
          <w:color w:val="231F20"/>
          <w:spacing w:val="-56"/>
        </w:rPr>
        <w:t> </w:t>
      </w:r>
      <w:r>
        <w:rPr>
          <w:color w:val="231F20"/>
        </w:rPr>
        <w:t>Basis</w:t>
      </w:r>
      <w:r>
        <w:rPr>
          <w:color w:val="231F20"/>
          <w:spacing w:val="-55"/>
        </w:rPr>
        <w:t> </w:t>
      </w:r>
      <w:r>
        <w:rPr>
          <w:color w:val="231F20"/>
        </w:rPr>
        <w:t>of</w:t>
      </w:r>
    </w:p>
    <w:p>
      <w:pPr>
        <w:spacing w:line="524" w:lineRule="exact" w:before="0"/>
        <w:ind w:left="680" w:right="0" w:firstLine="0"/>
        <w:jc w:val="left"/>
        <w:rPr>
          <w:rFonts w:ascii="Verdana"/>
          <w:b/>
          <w:sz w:val="44"/>
        </w:rPr>
      </w:pPr>
      <w:r>
        <w:rPr>
          <w:rFonts w:ascii="Verdana"/>
          <w:b/>
          <w:color w:val="231F20"/>
          <w:sz w:val="44"/>
        </w:rPr>
        <w:t>In-Car Black Box Recording</w:t>
      </w:r>
      <w:r>
        <w:rPr>
          <w:rFonts w:ascii="Verdana"/>
          <w:b/>
          <w:color w:val="231F20"/>
          <w:spacing w:val="-81"/>
          <w:sz w:val="44"/>
        </w:rPr>
        <w:t> </w:t>
      </w:r>
      <w:r>
        <w:rPr>
          <w:rFonts w:ascii="Verdana"/>
          <w:b/>
          <w:color w:val="231F20"/>
          <w:sz w:val="44"/>
        </w:rPr>
        <w:t>Data</w:t>
      </w:r>
    </w:p>
    <w:p>
      <w:pPr>
        <w:spacing w:before="399"/>
        <w:ind w:left="680" w:right="0" w:firstLine="0"/>
        <w:jc w:val="left"/>
        <w:rPr>
          <w:rFonts w:ascii="Calibri"/>
          <w:sz w:val="24"/>
        </w:rPr>
      </w:pPr>
      <w:r>
        <w:rPr>
          <w:rFonts w:ascii="Calibri"/>
          <w:color w:val="231F20"/>
          <w:w w:val="115"/>
          <w:sz w:val="24"/>
        </w:rPr>
        <w:t>Tai-Jin Song, Jaehyun (Jason) So, Jisun Lee, and Billy M. Williams</w:t>
      </w:r>
    </w:p>
    <w:p>
      <w:pPr>
        <w:pStyle w:val="BodyText"/>
        <w:spacing w:before="7"/>
        <w:rPr>
          <w:rFonts w:ascii="Calibri"/>
          <w:sz w:val="26"/>
        </w:rPr>
      </w:pPr>
    </w:p>
    <w:p>
      <w:pPr>
        <w:spacing w:after="0"/>
        <w:rPr>
          <w:rFonts w:ascii="Calibri"/>
          <w:sz w:val="26"/>
        </w:rPr>
        <w:sectPr>
          <w:type w:val="continuous"/>
          <w:pgSz w:w="12240" w:h="15840"/>
          <w:pgMar w:top="100" w:bottom="280" w:left="400" w:right="0"/>
        </w:sectPr>
      </w:pPr>
    </w:p>
    <w:p>
      <w:pPr>
        <w:spacing w:line="288" w:lineRule="auto" w:before="102"/>
        <w:ind w:left="680" w:right="0" w:firstLine="0"/>
        <w:jc w:val="both"/>
        <w:rPr>
          <w:b/>
          <w:sz w:val="16"/>
        </w:rPr>
      </w:pPr>
      <w:r>
        <w:rPr>
          <w:b/>
          <w:color w:val="231F20"/>
          <w:sz w:val="16"/>
        </w:rPr>
        <w:t>This</w:t>
      </w:r>
      <w:r>
        <w:rPr>
          <w:b/>
          <w:color w:val="231F20"/>
          <w:spacing w:val="-5"/>
          <w:sz w:val="16"/>
        </w:rPr>
        <w:t> </w:t>
      </w:r>
      <w:r>
        <w:rPr>
          <w:b/>
          <w:color w:val="231F20"/>
          <w:sz w:val="16"/>
        </w:rPr>
        <w:t>study</w:t>
      </w:r>
      <w:r>
        <w:rPr>
          <w:b/>
          <w:color w:val="231F20"/>
          <w:spacing w:val="-4"/>
          <w:sz w:val="16"/>
        </w:rPr>
        <w:t> </w:t>
      </w:r>
      <w:r>
        <w:rPr>
          <w:b/>
          <w:color w:val="231F20"/>
          <w:sz w:val="16"/>
        </w:rPr>
        <w:t>investigated</w:t>
      </w:r>
      <w:r>
        <w:rPr>
          <w:b/>
          <w:color w:val="231F20"/>
          <w:spacing w:val="-4"/>
          <w:sz w:val="16"/>
        </w:rPr>
        <w:t> </w:t>
      </w:r>
      <w:r>
        <w:rPr>
          <w:b/>
          <w:color w:val="231F20"/>
          <w:sz w:val="16"/>
        </w:rPr>
        <w:t>the</w:t>
      </w:r>
      <w:r>
        <w:rPr>
          <w:b/>
          <w:color w:val="231F20"/>
          <w:spacing w:val="-5"/>
          <w:sz w:val="16"/>
        </w:rPr>
        <w:t> </w:t>
      </w:r>
      <w:r>
        <w:rPr>
          <w:b/>
          <w:color w:val="231F20"/>
          <w:sz w:val="16"/>
        </w:rPr>
        <w:t>main</w:t>
      </w:r>
      <w:r>
        <w:rPr>
          <w:b/>
          <w:color w:val="231F20"/>
          <w:spacing w:val="-4"/>
          <w:sz w:val="16"/>
        </w:rPr>
        <w:t> </w:t>
      </w:r>
      <w:r>
        <w:rPr>
          <w:b/>
          <w:color w:val="231F20"/>
          <w:sz w:val="16"/>
        </w:rPr>
        <w:t>factors</w:t>
      </w:r>
      <w:r>
        <w:rPr>
          <w:b/>
          <w:color w:val="231F20"/>
          <w:spacing w:val="-4"/>
          <w:sz w:val="16"/>
        </w:rPr>
        <w:t> </w:t>
      </w:r>
      <w:r>
        <w:rPr>
          <w:b/>
          <w:color w:val="231F20"/>
          <w:sz w:val="16"/>
        </w:rPr>
        <w:t>affecting</w:t>
      </w:r>
      <w:r>
        <w:rPr>
          <w:b/>
          <w:color w:val="231F20"/>
          <w:spacing w:val="-5"/>
          <w:sz w:val="16"/>
        </w:rPr>
        <w:t> </w:t>
      </w:r>
      <w:r>
        <w:rPr>
          <w:b/>
          <w:color w:val="231F20"/>
          <w:sz w:val="16"/>
        </w:rPr>
        <w:t>the</w:t>
      </w:r>
      <w:r>
        <w:rPr>
          <w:b/>
          <w:color w:val="231F20"/>
          <w:spacing w:val="-4"/>
          <w:sz w:val="16"/>
        </w:rPr>
        <w:t> </w:t>
      </w:r>
      <w:r>
        <w:rPr>
          <w:b/>
          <w:color w:val="231F20"/>
          <w:sz w:val="16"/>
        </w:rPr>
        <w:t>severity</w:t>
      </w:r>
      <w:r>
        <w:rPr>
          <w:b/>
          <w:color w:val="231F20"/>
          <w:spacing w:val="-4"/>
          <w:sz w:val="16"/>
        </w:rPr>
        <w:t> </w:t>
      </w:r>
      <w:r>
        <w:rPr>
          <w:b/>
          <w:color w:val="231F20"/>
          <w:sz w:val="16"/>
        </w:rPr>
        <w:t>of</w:t>
      </w:r>
      <w:r>
        <w:rPr>
          <w:b/>
          <w:color w:val="231F20"/>
          <w:spacing w:val="-5"/>
          <w:sz w:val="16"/>
        </w:rPr>
        <w:t> </w:t>
      </w:r>
      <w:r>
        <w:rPr>
          <w:b/>
          <w:color w:val="231F20"/>
          <w:sz w:val="16"/>
        </w:rPr>
        <w:t>injury to</w:t>
      </w:r>
      <w:r>
        <w:rPr>
          <w:b/>
          <w:color w:val="231F20"/>
          <w:spacing w:val="-11"/>
          <w:sz w:val="16"/>
        </w:rPr>
        <w:t> </w:t>
      </w:r>
      <w:r>
        <w:rPr>
          <w:b/>
          <w:color w:val="231F20"/>
          <w:sz w:val="16"/>
        </w:rPr>
        <w:t>pedestrians</w:t>
      </w:r>
      <w:r>
        <w:rPr>
          <w:b/>
          <w:color w:val="231F20"/>
          <w:spacing w:val="-10"/>
          <w:sz w:val="16"/>
        </w:rPr>
        <w:t> </w:t>
      </w:r>
      <w:r>
        <w:rPr>
          <w:b/>
          <w:color w:val="231F20"/>
          <w:sz w:val="16"/>
        </w:rPr>
        <w:t>in</w:t>
      </w:r>
      <w:r>
        <w:rPr>
          <w:b/>
          <w:color w:val="231F20"/>
          <w:spacing w:val="-10"/>
          <w:sz w:val="16"/>
        </w:rPr>
        <w:t> </w:t>
      </w:r>
      <w:r>
        <w:rPr>
          <w:b/>
          <w:color w:val="231F20"/>
          <w:sz w:val="16"/>
        </w:rPr>
        <w:t>taxi–pedestrian</w:t>
      </w:r>
      <w:r>
        <w:rPr>
          <w:b/>
          <w:color w:val="231F20"/>
          <w:spacing w:val="-10"/>
          <w:sz w:val="16"/>
        </w:rPr>
        <w:t> </w:t>
      </w:r>
      <w:r>
        <w:rPr>
          <w:b/>
          <w:color w:val="231F20"/>
          <w:sz w:val="16"/>
        </w:rPr>
        <w:t>crashes</w:t>
      </w:r>
      <w:r>
        <w:rPr>
          <w:b/>
          <w:color w:val="231F20"/>
          <w:spacing w:val="-10"/>
          <w:sz w:val="16"/>
        </w:rPr>
        <w:t> </w:t>
      </w:r>
      <w:r>
        <w:rPr>
          <w:b/>
          <w:color w:val="231F20"/>
          <w:sz w:val="16"/>
        </w:rPr>
        <w:t>on</w:t>
      </w:r>
      <w:r>
        <w:rPr>
          <w:b/>
          <w:color w:val="231F20"/>
          <w:spacing w:val="-10"/>
          <w:sz w:val="16"/>
        </w:rPr>
        <w:t> </w:t>
      </w:r>
      <w:r>
        <w:rPr>
          <w:b/>
          <w:color w:val="231F20"/>
          <w:sz w:val="16"/>
        </w:rPr>
        <w:t>urban</w:t>
      </w:r>
      <w:r>
        <w:rPr>
          <w:b/>
          <w:color w:val="231F20"/>
          <w:spacing w:val="-10"/>
          <w:sz w:val="16"/>
        </w:rPr>
        <w:t> </w:t>
      </w:r>
      <w:r>
        <w:rPr>
          <w:b/>
          <w:color w:val="231F20"/>
          <w:sz w:val="16"/>
        </w:rPr>
        <w:t>arterial</w:t>
      </w:r>
      <w:r>
        <w:rPr>
          <w:b/>
          <w:color w:val="231F20"/>
          <w:spacing w:val="-10"/>
          <w:sz w:val="16"/>
        </w:rPr>
        <w:t> </w:t>
      </w:r>
      <w:r>
        <w:rPr>
          <w:b/>
          <w:color w:val="231F20"/>
          <w:sz w:val="16"/>
        </w:rPr>
        <w:t>roads.</w:t>
      </w:r>
      <w:r>
        <w:rPr>
          <w:b/>
          <w:color w:val="231F20"/>
          <w:spacing w:val="-16"/>
          <w:sz w:val="16"/>
        </w:rPr>
        <w:t> </w:t>
      </w:r>
      <w:r>
        <w:rPr>
          <w:b/>
          <w:color w:val="231F20"/>
          <w:spacing w:val="-3"/>
          <w:sz w:val="16"/>
        </w:rPr>
        <w:t>Video </w:t>
      </w:r>
      <w:r>
        <w:rPr>
          <w:b/>
          <w:color w:val="231F20"/>
          <w:sz w:val="16"/>
        </w:rPr>
        <w:t>data</w:t>
      </w:r>
      <w:r>
        <w:rPr>
          <w:b/>
          <w:color w:val="231F20"/>
          <w:spacing w:val="-7"/>
          <w:sz w:val="16"/>
        </w:rPr>
        <w:t> </w:t>
      </w:r>
      <w:r>
        <w:rPr>
          <w:b/>
          <w:color w:val="231F20"/>
          <w:sz w:val="16"/>
        </w:rPr>
        <w:t>recorded</w:t>
      </w:r>
      <w:r>
        <w:rPr>
          <w:b/>
          <w:color w:val="231F20"/>
          <w:spacing w:val="-6"/>
          <w:sz w:val="16"/>
        </w:rPr>
        <w:t> </w:t>
      </w:r>
      <w:r>
        <w:rPr>
          <w:b/>
          <w:color w:val="231F20"/>
          <w:sz w:val="16"/>
        </w:rPr>
        <w:t>by</w:t>
      </w:r>
      <w:r>
        <w:rPr>
          <w:b/>
          <w:color w:val="231F20"/>
          <w:spacing w:val="-6"/>
          <w:sz w:val="16"/>
        </w:rPr>
        <w:t> </w:t>
      </w:r>
      <w:r>
        <w:rPr>
          <w:b/>
          <w:color w:val="231F20"/>
          <w:sz w:val="16"/>
        </w:rPr>
        <w:t>an</w:t>
      </w:r>
      <w:r>
        <w:rPr>
          <w:b/>
          <w:color w:val="231F20"/>
          <w:spacing w:val="-6"/>
          <w:sz w:val="16"/>
        </w:rPr>
        <w:t> </w:t>
      </w:r>
      <w:r>
        <w:rPr>
          <w:b/>
          <w:color w:val="231F20"/>
          <w:sz w:val="16"/>
        </w:rPr>
        <w:t>in-car</w:t>
      </w:r>
      <w:r>
        <w:rPr>
          <w:b/>
          <w:color w:val="231F20"/>
          <w:spacing w:val="-7"/>
          <w:sz w:val="16"/>
        </w:rPr>
        <w:t> </w:t>
      </w:r>
      <w:r>
        <w:rPr>
          <w:b/>
          <w:color w:val="231F20"/>
          <w:sz w:val="16"/>
        </w:rPr>
        <w:t>black</w:t>
      </w:r>
      <w:r>
        <w:rPr>
          <w:b/>
          <w:color w:val="231F20"/>
          <w:spacing w:val="-6"/>
          <w:sz w:val="16"/>
        </w:rPr>
        <w:t> </w:t>
      </w:r>
      <w:r>
        <w:rPr>
          <w:b/>
          <w:color w:val="231F20"/>
          <w:sz w:val="16"/>
        </w:rPr>
        <w:t>box</w:t>
      </w:r>
      <w:r>
        <w:rPr>
          <w:b/>
          <w:color w:val="231F20"/>
          <w:spacing w:val="-6"/>
          <w:sz w:val="16"/>
        </w:rPr>
        <w:t> </w:t>
      </w:r>
      <w:r>
        <w:rPr>
          <w:b/>
          <w:color w:val="231F20"/>
          <w:sz w:val="16"/>
        </w:rPr>
        <w:t>were</w:t>
      </w:r>
      <w:r>
        <w:rPr>
          <w:b/>
          <w:color w:val="231F20"/>
          <w:spacing w:val="-6"/>
          <w:sz w:val="16"/>
        </w:rPr>
        <w:t> </w:t>
      </w:r>
      <w:r>
        <w:rPr>
          <w:b/>
          <w:color w:val="231F20"/>
          <w:sz w:val="16"/>
        </w:rPr>
        <w:t>used.</w:t>
      </w:r>
      <w:r>
        <w:rPr>
          <w:b/>
          <w:color w:val="231F20"/>
          <w:spacing w:val="-7"/>
          <w:sz w:val="16"/>
        </w:rPr>
        <w:t> </w:t>
      </w:r>
      <w:r>
        <w:rPr>
          <w:b/>
          <w:color w:val="231F20"/>
          <w:sz w:val="16"/>
        </w:rPr>
        <w:t>Because</w:t>
      </w:r>
      <w:r>
        <w:rPr>
          <w:b/>
          <w:color w:val="231F20"/>
          <w:spacing w:val="-6"/>
          <w:sz w:val="16"/>
        </w:rPr>
        <w:t> </w:t>
      </w:r>
      <w:r>
        <w:rPr>
          <w:b/>
          <w:color w:val="231F20"/>
          <w:sz w:val="16"/>
        </w:rPr>
        <w:t>the</w:t>
      </w:r>
      <w:r>
        <w:rPr>
          <w:b/>
          <w:color w:val="231F20"/>
          <w:spacing w:val="-6"/>
          <w:sz w:val="16"/>
        </w:rPr>
        <w:t> </w:t>
      </w:r>
      <w:r>
        <w:rPr>
          <w:b/>
          <w:color w:val="231F20"/>
          <w:sz w:val="16"/>
        </w:rPr>
        <w:t>video</w:t>
      </w:r>
      <w:r>
        <w:rPr>
          <w:b/>
          <w:color w:val="231F20"/>
          <w:spacing w:val="-6"/>
          <w:sz w:val="16"/>
        </w:rPr>
        <w:t> </w:t>
      </w:r>
      <w:r>
        <w:rPr>
          <w:b/>
          <w:color w:val="231F20"/>
          <w:spacing w:val="-4"/>
          <w:sz w:val="16"/>
        </w:rPr>
        <w:t>data provided </w:t>
      </w:r>
      <w:r>
        <w:rPr>
          <w:b/>
          <w:color w:val="231F20"/>
          <w:spacing w:val="-3"/>
          <w:sz w:val="16"/>
        </w:rPr>
        <w:t>direct crash observation, they were more reliable than </w:t>
      </w:r>
      <w:r>
        <w:rPr>
          <w:b/>
          <w:color w:val="231F20"/>
          <w:sz w:val="16"/>
        </w:rPr>
        <w:t>the </w:t>
      </w:r>
      <w:r>
        <w:rPr>
          <w:b/>
          <w:color w:val="231F20"/>
          <w:spacing w:val="-3"/>
          <w:sz w:val="16"/>
        </w:rPr>
        <w:t>crash </w:t>
      </w:r>
      <w:r>
        <w:rPr>
          <w:b/>
          <w:color w:val="231F20"/>
          <w:sz w:val="16"/>
        </w:rPr>
        <w:t>data,</w:t>
      </w:r>
      <w:r>
        <w:rPr>
          <w:b/>
          <w:color w:val="231F20"/>
          <w:spacing w:val="-3"/>
          <w:sz w:val="16"/>
        </w:rPr>
        <w:t> </w:t>
      </w:r>
      <w:r>
        <w:rPr>
          <w:b/>
          <w:color w:val="231F20"/>
          <w:sz w:val="16"/>
        </w:rPr>
        <w:t>and</w:t>
      </w:r>
      <w:r>
        <w:rPr>
          <w:b/>
          <w:color w:val="231F20"/>
          <w:spacing w:val="-4"/>
          <w:sz w:val="16"/>
        </w:rPr>
        <w:t> </w:t>
      </w:r>
      <w:r>
        <w:rPr>
          <w:b/>
          <w:color w:val="231F20"/>
          <w:sz w:val="16"/>
        </w:rPr>
        <w:t>video</w:t>
      </w:r>
      <w:r>
        <w:rPr>
          <w:b/>
          <w:color w:val="231F20"/>
          <w:spacing w:val="-3"/>
          <w:sz w:val="16"/>
        </w:rPr>
        <w:t> </w:t>
      </w:r>
      <w:r>
        <w:rPr>
          <w:b/>
          <w:color w:val="231F20"/>
          <w:sz w:val="16"/>
        </w:rPr>
        <w:t>images</w:t>
      </w:r>
      <w:r>
        <w:rPr>
          <w:b/>
          <w:color w:val="231F20"/>
          <w:spacing w:val="-3"/>
          <w:sz w:val="16"/>
        </w:rPr>
        <w:t> </w:t>
      </w:r>
      <w:r>
        <w:rPr>
          <w:b/>
          <w:color w:val="231F20"/>
          <w:sz w:val="16"/>
        </w:rPr>
        <w:t>and</w:t>
      </w:r>
      <w:r>
        <w:rPr>
          <w:b/>
          <w:color w:val="231F20"/>
          <w:spacing w:val="-3"/>
          <w:sz w:val="16"/>
        </w:rPr>
        <w:t> </w:t>
      </w:r>
      <w:r>
        <w:rPr>
          <w:b/>
          <w:color w:val="231F20"/>
          <w:sz w:val="16"/>
        </w:rPr>
        <w:t>speed</w:t>
      </w:r>
      <w:r>
        <w:rPr>
          <w:b/>
          <w:color w:val="231F20"/>
          <w:spacing w:val="-3"/>
          <w:sz w:val="16"/>
        </w:rPr>
        <w:t> </w:t>
      </w:r>
      <w:r>
        <w:rPr>
          <w:b/>
          <w:color w:val="231F20"/>
          <w:sz w:val="16"/>
        </w:rPr>
        <w:t>profiles</w:t>
      </w:r>
      <w:r>
        <w:rPr>
          <w:b/>
          <w:color w:val="231F20"/>
          <w:spacing w:val="-3"/>
          <w:sz w:val="16"/>
        </w:rPr>
        <w:t> </w:t>
      </w:r>
      <w:r>
        <w:rPr>
          <w:b/>
          <w:color w:val="231F20"/>
          <w:sz w:val="16"/>
        </w:rPr>
        <w:t>retrieved</w:t>
      </w:r>
      <w:r>
        <w:rPr>
          <w:b/>
          <w:color w:val="231F20"/>
          <w:spacing w:val="-3"/>
          <w:sz w:val="16"/>
        </w:rPr>
        <w:t> </w:t>
      </w:r>
      <w:r>
        <w:rPr>
          <w:b/>
          <w:color w:val="231F20"/>
          <w:sz w:val="16"/>
        </w:rPr>
        <w:t>from</w:t>
      </w:r>
      <w:r>
        <w:rPr>
          <w:b/>
          <w:color w:val="231F20"/>
          <w:spacing w:val="-3"/>
          <w:sz w:val="16"/>
        </w:rPr>
        <w:t> </w:t>
      </w:r>
      <w:r>
        <w:rPr>
          <w:b/>
          <w:color w:val="231F20"/>
          <w:sz w:val="16"/>
        </w:rPr>
        <w:t>the</w:t>
      </w:r>
      <w:r>
        <w:rPr>
          <w:b/>
          <w:color w:val="231F20"/>
          <w:spacing w:val="-3"/>
          <w:sz w:val="16"/>
        </w:rPr>
        <w:t> </w:t>
      </w:r>
      <w:r>
        <w:rPr>
          <w:b/>
          <w:color w:val="231F20"/>
          <w:sz w:val="16"/>
        </w:rPr>
        <w:t>black</w:t>
      </w:r>
      <w:r>
        <w:rPr>
          <w:b/>
          <w:color w:val="231F20"/>
          <w:spacing w:val="-3"/>
          <w:sz w:val="16"/>
        </w:rPr>
        <w:t> </w:t>
      </w:r>
      <w:r>
        <w:rPr>
          <w:b/>
          <w:color w:val="231F20"/>
          <w:sz w:val="16"/>
        </w:rPr>
        <w:t>box </w:t>
      </w:r>
      <w:r>
        <w:rPr>
          <w:b/>
          <w:color w:val="231F20"/>
          <w:spacing w:val="-3"/>
          <w:sz w:val="16"/>
        </w:rPr>
        <w:t>were</w:t>
      </w:r>
      <w:r>
        <w:rPr>
          <w:b/>
          <w:color w:val="231F20"/>
          <w:spacing w:val="-11"/>
          <w:sz w:val="16"/>
        </w:rPr>
        <w:t> </w:t>
      </w:r>
      <w:r>
        <w:rPr>
          <w:b/>
          <w:color w:val="231F20"/>
          <w:sz w:val="16"/>
        </w:rPr>
        <w:t>advantageous</w:t>
      </w:r>
      <w:r>
        <w:rPr>
          <w:b/>
          <w:color w:val="231F20"/>
          <w:spacing w:val="-10"/>
          <w:sz w:val="16"/>
        </w:rPr>
        <w:t> </w:t>
      </w:r>
      <w:r>
        <w:rPr>
          <w:b/>
          <w:color w:val="231F20"/>
          <w:spacing w:val="-3"/>
          <w:sz w:val="16"/>
        </w:rPr>
        <w:t>for</w:t>
      </w:r>
      <w:r>
        <w:rPr>
          <w:b/>
          <w:color w:val="231F20"/>
          <w:spacing w:val="-10"/>
          <w:sz w:val="16"/>
        </w:rPr>
        <w:t> </w:t>
      </w:r>
      <w:r>
        <w:rPr>
          <w:b/>
          <w:color w:val="231F20"/>
          <w:sz w:val="16"/>
        </w:rPr>
        <w:t>safety</w:t>
      </w:r>
      <w:r>
        <w:rPr>
          <w:b/>
          <w:color w:val="231F20"/>
          <w:spacing w:val="-10"/>
          <w:sz w:val="16"/>
        </w:rPr>
        <w:t> </w:t>
      </w:r>
      <w:r>
        <w:rPr>
          <w:b/>
          <w:color w:val="231F20"/>
          <w:sz w:val="16"/>
        </w:rPr>
        <w:t>studies.</w:t>
      </w:r>
      <w:r>
        <w:rPr>
          <w:b/>
          <w:color w:val="231F20"/>
          <w:spacing w:val="-10"/>
          <w:sz w:val="16"/>
        </w:rPr>
        <w:t> </w:t>
      </w:r>
      <w:r>
        <w:rPr>
          <w:b/>
          <w:color w:val="231F20"/>
          <w:spacing w:val="-3"/>
          <w:sz w:val="16"/>
        </w:rPr>
        <w:t>For</w:t>
      </w:r>
      <w:r>
        <w:rPr>
          <w:b/>
          <w:color w:val="231F20"/>
          <w:spacing w:val="-10"/>
          <w:sz w:val="16"/>
        </w:rPr>
        <w:t> </w:t>
      </w:r>
      <w:r>
        <w:rPr>
          <w:b/>
          <w:color w:val="231F20"/>
          <w:sz w:val="16"/>
        </w:rPr>
        <w:t>analysis</w:t>
      </w:r>
      <w:r>
        <w:rPr>
          <w:b/>
          <w:color w:val="231F20"/>
          <w:spacing w:val="-10"/>
          <w:sz w:val="16"/>
        </w:rPr>
        <w:t> </w:t>
      </w:r>
      <w:r>
        <w:rPr>
          <w:b/>
          <w:color w:val="231F20"/>
          <w:sz w:val="16"/>
        </w:rPr>
        <w:t>of</w:t>
      </w:r>
      <w:r>
        <w:rPr>
          <w:b/>
          <w:color w:val="231F20"/>
          <w:spacing w:val="-10"/>
          <w:sz w:val="16"/>
        </w:rPr>
        <w:t> </w:t>
      </w:r>
      <w:r>
        <w:rPr>
          <w:b/>
          <w:color w:val="231F20"/>
          <w:sz w:val="16"/>
        </w:rPr>
        <w:t>the</w:t>
      </w:r>
      <w:r>
        <w:rPr>
          <w:b/>
          <w:color w:val="231F20"/>
          <w:spacing w:val="-10"/>
          <w:sz w:val="16"/>
        </w:rPr>
        <w:t> </w:t>
      </w:r>
      <w:r>
        <w:rPr>
          <w:b/>
          <w:color w:val="231F20"/>
          <w:sz w:val="16"/>
        </w:rPr>
        <w:t>black</w:t>
      </w:r>
      <w:r>
        <w:rPr>
          <w:b/>
          <w:color w:val="231F20"/>
          <w:spacing w:val="-10"/>
          <w:sz w:val="16"/>
        </w:rPr>
        <w:t> </w:t>
      </w:r>
      <w:r>
        <w:rPr>
          <w:b/>
          <w:color w:val="231F20"/>
          <w:sz w:val="16"/>
        </w:rPr>
        <w:t>box</w:t>
      </w:r>
      <w:r>
        <w:rPr>
          <w:b/>
          <w:color w:val="231F20"/>
          <w:spacing w:val="-10"/>
          <w:sz w:val="16"/>
        </w:rPr>
        <w:t> </w:t>
      </w:r>
      <w:r>
        <w:rPr>
          <w:b/>
          <w:color w:val="231F20"/>
          <w:sz w:val="16"/>
        </w:rPr>
        <w:t>data, this</w:t>
      </w:r>
      <w:r>
        <w:rPr>
          <w:b/>
          <w:color w:val="231F20"/>
          <w:spacing w:val="-8"/>
          <w:sz w:val="16"/>
        </w:rPr>
        <w:t> </w:t>
      </w:r>
      <w:r>
        <w:rPr>
          <w:b/>
          <w:color w:val="231F20"/>
          <w:sz w:val="16"/>
        </w:rPr>
        <w:t>study</w:t>
      </w:r>
      <w:r>
        <w:rPr>
          <w:b/>
          <w:color w:val="231F20"/>
          <w:spacing w:val="-7"/>
          <w:sz w:val="16"/>
        </w:rPr>
        <w:t> </w:t>
      </w:r>
      <w:r>
        <w:rPr>
          <w:b/>
          <w:color w:val="231F20"/>
          <w:sz w:val="16"/>
        </w:rPr>
        <w:t>defined</w:t>
      </w:r>
      <w:r>
        <w:rPr>
          <w:b/>
          <w:color w:val="231F20"/>
          <w:spacing w:val="-7"/>
          <w:sz w:val="16"/>
        </w:rPr>
        <w:t> </w:t>
      </w:r>
      <w:r>
        <w:rPr>
          <w:b/>
          <w:color w:val="231F20"/>
          <w:sz w:val="16"/>
        </w:rPr>
        <w:t>new</w:t>
      </w:r>
      <w:r>
        <w:rPr>
          <w:b/>
          <w:color w:val="231F20"/>
          <w:spacing w:val="-8"/>
          <w:sz w:val="16"/>
        </w:rPr>
        <w:t> </w:t>
      </w:r>
      <w:r>
        <w:rPr>
          <w:b/>
          <w:color w:val="231F20"/>
          <w:sz w:val="16"/>
        </w:rPr>
        <w:t>explanatory</w:t>
      </w:r>
      <w:r>
        <w:rPr>
          <w:b/>
          <w:color w:val="231F20"/>
          <w:spacing w:val="-7"/>
          <w:sz w:val="16"/>
        </w:rPr>
        <w:t> </w:t>
      </w:r>
      <w:r>
        <w:rPr>
          <w:b/>
          <w:color w:val="231F20"/>
          <w:sz w:val="16"/>
        </w:rPr>
        <w:t>variables</w:t>
      </w:r>
      <w:r>
        <w:rPr>
          <w:b/>
          <w:color w:val="231F20"/>
          <w:spacing w:val="-7"/>
          <w:sz w:val="16"/>
        </w:rPr>
        <w:t> </w:t>
      </w:r>
      <w:r>
        <w:rPr>
          <w:b/>
          <w:color w:val="231F20"/>
          <w:sz w:val="16"/>
        </w:rPr>
        <w:t>that</w:t>
      </w:r>
      <w:r>
        <w:rPr>
          <w:b/>
          <w:color w:val="231F20"/>
          <w:spacing w:val="-8"/>
          <w:sz w:val="16"/>
        </w:rPr>
        <w:t> </w:t>
      </w:r>
      <w:r>
        <w:rPr>
          <w:b/>
          <w:color w:val="231F20"/>
          <w:sz w:val="16"/>
        </w:rPr>
        <w:t>affected</w:t>
      </w:r>
      <w:r>
        <w:rPr>
          <w:b/>
          <w:color w:val="231F20"/>
          <w:spacing w:val="-7"/>
          <w:sz w:val="16"/>
        </w:rPr>
        <w:t> </w:t>
      </w:r>
      <w:r>
        <w:rPr>
          <w:b/>
          <w:color w:val="231F20"/>
          <w:sz w:val="16"/>
        </w:rPr>
        <w:t>injury</w:t>
      </w:r>
      <w:r>
        <w:rPr>
          <w:b/>
          <w:color w:val="231F20"/>
          <w:spacing w:val="-7"/>
          <w:sz w:val="16"/>
        </w:rPr>
        <w:t> </w:t>
      </w:r>
      <w:r>
        <w:rPr>
          <w:b/>
          <w:color w:val="231F20"/>
          <w:sz w:val="16"/>
        </w:rPr>
        <w:t>sever- ity; these variables could not have been identified by the conventional method, which was based on crash reports. A multiple-indicator and </w:t>
      </w:r>
      <w:r>
        <w:rPr>
          <w:b/>
          <w:color w:val="231F20"/>
          <w:spacing w:val="-3"/>
          <w:sz w:val="16"/>
        </w:rPr>
        <w:t>multiple-cause</w:t>
      </w:r>
      <w:r>
        <w:rPr>
          <w:b/>
          <w:color w:val="231F20"/>
          <w:spacing w:val="-8"/>
          <w:sz w:val="16"/>
        </w:rPr>
        <w:t> </w:t>
      </w:r>
      <w:r>
        <w:rPr>
          <w:b/>
          <w:color w:val="231F20"/>
          <w:spacing w:val="-3"/>
          <w:sz w:val="16"/>
        </w:rPr>
        <w:t>model</w:t>
      </w:r>
      <w:r>
        <w:rPr>
          <w:b/>
          <w:color w:val="231F20"/>
          <w:spacing w:val="-8"/>
          <w:sz w:val="16"/>
        </w:rPr>
        <w:t> </w:t>
      </w:r>
      <w:r>
        <w:rPr>
          <w:b/>
          <w:color w:val="231F20"/>
          <w:sz w:val="16"/>
        </w:rPr>
        <w:t>was</w:t>
      </w:r>
      <w:r>
        <w:rPr>
          <w:b/>
          <w:color w:val="231F20"/>
          <w:spacing w:val="-7"/>
          <w:sz w:val="16"/>
        </w:rPr>
        <w:t> </w:t>
      </w:r>
      <w:r>
        <w:rPr>
          <w:b/>
          <w:color w:val="231F20"/>
          <w:spacing w:val="-3"/>
          <w:sz w:val="16"/>
        </w:rPr>
        <w:t>used</w:t>
      </w:r>
      <w:r>
        <w:rPr>
          <w:b/>
          <w:color w:val="231F20"/>
          <w:spacing w:val="-8"/>
          <w:sz w:val="16"/>
        </w:rPr>
        <w:t> </w:t>
      </w:r>
      <w:r>
        <w:rPr>
          <w:b/>
          <w:color w:val="231F20"/>
          <w:sz w:val="16"/>
        </w:rPr>
        <w:t>to</w:t>
      </w:r>
      <w:r>
        <w:rPr>
          <w:b/>
          <w:color w:val="231F20"/>
          <w:spacing w:val="-8"/>
          <w:sz w:val="16"/>
        </w:rPr>
        <w:t> </w:t>
      </w:r>
      <w:r>
        <w:rPr>
          <w:b/>
          <w:color w:val="231F20"/>
          <w:spacing w:val="-4"/>
          <w:sz w:val="16"/>
        </w:rPr>
        <w:t>investigate</w:t>
      </w:r>
      <w:r>
        <w:rPr>
          <w:b/>
          <w:color w:val="231F20"/>
          <w:spacing w:val="-7"/>
          <w:sz w:val="16"/>
        </w:rPr>
        <w:t> </w:t>
      </w:r>
      <w:r>
        <w:rPr>
          <w:b/>
          <w:color w:val="231F20"/>
          <w:sz w:val="16"/>
        </w:rPr>
        <w:t>the</w:t>
      </w:r>
      <w:r>
        <w:rPr>
          <w:b/>
          <w:color w:val="231F20"/>
          <w:spacing w:val="-8"/>
          <w:sz w:val="16"/>
        </w:rPr>
        <w:t> </w:t>
      </w:r>
      <w:r>
        <w:rPr>
          <w:b/>
          <w:color w:val="231F20"/>
          <w:spacing w:val="-3"/>
          <w:sz w:val="16"/>
        </w:rPr>
        <w:t>relationship</w:t>
      </w:r>
      <w:r>
        <w:rPr>
          <w:b/>
          <w:color w:val="231F20"/>
          <w:spacing w:val="-7"/>
          <w:sz w:val="16"/>
        </w:rPr>
        <w:t> </w:t>
      </w:r>
      <w:r>
        <w:rPr>
          <w:b/>
          <w:color w:val="231F20"/>
          <w:spacing w:val="-3"/>
          <w:sz w:val="16"/>
        </w:rPr>
        <w:t>between</w:t>
      </w:r>
      <w:r>
        <w:rPr>
          <w:b/>
          <w:color w:val="231F20"/>
          <w:spacing w:val="-8"/>
          <w:sz w:val="16"/>
        </w:rPr>
        <w:t> </w:t>
      </w:r>
      <w:r>
        <w:rPr>
          <w:b/>
          <w:color w:val="231F20"/>
          <w:spacing w:val="-3"/>
          <w:sz w:val="16"/>
        </w:rPr>
        <w:t>the </w:t>
      </w:r>
      <w:r>
        <w:rPr>
          <w:b/>
          <w:color w:val="231F20"/>
          <w:sz w:val="16"/>
        </w:rPr>
        <w:t>explanatory</w:t>
      </w:r>
      <w:r>
        <w:rPr>
          <w:b/>
          <w:color w:val="231F20"/>
          <w:spacing w:val="-14"/>
          <w:sz w:val="16"/>
        </w:rPr>
        <w:t> </w:t>
      </w:r>
      <w:r>
        <w:rPr>
          <w:b/>
          <w:color w:val="231F20"/>
          <w:sz w:val="16"/>
        </w:rPr>
        <w:t>variables</w:t>
      </w:r>
      <w:r>
        <w:rPr>
          <w:b/>
          <w:color w:val="231F20"/>
          <w:spacing w:val="-13"/>
          <w:sz w:val="16"/>
        </w:rPr>
        <w:t> </w:t>
      </w:r>
      <w:r>
        <w:rPr>
          <w:b/>
          <w:color w:val="231F20"/>
          <w:sz w:val="16"/>
        </w:rPr>
        <w:t>and</w:t>
      </w:r>
      <w:r>
        <w:rPr>
          <w:b/>
          <w:color w:val="231F20"/>
          <w:spacing w:val="-13"/>
          <w:sz w:val="16"/>
        </w:rPr>
        <w:t> </w:t>
      </w:r>
      <w:r>
        <w:rPr>
          <w:b/>
          <w:color w:val="231F20"/>
          <w:sz w:val="16"/>
        </w:rPr>
        <w:t>injury</w:t>
      </w:r>
      <w:r>
        <w:rPr>
          <w:b/>
          <w:color w:val="231F20"/>
          <w:spacing w:val="-13"/>
          <w:sz w:val="16"/>
        </w:rPr>
        <w:t> </w:t>
      </w:r>
      <w:r>
        <w:rPr>
          <w:b/>
          <w:color w:val="231F20"/>
          <w:sz w:val="16"/>
        </w:rPr>
        <w:t>severity.</w:t>
      </w:r>
      <w:r>
        <w:rPr>
          <w:b/>
          <w:color w:val="231F20"/>
          <w:spacing w:val="-22"/>
          <w:sz w:val="16"/>
        </w:rPr>
        <w:t> </w:t>
      </w:r>
      <w:r>
        <w:rPr>
          <w:b/>
          <w:color w:val="231F20"/>
          <w:sz w:val="16"/>
        </w:rPr>
        <w:t>A</w:t>
      </w:r>
      <w:r>
        <w:rPr>
          <w:b/>
          <w:color w:val="231F20"/>
          <w:spacing w:val="-13"/>
          <w:sz w:val="16"/>
        </w:rPr>
        <w:t> </w:t>
      </w:r>
      <w:r>
        <w:rPr>
          <w:b/>
          <w:color w:val="231F20"/>
          <w:sz w:val="16"/>
        </w:rPr>
        <w:t>total</w:t>
      </w:r>
      <w:r>
        <w:rPr>
          <w:b/>
          <w:color w:val="231F20"/>
          <w:spacing w:val="-13"/>
          <w:sz w:val="16"/>
        </w:rPr>
        <w:t> </w:t>
      </w:r>
      <w:r>
        <w:rPr>
          <w:b/>
          <w:color w:val="231F20"/>
          <w:sz w:val="16"/>
        </w:rPr>
        <w:t>of</w:t>
      </w:r>
      <w:r>
        <w:rPr>
          <w:b/>
          <w:color w:val="231F20"/>
          <w:spacing w:val="-14"/>
          <w:sz w:val="16"/>
        </w:rPr>
        <w:t> </w:t>
      </w:r>
      <w:r>
        <w:rPr>
          <w:b/>
          <w:color w:val="231F20"/>
          <w:sz w:val="16"/>
        </w:rPr>
        <w:t>484</w:t>
      </w:r>
      <w:r>
        <w:rPr>
          <w:b/>
          <w:color w:val="231F20"/>
          <w:spacing w:val="-14"/>
          <w:sz w:val="16"/>
        </w:rPr>
        <w:t> </w:t>
      </w:r>
      <w:r>
        <w:rPr>
          <w:b/>
          <w:color w:val="231F20"/>
          <w:sz w:val="16"/>
        </w:rPr>
        <w:t>taxi–pedestrian crash scenes over 2 years was used for the multivariate analysis in the city of Incheon, South Korea. The crash characteristics most strongly associated with increased crash severity were failure by the pedestrian to watch for approaching vehicles, jaywalking by the pedestrian, </w:t>
      </w:r>
      <w:r>
        <w:rPr>
          <w:b/>
          <w:color w:val="231F20"/>
          <w:spacing w:val="2"/>
          <w:sz w:val="16"/>
        </w:rPr>
        <w:t>the </w:t>
      </w:r>
      <w:r>
        <w:rPr>
          <w:b/>
          <w:color w:val="231F20"/>
          <w:sz w:val="16"/>
        </w:rPr>
        <w:t>pedestrian being elderly, excessive vehicle speed, failure by the driver to immediately stop, limited driver vision, and nighttime. This study emphasized the potential of individualized black box video recording data for crash severity analysis and investigation of the causal factors of</w:t>
      </w:r>
      <w:r>
        <w:rPr>
          <w:b/>
          <w:color w:val="231F20"/>
          <w:spacing w:val="-2"/>
          <w:sz w:val="16"/>
        </w:rPr>
        <w:t> </w:t>
      </w:r>
      <w:r>
        <w:rPr>
          <w:b/>
          <w:color w:val="231F20"/>
          <w:sz w:val="16"/>
        </w:rPr>
        <w:t>crashes.</w:t>
      </w:r>
    </w:p>
    <w:p>
      <w:pPr>
        <w:pStyle w:val="BodyText"/>
        <w:spacing w:before="4"/>
        <w:rPr>
          <w:b/>
          <w:sz w:val="13"/>
        </w:rPr>
      </w:pPr>
    </w:p>
    <w:p>
      <w:pPr>
        <w:pStyle w:val="BodyText"/>
        <w:spacing w:line="20" w:lineRule="exact"/>
        <w:ind w:left="675" w:right="-58"/>
        <w:rPr>
          <w:sz w:val="2"/>
        </w:rPr>
      </w:pPr>
      <w:r>
        <w:rPr>
          <w:sz w:val="2"/>
        </w:rPr>
        <w:pict>
          <v:group style="width:240pt;height:.5pt;mso-position-horizontal-relative:char;mso-position-vertical-relative:line" coordorigin="0,0" coordsize="4800,10">
            <v:line style="position:absolute" from="0,5" to="4800,5" stroked="true" strokeweight=".5pt" strokecolor="#231f20">
              <v:stroke dashstyle="solid"/>
            </v:line>
          </v:group>
        </w:pict>
      </w:r>
      <w:r>
        <w:rPr>
          <w:sz w:val="2"/>
        </w:rPr>
      </w:r>
    </w:p>
    <w:p>
      <w:pPr>
        <w:pStyle w:val="BodyText"/>
        <w:spacing w:before="10"/>
        <w:rPr>
          <w:b/>
          <w:sz w:val="14"/>
        </w:rPr>
      </w:pPr>
    </w:p>
    <w:p>
      <w:pPr>
        <w:pStyle w:val="BodyText"/>
        <w:spacing w:line="254" w:lineRule="auto" w:before="1"/>
        <w:ind w:left="679" w:right="1"/>
        <w:jc w:val="both"/>
      </w:pPr>
      <w:r>
        <w:rPr>
          <w:color w:val="231F20"/>
          <w:spacing w:val="-4"/>
        </w:rPr>
        <w:t>With</w:t>
      </w:r>
      <w:r>
        <w:rPr>
          <w:color w:val="231F20"/>
          <w:spacing w:val="-9"/>
        </w:rPr>
        <w:t> </w:t>
      </w:r>
      <w:r>
        <w:rPr>
          <w:color w:val="231F20"/>
        </w:rPr>
        <w:t>economic</w:t>
      </w:r>
      <w:r>
        <w:rPr>
          <w:color w:val="231F20"/>
          <w:spacing w:val="-8"/>
        </w:rPr>
        <w:t> </w:t>
      </w:r>
      <w:r>
        <w:rPr>
          <w:color w:val="231F20"/>
        </w:rPr>
        <w:t>growth</w:t>
      </w:r>
      <w:r>
        <w:rPr>
          <w:color w:val="231F20"/>
          <w:spacing w:val="-8"/>
        </w:rPr>
        <w:t> </w:t>
      </w:r>
      <w:r>
        <w:rPr>
          <w:color w:val="231F20"/>
        </w:rPr>
        <w:t>and</w:t>
      </w:r>
      <w:r>
        <w:rPr>
          <w:color w:val="231F20"/>
          <w:spacing w:val="-8"/>
        </w:rPr>
        <w:t> </w:t>
      </w:r>
      <w:r>
        <w:rPr>
          <w:color w:val="231F20"/>
        </w:rPr>
        <w:t>technological</w:t>
      </w:r>
      <w:r>
        <w:rPr>
          <w:color w:val="231F20"/>
          <w:spacing w:val="-8"/>
        </w:rPr>
        <w:t> </w:t>
      </w:r>
      <w:r>
        <w:rPr>
          <w:color w:val="231F20"/>
        </w:rPr>
        <w:t>advances,</w:t>
      </w:r>
      <w:r>
        <w:rPr>
          <w:color w:val="231F20"/>
          <w:spacing w:val="-8"/>
        </w:rPr>
        <w:t> </w:t>
      </w:r>
      <w:r>
        <w:rPr>
          <w:color w:val="231F20"/>
        </w:rPr>
        <w:t>vehicle</w:t>
      </w:r>
      <w:r>
        <w:rPr>
          <w:color w:val="231F20"/>
          <w:spacing w:val="-8"/>
        </w:rPr>
        <w:t> </w:t>
      </w:r>
      <w:r>
        <w:rPr>
          <w:color w:val="231F20"/>
        </w:rPr>
        <w:t>owner- ship has dramatically increased in the past decades as more </w:t>
      </w:r>
      <w:r>
        <w:rPr>
          <w:color w:val="231F20"/>
          <w:spacing w:val="-2"/>
        </w:rPr>
        <w:t>people </w:t>
      </w:r>
      <w:r>
        <w:rPr>
          <w:color w:val="231F20"/>
          <w:spacing w:val="-3"/>
        </w:rPr>
        <w:t>possess</w:t>
      </w:r>
      <w:r>
        <w:rPr>
          <w:color w:val="231F20"/>
          <w:spacing w:val="-16"/>
        </w:rPr>
        <w:t> </w:t>
      </w:r>
      <w:r>
        <w:rPr>
          <w:color w:val="231F20"/>
        </w:rPr>
        <w:t>the</w:t>
      </w:r>
      <w:r>
        <w:rPr>
          <w:color w:val="231F20"/>
          <w:spacing w:val="-15"/>
        </w:rPr>
        <w:t> </w:t>
      </w:r>
      <w:r>
        <w:rPr>
          <w:color w:val="231F20"/>
          <w:spacing w:val="-3"/>
        </w:rPr>
        <w:t>means</w:t>
      </w:r>
      <w:r>
        <w:rPr>
          <w:color w:val="231F20"/>
          <w:spacing w:val="-16"/>
        </w:rPr>
        <w:t> </w:t>
      </w:r>
      <w:r>
        <w:rPr>
          <w:color w:val="231F20"/>
        </w:rPr>
        <w:t>to</w:t>
      </w:r>
      <w:r>
        <w:rPr>
          <w:color w:val="231F20"/>
          <w:spacing w:val="-15"/>
        </w:rPr>
        <w:t> </w:t>
      </w:r>
      <w:r>
        <w:rPr>
          <w:color w:val="231F20"/>
          <w:spacing w:val="-3"/>
        </w:rPr>
        <w:t>purchase</w:t>
      </w:r>
      <w:r>
        <w:rPr>
          <w:color w:val="231F20"/>
          <w:spacing w:val="-15"/>
        </w:rPr>
        <w:t> </w:t>
      </w:r>
      <w:r>
        <w:rPr>
          <w:color w:val="231F20"/>
          <w:spacing w:val="-3"/>
        </w:rPr>
        <w:t>private</w:t>
      </w:r>
      <w:r>
        <w:rPr>
          <w:color w:val="231F20"/>
          <w:spacing w:val="-16"/>
        </w:rPr>
        <w:t> </w:t>
      </w:r>
      <w:r>
        <w:rPr>
          <w:color w:val="231F20"/>
          <w:spacing w:val="-3"/>
        </w:rPr>
        <w:t>vehicles.</w:t>
      </w:r>
      <w:r>
        <w:rPr>
          <w:color w:val="231F20"/>
          <w:spacing w:val="-18"/>
        </w:rPr>
        <w:t> </w:t>
      </w:r>
      <w:r>
        <w:rPr>
          <w:color w:val="231F20"/>
          <w:spacing w:val="-3"/>
        </w:rPr>
        <w:t>Whereas</w:t>
      </w:r>
      <w:r>
        <w:rPr>
          <w:color w:val="231F20"/>
          <w:spacing w:val="-16"/>
        </w:rPr>
        <w:t> </w:t>
      </w:r>
      <w:r>
        <w:rPr>
          <w:color w:val="231F20"/>
        </w:rPr>
        <w:t>the</w:t>
      </w:r>
      <w:r>
        <w:rPr>
          <w:color w:val="231F20"/>
          <w:spacing w:val="-15"/>
        </w:rPr>
        <w:t> </w:t>
      </w:r>
      <w:r>
        <w:rPr>
          <w:color w:val="231F20"/>
          <w:spacing w:val="-3"/>
        </w:rPr>
        <w:t>improve- </w:t>
      </w:r>
      <w:r>
        <w:rPr>
          <w:color w:val="231F20"/>
        </w:rPr>
        <w:t>ment of traffic mobility was an important issue in the past, traffic safety</w:t>
      </w:r>
      <w:r>
        <w:rPr>
          <w:color w:val="231F20"/>
          <w:spacing w:val="-6"/>
        </w:rPr>
        <w:t> </w:t>
      </w:r>
      <w:r>
        <w:rPr>
          <w:color w:val="231F20"/>
        </w:rPr>
        <w:t>has</w:t>
      </w:r>
      <w:r>
        <w:rPr>
          <w:color w:val="231F20"/>
          <w:spacing w:val="-5"/>
        </w:rPr>
        <w:t> </w:t>
      </w:r>
      <w:r>
        <w:rPr>
          <w:color w:val="231F20"/>
        </w:rPr>
        <w:t>recently</w:t>
      </w:r>
      <w:r>
        <w:rPr>
          <w:color w:val="231F20"/>
          <w:spacing w:val="-6"/>
        </w:rPr>
        <w:t> </w:t>
      </w:r>
      <w:r>
        <w:rPr>
          <w:color w:val="231F20"/>
        </w:rPr>
        <w:t>become</w:t>
      </w:r>
      <w:r>
        <w:rPr>
          <w:color w:val="231F20"/>
          <w:spacing w:val="-5"/>
        </w:rPr>
        <w:t> </w:t>
      </w:r>
      <w:r>
        <w:rPr>
          <w:color w:val="231F20"/>
        </w:rPr>
        <w:t>a</w:t>
      </w:r>
      <w:r>
        <w:rPr>
          <w:color w:val="231F20"/>
          <w:spacing w:val="-5"/>
        </w:rPr>
        <w:t> </w:t>
      </w:r>
      <w:r>
        <w:rPr>
          <w:color w:val="231F20"/>
        </w:rPr>
        <w:t>major</w:t>
      </w:r>
      <w:r>
        <w:rPr>
          <w:color w:val="231F20"/>
          <w:spacing w:val="-6"/>
        </w:rPr>
        <w:t> </w:t>
      </w:r>
      <w:r>
        <w:rPr>
          <w:color w:val="231F20"/>
        </w:rPr>
        <w:t>worldwide</w:t>
      </w:r>
      <w:r>
        <w:rPr>
          <w:color w:val="231F20"/>
          <w:spacing w:val="-5"/>
        </w:rPr>
        <w:t> </w:t>
      </w:r>
      <w:r>
        <w:rPr>
          <w:color w:val="231F20"/>
        </w:rPr>
        <w:t>social</w:t>
      </w:r>
      <w:r>
        <w:rPr>
          <w:color w:val="231F20"/>
          <w:spacing w:val="-5"/>
        </w:rPr>
        <w:t> </w:t>
      </w:r>
      <w:r>
        <w:rPr>
          <w:color w:val="231F20"/>
        </w:rPr>
        <w:t>issue</w:t>
      </w:r>
      <w:r>
        <w:rPr>
          <w:color w:val="231F20"/>
          <w:spacing w:val="-6"/>
        </w:rPr>
        <w:t> </w:t>
      </w:r>
      <w:r>
        <w:rPr>
          <w:color w:val="231F20"/>
        </w:rPr>
        <w:t>because of</w:t>
      </w:r>
      <w:r>
        <w:rPr>
          <w:color w:val="231F20"/>
          <w:spacing w:val="-5"/>
        </w:rPr>
        <w:t> </w:t>
      </w:r>
      <w:r>
        <w:rPr>
          <w:color w:val="231F20"/>
        </w:rPr>
        <w:t>the</w:t>
      </w:r>
      <w:r>
        <w:rPr>
          <w:color w:val="231F20"/>
          <w:spacing w:val="-5"/>
        </w:rPr>
        <w:t> </w:t>
      </w:r>
      <w:r>
        <w:rPr>
          <w:color w:val="231F20"/>
        </w:rPr>
        <w:t>millions</w:t>
      </w:r>
      <w:r>
        <w:rPr>
          <w:color w:val="231F20"/>
          <w:spacing w:val="-5"/>
        </w:rPr>
        <w:t> </w:t>
      </w:r>
      <w:r>
        <w:rPr>
          <w:color w:val="231F20"/>
        </w:rPr>
        <w:t>of</w:t>
      </w:r>
      <w:r>
        <w:rPr>
          <w:color w:val="231F20"/>
          <w:spacing w:val="-5"/>
        </w:rPr>
        <w:t> </w:t>
      </w:r>
      <w:r>
        <w:rPr>
          <w:color w:val="231F20"/>
        </w:rPr>
        <w:t>vehicle</w:t>
      </w:r>
      <w:r>
        <w:rPr>
          <w:color w:val="231F20"/>
          <w:spacing w:val="-5"/>
        </w:rPr>
        <w:t> </w:t>
      </w:r>
      <w:r>
        <w:rPr>
          <w:color w:val="231F20"/>
        </w:rPr>
        <w:t>crashes</w:t>
      </w:r>
      <w:r>
        <w:rPr>
          <w:color w:val="231F20"/>
          <w:spacing w:val="-5"/>
        </w:rPr>
        <w:t> </w:t>
      </w:r>
      <w:r>
        <w:rPr>
          <w:color w:val="231F20"/>
        </w:rPr>
        <w:t>and</w:t>
      </w:r>
      <w:r>
        <w:rPr>
          <w:color w:val="231F20"/>
          <w:spacing w:val="-4"/>
        </w:rPr>
        <w:t> </w:t>
      </w:r>
      <w:r>
        <w:rPr>
          <w:color w:val="231F20"/>
        </w:rPr>
        <w:t>deaths</w:t>
      </w:r>
      <w:r>
        <w:rPr>
          <w:color w:val="231F20"/>
          <w:spacing w:val="-5"/>
        </w:rPr>
        <w:t> </w:t>
      </w:r>
      <w:r>
        <w:rPr>
          <w:color w:val="231F20"/>
        </w:rPr>
        <w:t>every</w:t>
      </w:r>
      <w:r>
        <w:rPr>
          <w:color w:val="231F20"/>
          <w:spacing w:val="-5"/>
        </w:rPr>
        <w:t> </w:t>
      </w:r>
      <w:r>
        <w:rPr>
          <w:color w:val="231F20"/>
        </w:rPr>
        <w:t>year.</w:t>
      </w:r>
      <w:r>
        <w:rPr>
          <w:color w:val="231F20"/>
          <w:spacing w:val="-8"/>
        </w:rPr>
        <w:t> </w:t>
      </w:r>
      <w:r>
        <w:rPr>
          <w:color w:val="231F20"/>
        </w:rPr>
        <w:t>The</w:t>
      </w:r>
      <w:r>
        <w:rPr>
          <w:color w:val="231F20"/>
          <w:spacing w:val="-8"/>
        </w:rPr>
        <w:t> </w:t>
      </w:r>
      <w:r>
        <w:rPr>
          <w:color w:val="231F20"/>
          <w:spacing w:val="-3"/>
        </w:rPr>
        <w:t>World </w:t>
      </w:r>
      <w:r>
        <w:rPr>
          <w:color w:val="231F20"/>
        </w:rPr>
        <w:t>Health</w:t>
      </w:r>
      <w:r>
        <w:rPr>
          <w:color w:val="231F20"/>
          <w:spacing w:val="-25"/>
        </w:rPr>
        <w:t> </w:t>
      </w:r>
      <w:r>
        <w:rPr>
          <w:color w:val="231F20"/>
          <w:spacing w:val="-3"/>
        </w:rPr>
        <w:t>Organization</w:t>
      </w:r>
      <w:r>
        <w:rPr>
          <w:color w:val="231F20"/>
          <w:spacing w:val="-24"/>
        </w:rPr>
        <w:t> </w:t>
      </w:r>
      <w:r>
        <w:rPr>
          <w:color w:val="231F20"/>
        </w:rPr>
        <w:t>publicized</w:t>
      </w:r>
      <w:r>
        <w:rPr>
          <w:color w:val="231F20"/>
          <w:spacing w:val="-24"/>
        </w:rPr>
        <w:t> </w:t>
      </w:r>
      <w:r>
        <w:rPr>
          <w:color w:val="231F20"/>
        </w:rPr>
        <w:t>that</w:t>
      </w:r>
      <w:r>
        <w:rPr>
          <w:color w:val="231F20"/>
          <w:spacing w:val="-24"/>
        </w:rPr>
        <w:t> </w:t>
      </w:r>
      <w:r>
        <w:rPr>
          <w:color w:val="231F20"/>
        </w:rPr>
        <w:t>approximately</w:t>
      </w:r>
      <w:r>
        <w:rPr>
          <w:color w:val="231F20"/>
          <w:spacing w:val="-24"/>
        </w:rPr>
        <w:t> </w:t>
      </w:r>
      <w:r>
        <w:rPr>
          <w:color w:val="231F20"/>
        </w:rPr>
        <w:t>1.2</w:t>
      </w:r>
      <w:r>
        <w:rPr>
          <w:color w:val="231F20"/>
          <w:spacing w:val="-24"/>
        </w:rPr>
        <w:t> </w:t>
      </w:r>
      <w:r>
        <w:rPr>
          <w:color w:val="231F20"/>
        </w:rPr>
        <w:t>million</w:t>
      </w:r>
      <w:r>
        <w:rPr>
          <w:color w:val="231F20"/>
          <w:spacing w:val="-24"/>
        </w:rPr>
        <w:t> </w:t>
      </w:r>
      <w:r>
        <w:rPr>
          <w:color w:val="231F20"/>
          <w:spacing w:val="-4"/>
        </w:rPr>
        <w:t>people </w:t>
      </w:r>
      <w:r>
        <w:rPr>
          <w:color w:val="231F20"/>
        </w:rPr>
        <w:t>died,</w:t>
      </w:r>
      <w:r>
        <w:rPr>
          <w:color w:val="231F20"/>
          <w:spacing w:val="-11"/>
        </w:rPr>
        <w:t> </w:t>
      </w:r>
      <w:r>
        <w:rPr>
          <w:color w:val="231F20"/>
        </w:rPr>
        <w:t>50</w:t>
      </w:r>
      <w:r>
        <w:rPr>
          <w:color w:val="231F20"/>
          <w:spacing w:val="-10"/>
        </w:rPr>
        <w:t> </w:t>
      </w:r>
      <w:r>
        <w:rPr>
          <w:color w:val="231F20"/>
        </w:rPr>
        <w:t>million</w:t>
      </w:r>
      <w:r>
        <w:rPr>
          <w:color w:val="231F20"/>
          <w:spacing w:val="-10"/>
        </w:rPr>
        <w:t> </w:t>
      </w:r>
      <w:r>
        <w:rPr>
          <w:color w:val="231F20"/>
        </w:rPr>
        <w:t>people</w:t>
      </w:r>
      <w:r>
        <w:rPr>
          <w:color w:val="231F20"/>
          <w:spacing w:val="-10"/>
        </w:rPr>
        <w:t> </w:t>
      </w:r>
      <w:r>
        <w:rPr>
          <w:color w:val="231F20"/>
        </w:rPr>
        <w:t>were</w:t>
      </w:r>
      <w:r>
        <w:rPr>
          <w:color w:val="231F20"/>
          <w:spacing w:val="-10"/>
        </w:rPr>
        <w:t> </w:t>
      </w:r>
      <w:r>
        <w:rPr>
          <w:color w:val="231F20"/>
        </w:rPr>
        <w:t>injured,</w:t>
      </w:r>
      <w:r>
        <w:rPr>
          <w:color w:val="231F20"/>
          <w:spacing w:val="-10"/>
        </w:rPr>
        <w:t> </w:t>
      </w:r>
      <w:r>
        <w:rPr>
          <w:color w:val="231F20"/>
        </w:rPr>
        <w:t>and</w:t>
      </w:r>
      <w:r>
        <w:rPr>
          <w:color w:val="231F20"/>
          <w:spacing w:val="-10"/>
        </w:rPr>
        <w:t> </w:t>
      </w:r>
      <w:r>
        <w:rPr>
          <w:color w:val="231F20"/>
        </w:rPr>
        <w:t>518</w:t>
      </w:r>
      <w:r>
        <w:rPr>
          <w:color w:val="231F20"/>
          <w:spacing w:val="-10"/>
        </w:rPr>
        <w:t> </w:t>
      </w:r>
      <w:r>
        <w:rPr>
          <w:color w:val="231F20"/>
        </w:rPr>
        <w:t>billion</w:t>
      </w:r>
      <w:r>
        <w:rPr>
          <w:color w:val="231F20"/>
          <w:spacing w:val="-10"/>
        </w:rPr>
        <w:t> </w:t>
      </w:r>
      <w:r>
        <w:rPr>
          <w:color w:val="231F20"/>
        </w:rPr>
        <w:t>U.S.</w:t>
      </w:r>
      <w:r>
        <w:rPr>
          <w:color w:val="231F20"/>
          <w:spacing w:val="-10"/>
        </w:rPr>
        <w:t> </w:t>
      </w:r>
      <w:r>
        <w:rPr>
          <w:color w:val="231F20"/>
        </w:rPr>
        <w:t>dollars</w:t>
      </w:r>
      <w:r>
        <w:rPr>
          <w:color w:val="231F20"/>
          <w:spacing w:val="-10"/>
        </w:rPr>
        <w:t> </w:t>
      </w:r>
      <w:r>
        <w:rPr>
          <w:color w:val="231F20"/>
        </w:rPr>
        <w:t>of global</w:t>
      </w:r>
      <w:r>
        <w:rPr>
          <w:color w:val="231F20"/>
          <w:spacing w:val="-17"/>
        </w:rPr>
        <w:t> </w:t>
      </w:r>
      <w:r>
        <w:rPr>
          <w:color w:val="231F20"/>
        </w:rPr>
        <w:t>social</w:t>
      </w:r>
      <w:r>
        <w:rPr>
          <w:color w:val="231F20"/>
          <w:spacing w:val="-17"/>
        </w:rPr>
        <w:t> </w:t>
      </w:r>
      <w:r>
        <w:rPr>
          <w:color w:val="231F20"/>
        </w:rPr>
        <w:t>expenses</w:t>
      </w:r>
      <w:r>
        <w:rPr>
          <w:color w:val="231F20"/>
          <w:spacing w:val="-18"/>
        </w:rPr>
        <w:t> </w:t>
      </w:r>
      <w:r>
        <w:rPr>
          <w:color w:val="231F20"/>
        </w:rPr>
        <w:t>were</w:t>
      </w:r>
      <w:r>
        <w:rPr>
          <w:color w:val="231F20"/>
          <w:spacing w:val="-17"/>
        </w:rPr>
        <w:t> </w:t>
      </w:r>
      <w:r>
        <w:rPr>
          <w:color w:val="231F20"/>
        </w:rPr>
        <w:t>lost</w:t>
      </w:r>
      <w:r>
        <w:rPr>
          <w:color w:val="231F20"/>
          <w:spacing w:val="-17"/>
        </w:rPr>
        <w:t> </w:t>
      </w:r>
      <w:r>
        <w:rPr>
          <w:color w:val="231F20"/>
        </w:rPr>
        <w:t>because</w:t>
      </w:r>
      <w:r>
        <w:rPr>
          <w:color w:val="231F20"/>
          <w:spacing w:val="-17"/>
        </w:rPr>
        <w:t> </w:t>
      </w:r>
      <w:r>
        <w:rPr>
          <w:color w:val="231F20"/>
        </w:rPr>
        <w:t>of</w:t>
      </w:r>
      <w:r>
        <w:rPr>
          <w:color w:val="231F20"/>
          <w:spacing w:val="-17"/>
        </w:rPr>
        <w:t> </w:t>
      </w:r>
      <w:r>
        <w:rPr>
          <w:color w:val="231F20"/>
        </w:rPr>
        <w:t>road</w:t>
      </w:r>
      <w:r>
        <w:rPr>
          <w:color w:val="231F20"/>
          <w:spacing w:val="-17"/>
        </w:rPr>
        <w:t> </w:t>
      </w:r>
      <w:r>
        <w:rPr>
          <w:color w:val="231F20"/>
        </w:rPr>
        <w:t>crashes</w:t>
      </w:r>
      <w:r>
        <w:rPr>
          <w:color w:val="231F20"/>
          <w:spacing w:val="-17"/>
        </w:rPr>
        <w:t> </w:t>
      </w:r>
      <w:r>
        <w:rPr>
          <w:color w:val="231F20"/>
        </w:rPr>
        <w:t>each</w:t>
      </w:r>
      <w:r>
        <w:rPr>
          <w:color w:val="231F20"/>
          <w:spacing w:val="-17"/>
        </w:rPr>
        <w:t> </w:t>
      </w:r>
      <w:r>
        <w:rPr>
          <w:color w:val="231F20"/>
        </w:rPr>
        <w:t>year</w:t>
      </w:r>
      <w:r>
        <w:rPr>
          <w:color w:val="231F20"/>
          <w:spacing w:val="-17"/>
        </w:rPr>
        <w:t> </w:t>
      </w:r>
      <w:r>
        <w:rPr>
          <w:color w:val="231F20"/>
        </w:rPr>
        <w:t>in the</w:t>
      </w:r>
      <w:r>
        <w:rPr>
          <w:color w:val="231F20"/>
          <w:spacing w:val="-16"/>
        </w:rPr>
        <w:t> </w:t>
      </w:r>
      <w:r>
        <w:rPr>
          <w:color w:val="231F20"/>
        </w:rPr>
        <w:t>recent</w:t>
      </w:r>
      <w:r>
        <w:rPr>
          <w:color w:val="231F20"/>
          <w:spacing w:val="-15"/>
        </w:rPr>
        <w:t> </w:t>
      </w:r>
      <w:r>
        <w:rPr>
          <w:color w:val="231F20"/>
        </w:rPr>
        <w:t>decade</w:t>
      </w:r>
      <w:r>
        <w:rPr>
          <w:color w:val="231F20"/>
          <w:spacing w:val="-15"/>
        </w:rPr>
        <w:t> </w:t>
      </w:r>
      <w:r>
        <w:rPr>
          <w:color w:val="231F20"/>
        </w:rPr>
        <w:t>(</w:t>
      </w:r>
      <w:r>
        <w:rPr>
          <w:i/>
          <w:color w:val="231F20"/>
        </w:rPr>
        <w:t>1</w:t>
      </w:r>
      <w:r>
        <w:rPr>
          <w:color w:val="231F20"/>
        </w:rPr>
        <w:t>).</w:t>
      </w:r>
      <w:r>
        <w:rPr>
          <w:color w:val="231F20"/>
          <w:spacing w:val="-18"/>
        </w:rPr>
        <w:t> </w:t>
      </w:r>
      <w:r>
        <w:rPr>
          <w:color w:val="231F20"/>
        </w:rPr>
        <w:t>The</w:t>
      </w:r>
      <w:r>
        <w:rPr>
          <w:color w:val="231F20"/>
          <w:spacing w:val="-17"/>
        </w:rPr>
        <w:t> </w:t>
      </w:r>
      <w:r>
        <w:rPr>
          <w:color w:val="231F20"/>
          <w:spacing w:val="-5"/>
        </w:rPr>
        <w:t>World</w:t>
      </w:r>
      <w:r>
        <w:rPr>
          <w:color w:val="231F20"/>
          <w:spacing w:val="-16"/>
        </w:rPr>
        <w:t> </w:t>
      </w:r>
      <w:r>
        <w:rPr>
          <w:color w:val="231F20"/>
        </w:rPr>
        <w:t>Health</w:t>
      </w:r>
      <w:r>
        <w:rPr>
          <w:color w:val="231F20"/>
          <w:spacing w:val="-15"/>
        </w:rPr>
        <w:t> </w:t>
      </w:r>
      <w:r>
        <w:rPr>
          <w:color w:val="231F20"/>
          <w:spacing w:val="-3"/>
        </w:rPr>
        <w:t>Organization</w:t>
      </w:r>
      <w:r>
        <w:rPr>
          <w:color w:val="231F20"/>
          <w:spacing w:val="-15"/>
        </w:rPr>
        <w:t> </w:t>
      </w:r>
      <w:r>
        <w:rPr>
          <w:color w:val="231F20"/>
        </w:rPr>
        <w:t>also</w:t>
      </w:r>
      <w:r>
        <w:rPr>
          <w:color w:val="231F20"/>
          <w:spacing w:val="-15"/>
        </w:rPr>
        <w:t> </w:t>
      </w:r>
      <w:r>
        <w:rPr>
          <w:color w:val="231F20"/>
        </w:rPr>
        <w:t>stated</w:t>
      </w:r>
      <w:r>
        <w:rPr>
          <w:color w:val="231F20"/>
          <w:spacing w:val="-15"/>
        </w:rPr>
        <w:t> </w:t>
      </w:r>
      <w:r>
        <w:rPr>
          <w:color w:val="231F20"/>
        </w:rPr>
        <w:t>that the</w:t>
      </w:r>
      <w:r>
        <w:rPr>
          <w:color w:val="231F20"/>
          <w:spacing w:val="-13"/>
        </w:rPr>
        <w:t> </w:t>
      </w:r>
      <w:r>
        <w:rPr>
          <w:color w:val="231F20"/>
        </w:rPr>
        <w:t>road</w:t>
      </w:r>
      <w:r>
        <w:rPr>
          <w:color w:val="231F20"/>
          <w:spacing w:val="-13"/>
        </w:rPr>
        <w:t> </w:t>
      </w:r>
      <w:r>
        <w:rPr>
          <w:color w:val="231F20"/>
        </w:rPr>
        <w:t>crash</w:t>
      </w:r>
      <w:r>
        <w:rPr>
          <w:color w:val="231F20"/>
          <w:spacing w:val="-13"/>
        </w:rPr>
        <w:t> </w:t>
      </w:r>
      <w:r>
        <w:rPr>
          <w:color w:val="231F20"/>
        </w:rPr>
        <w:t>is</w:t>
      </w:r>
      <w:r>
        <w:rPr>
          <w:color w:val="231F20"/>
          <w:spacing w:val="-13"/>
        </w:rPr>
        <w:t> </w:t>
      </w:r>
      <w:r>
        <w:rPr>
          <w:color w:val="231F20"/>
        </w:rPr>
        <w:t>not</w:t>
      </w:r>
      <w:r>
        <w:rPr>
          <w:color w:val="231F20"/>
          <w:spacing w:val="-13"/>
        </w:rPr>
        <w:t> </w:t>
      </w:r>
      <w:r>
        <w:rPr>
          <w:color w:val="231F20"/>
        </w:rPr>
        <w:t>only</w:t>
      </w:r>
      <w:r>
        <w:rPr>
          <w:color w:val="231F20"/>
          <w:spacing w:val="-13"/>
        </w:rPr>
        <w:t> </w:t>
      </w:r>
      <w:r>
        <w:rPr>
          <w:color w:val="231F20"/>
        </w:rPr>
        <w:t>an</w:t>
      </w:r>
      <w:r>
        <w:rPr>
          <w:color w:val="231F20"/>
          <w:spacing w:val="-12"/>
        </w:rPr>
        <w:t> </w:t>
      </w:r>
      <w:r>
        <w:rPr>
          <w:color w:val="231F20"/>
          <w:spacing w:val="-3"/>
        </w:rPr>
        <w:t>offshoot</w:t>
      </w:r>
      <w:r>
        <w:rPr>
          <w:color w:val="231F20"/>
          <w:spacing w:val="-13"/>
        </w:rPr>
        <w:t> </w:t>
      </w:r>
      <w:r>
        <w:rPr>
          <w:color w:val="231F20"/>
        </w:rPr>
        <w:t>of</w:t>
      </w:r>
      <w:r>
        <w:rPr>
          <w:color w:val="231F20"/>
          <w:spacing w:val="-13"/>
        </w:rPr>
        <w:t> </w:t>
      </w:r>
      <w:r>
        <w:rPr>
          <w:color w:val="231F20"/>
        </w:rPr>
        <w:t>vehicular</w:t>
      </w:r>
      <w:r>
        <w:rPr>
          <w:color w:val="231F20"/>
          <w:spacing w:val="-13"/>
        </w:rPr>
        <w:t> </w:t>
      </w:r>
      <w:r>
        <w:rPr>
          <w:color w:val="231F20"/>
        </w:rPr>
        <w:t>mobility</w:t>
      </w:r>
      <w:r>
        <w:rPr>
          <w:color w:val="231F20"/>
          <w:spacing w:val="-13"/>
        </w:rPr>
        <w:t> </w:t>
      </w:r>
      <w:r>
        <w:rPr>
          <w:color w:val="231F20"/>
        </w:rPr>
        <w:t>but</w:t>
      </w:r>
      <w:r>
        <w:rPr>
          <w:color w:val="231F20"/>
          <w:spacing w:val="-13"/>
        </w:rPr>
        <w:t> </w:t>
      </w:r>
      <w:r>
        <w:rPr>
          <w:color w:val="231F20"/>
        </w:rPr>
        <w:t>also</w:t>
      </w:r>
      <w:r>
        <w:rPr>
          <w:color w:val="231F20"/>
          <w:spacing w:val="-13"/>
        </w:rPr>
        <w:t> </w:t>
      </w:r>
      <w:r>
        <w:rPr>
          <w:color w:val="231F20"/>
        </w:rPr>
        <w:t>a major</w:t>
      </w:r>
      <w:r>
        <w:rPr>
          <w:color w:val="231F20"/>
          <w:spacing w:val="-8"/>
        </w:rPr>
        <w:t> </w:t>
      </w:r>
      <w:r>
        <w:rPr>
          <w:color w:val="231F20"/>
        </w:rPr>
        <w:t>global</w:t>
      </w:r>
      <w:r>
        <w:rPr>
          <w:color w:val="231F20"/>
          <w:spacing w:val="-8"/>
        </w:rPr>
        <w:t> </w:t>
      </w:r>
      <w:r>
        <w:rPr>
          <w:color w:val="231F20"/>
        </w:rPr>
        <w:t>social</w:t>
      </w:r>
      <w:r>
        <w:rPr>
          <w:color w:val="231F20"/>
          <w:spacing w:val="-8"/>
        </w:rPr>
        <w:t> </w:t>
      </w:r>
      <w:r>
        <w:rPr>
          <w:color w:val="231F20"/>
        </w:rPr>
        <w:t>issue</w:t>
      </w:r>
      <w:r>
        <w:rPr>
          <w:color w:val="231F20"/>
          <w:spacing w:val="-7"/>
        </w:rPr>
        <w:t> </w:t>
      </w:r>
      <w:r>
        <w:rPr>
          <w:color w:val="231F20"/>
        </w:rPr>
        <w:t>that</w:t>
      </w:r>
      <w:r>
        <w:rPr>
          <w:color w:val="231F20"/>
          <w:spacing w:val="-8"/>
        </w:rPr>
        <w:t> </w:t>
      </w:r>
      <w:r>
        <w:rPr>
          <w:color w:val="231F20"/>
        </w:rPr>
        <w:t>threatens</w:t>
      </w:r>
      <w:r>
        <w:rPr>
          <w:color w:val="231F20"/>
          <w:spacing w:val="-8"/>
        </w:rPr>
        <w:t> </w:t>
      </w:r>
      <w:r>
        <w:rPr>
          <w:color w:val="231F20"/>
          <w:spacing w:val="-3"/>
        </w:rPr>
        <w:t>people’s</w:t>
      </w:r>
      <w:r>
        <w:rPr>
          <w:color w:val="231F20"/>
          <w:spacing w:val="-7"/>
        </w:rPr>
        <w:t> </w:t>
      </w:r>
      <w:r>
        <w:rPr>
          <w:color w:val="231F20"/>
          <w:spacing w:val="-2"/>
        </w:rPr>
        <w:t>lives.</w:t>
      </w:r>
    </w:p>
    <w:p>
      <w:pPr>
        <w:pStyle w:val="BodyText"/>
        <w:spacing w:line="254" w:lineRule="auto" w:before="6"/>
        <w:ind w:left="679" w:firstLine="180"/>
      </w:pPr>
      <w:r>
        <w:rPr>
          <w:color w:val="231F20"/>
        </w:rPr>
        <w:t>The various types of traffic crashes include vehicle-to-vehicle crashes, vehicle-to-pedestrian crashes, and single-vehicle crashes.</w:t>
      </w:r>
    </w:p>
    <w:p>
      <w:pPr>
        <w:pStyle w:val="BodyText"/>
        <w:spacing w:before="4"/>
        <w:rPr>
          <w:sz w:val="26"/>
        </w:rPr>
      </w:pPr>
    </w:p>
    <w:p>
      <w:pPr>
        <w:pStyle w:val="BodyText"/>
        <w:spacing w:line="20" w:lineRule="exact"/>
        <w:ind w:left="675" w:right="-58"/>
        <w:rPr>
          <w:sz w:val="2"/>
        </w:rPr>
      </w:pPr>
      <w:r>
        <w:rPr>
          <w:sz w:val="2"/>
        </w:rPr>
        <w:pict>
          <v:group style="width:240pt;height:.5pt;mso-position-horizontal-relative:char;mso-position-vertical-relative:line" coordorigin="0,0" coordsize="4800,10">
            <v:line style="position:absolute" from="0,5" to="4800,5" stroked="true" strokeweight=".5pt" strokecolor="#231f20">
              <v:stroke dashstyle="solid"/>
            </v:line>
          </v:group>
        </w:pict>
      </w:r>
      <w:r>
        <w:rPr>
          <w:sz w:val="2"/>
        </w:rPr>
      </w:r>
    </w:p>
    <w:p>
      <w:pPr>
        <w:spacing w:before="60"/>
        <w:ind w:left="679" w:right="1" w:firstLine="0"/>
        <w:jc w:val="both"/>
        <w:rPr>
          <w:rFonts w:ascii="Tahoma"/>
          <w:sz w:val="15"/>
        </w:rPr>
      </w:pPr>
      <w:r>
        <w:rPr>
          <w:rFonts w:ascii="Tahoma"/>
          <w:color w:val="231F20"/>
          <w:sz w:val="15"/>
        </w:rPr>
        <w:t>T.-J.</w:t>
      </w:r>
      <w:r>
        <w:rPr>
          <w:rFonts w:ascii="Tahoma"/>
          <w:color w:val="231F20"/>
          <w:spacing w:val="-24"/>
          <w:sz w:val="15"/>
        </w:rPr>
        <w:t> </w:t>
      </w:r>
      <w:r>
        <w:rPr>
          <w:rFonts w:ascii="Tahoma"/>
          <w:color w:val="231F20"/>
          <w:sz w:val="15"/>
        </w:rPr>
        <w:t>Song,</w:t>
      </w:r>
      <w:r>
        <w:rPr>
          <w:rFonts w:ascii="Tahoma"/>
          <w:color w:val="231F20"/>
          <w:spacing w:val="-23"/>
          <w:sz w:val="15"/>
        </w:rPr>
        <w:t> </w:t>
      </w:r>
      <w:r>
        <w:rPr>
          <w:rFonts w:ascii="Tahoma"/>
          <w:color w:val="231F20"/>
          <w:sz w:val="15"/>
        </w:rPr>
        <w:t>Big</w:t>
      </w:r>
      <w:r>
        <w:rPr>
          <w:rFonts w:ascii="Tahoma"/>
          <w:color w:val="231F20"/>
          <w:spacing w:val="-24"/>
          <w:sz w:val="15"/>
        </w:rPr>
        <w:t> </w:t>
      </w:r>
      <w:r>
        <w:rPr>
          <w:rFonts w:ascii="Tahoma"/>
          <w:color w:val="231F20"/>
          <w:sz w:val="15"/>
        </w:rPr>
        <w:t>Data</w:t>
      </w:r>
      <w:r>
        <w:rPr>
          <w:rFonts w:ascii="Tahoma"/>
          <w:color w:val="231F20"/>
          <w:spacing w:val="-23"/>
          <w:sz w:val="15"/>
        </w:rPr>
        <w:t> </w:t>
      </w:r>
      <w:r>
        <w:rPr>
          <w:rFonts w:ascii="Tahoma"/>
          <w:color w:val="231F20"/>
          <w:sz w:val="15"/>
        </w:rPr>
        <w:t>Analysis</w:t>
      </w:r>
      <w:r>
        <w:rPr>
          <w:rFonts w:ascii="Tahoma"/>
          <w:color w:val="231F20"/>
          <w:spacing w:val="-23"/>
          <w:sz w:val="15"/>
        </w:rPr>
        <w:t> </w:t>
      </w:r>
      <w:r>
        <w:rPr>
          <w:rFonts w:ascii="Tahoma"/>
          <w:color w:val="231F20"/>
          <w:sz w:val="15"/>
        </w:rPr>
        <w:t>and</w:t>
      </w:r>
      <w:r>
        <w:rPr>
          <w:rFonts w:ascii="Tahoma"/>
          <w:color w:val="231F20"/>
          <w:spacing w:val="-24"/>
          <w:sz w:val="15"/>
        </w:rPr>
        <w:t> </w:t>
      </w:r>
      <w:r>
        <w:rPr>
          <w:rFonts w:ascii="Tahoma"/>
          <w:color w:val="231F20"/>
          <w:sz w:val="15"/>
        </w:rPr>
        <w:t>Modeling</w:t>
      </w:r>
      <w:r>
        <w:rPr>
          <w:rFonts w:ascii="Tahoma"/>
          <w:color w:val="231F20"/>
          <w:spacing w:val="-23"/>
          <w:sz w:val="15"/>
        </w:rPr>
        <w:t> </w:t>
      </w:r>
      <w:r>
        <w:rPr>
          <w:rFonts w:ascii="Tahoma"/>
          <w:color w:val="231F20"/>
          <w:sz w:val="15"/>
        </w:rPr>
        <w:t>Group,</w:t>
      </w:r>
      <w:r>
        <w:rPr>
          <w:rFonts w:ascii="Tahoma"/>
          <w:color w:val="231F20"/>
          <w:spacing w:val="-23"/>
          <w:sz w:val="15"/>
        </w:rPr>
        <w:t> </w:t>
      </w:r>
      <w:r>
        <w:rPr>
          <w:rFonts w:ascii="Tahoma"/>
          <w:color w:val="231F20"/>
          <w:sz w:val="15"/>
        </w:rPr>
        <w:t>Department</w:t>
      </w:r>
      <w:r>
        <w:rPr>
          <w:rFonts w:ascii="Tahoma"/>
          <w:color w:val="231F20"/>
          <w:spacing w:val="-24"/>
          <w:sz w:val="15"/>
        </w:rPr>
        <w:t> </w:t>
      </w:r>
      <w:r>
        <w:rPr>
          <w:rFonts w:ascii="Tahoma"/>
          <w:color w:val="231F20"/>
          <w:sz w:val="15"/>
        </w:rPr>
        <w:t>of</w:t>
      </w:r>
      <w:r>
        <w:rPr>
          <w:rFonts w:ascii="Tahoma"/>
          <w:color w:val="231F20"/>
          <w:spacing w:val="-23"/>
          <w:sz w:val="15"/>
        </w:rPr>
        <w:t> </w:t>
      </w:r>
      <w:r>
        <w:rPr>
          <w:rFonts w:ascii="Tahoma"/>
          <w:color w:val="231F20"/>
          <w:sz w:val="15"/>
        </w:rPr>
        <w:t>Transport Big</w:t>
      </w:r>
      <w:r>
        <w:rPr>
          <w:rFonts w:ascii="Tahoma"/>
          <w:color w:val="231F20"/>
          <w:spacing w:val="-12"/>
          <w:sz w:val="15"/>
        </w:rPr>
        <w:t> </w:t>
      </w:r>
      <w:r>
        <w:rPr>
          <w:rFonts w:ascii="Tahoma"/>
          <w:color w:val="231F20"/>
          <w:sz w:val="15"/>
        </w:rPr>
        <w:t>Data</w:t>
      </w:r>
      <w:r>
        <w:rPr>
          <w:rFonts w:ascii="Tahoma"/>
          <w:color w:val="231F20"/>
          <w:spacing w:val="-11"/>
          <w:sz w:val="15"/>
        </w:rPr>
        <w:t> </w:t>
      </w:r>
      <w:r>
        <w:rPr>
          <w:rFonts w:ascii="Tahoma"/>
          <w:color w:val="231F20"/>
          <w:sz w:val="15"/>
        </w:rPr>
        <w:t>Research;</w:t>
      </w:r>
      <w:r>
        <w:rPr>
          <w:rFonts w:ascii="Tahoma"/>
          <w:color w:val="231F20"/>
          <w:spacing w:val="-11"/>
          <w:sz w:val="15"/>
        </w:rPr>
        <w:t> </w:t>
      </w:r>
      <w:r>
        <w:rPr>
          <w:rFonts w:ascii="Tahoma"/>
          <w:color w:val="231F20"/>
          <w:sz w:val="15"/>
        </w:rPr>
        <w:t>J.</w:t>
      </w:r>
      <w:r>
        <w:rPr>
          <w:rFonts w:ascii="Tahoma"/>
          <w:color w:val="231F20"/>
          <w:spacing w:val="-11"/>
          <w:sz w:val="15"/>
        </w:rPr>
        <w:t> </w:t>
      </w:r>
      <w:r>
        <w:rPr>
          <w:rFonts w:ascii="Tahoma"/>
          <w:color w:val="231F20"/>
          <w:sz w:val="15"/>
        </w:rPr>
        <w:t>So,</w:t>
      </w:r>
      <w:r>
        <w:rPr>
          <w:rFonts w:ascii="Tahoma"/>
          <w:color w:val="231F20"/>
          <w:spacing w:val="-11"/>
          <w:sz w:val="15"/>
        </w:rPr>
        <w:t> </w:t>
      </w:r>
      <w:r>
        <w:rPr>
          <w:rFonts w:ascii="Tahoma"/>
          <w:color w:val="231F20"/>
          <w:sz w:val="15"/>
        </w:rPr>
        <w:t>Department</w:t>
      </w:r>
      <w:r>
        <w:rPr>
          <w:rFonts w:ascii="Tahoma"/>
          <w:color w:val="231F20"/>
          <w:spacing w:val="-11"/>
          <w:sz w:val="15"/>
        </w:rPr>
        <w:t> </w:t>
      </w:r>
      <w:r>
        <w:rPr>
          <w:rFonts w:ascii="Tahoma"/>
          <w:color w:val="231F20"/>
          <w:sz w:val="15"/>
        </w:rPr>
        <w:t>of</w:t>
      </w:r>
      <w:r>
        <w:rPr>
          <w:rFonts w:ascii="Tahoma"/>
          <w:color w:val="231F20"/>
          <w:spacing w:val="-11"/>
          <w:sz w:val="15"/>
        </w:rPr>
        <w:t> </w:t>
      </w:r>
      <w:r>
        <w:rPr>
          <w:rFonts w:ascii="Tahoma"/>
          <w:color w:val="231F20"/>
          <w:sz w:val="15"/>
        </w:rPr>
        <w:t>Transport</w:t>
      </w:r>
      <w:r>
        <w:rPr>
          <w:rFonts w:ascii="Tahoma"/>
          <w:color w:val="231F20"/>
          <w:spacing w:val="-11"/>
          <w:sz w:val="15"/>
        </w:rPr>
        <w:t> </w:t>
      </w:r>
      <w:r>
        <w:rPr>
          <w:rFonts w:ascii="Tahoma"/>
          <w:color w:val="231F20"/>
          <w:sz w:val="15"/>
        </w:rPr>
        <w:t>Technology</w:t>
      </w:r>
      <w:r>
        <w:rPr>
          <w:rFonts w:ascii="Tahoma"/>
          <w:color w:val="231F20"/>
          <w:spacing w:val="-12"/>
          <w:sz w:val="15"/>
        </w:rPr>
        <w:t> </w:t>
      </w:r>
      <w:r>
        <w:rPr>
          <w:rFonts w:ascii="Tahoma"/>
          <w:color w:val="231F20"/>
          <w:sz w:val="15"/>
        </w:rPr>
        <w:t>Research; and</w:t>
      </w:r>
      <w:r>
        <w:rPr>
          <w:rFonts w:ascii="Tahoma"/>
          <w:color w:val="231F20"/>
          <w:spacing w:val="-22"/>
          <w:sz w:val="15"/>
        </w:rPr>
        <w:t> </w:t>
      </w:r>
      <w:r>
        <w:rPr>
          <w:rFonts w:ascii="Tahoma"/>
          <w:color w:val="231F20"/>
          <w:sz w:val="15"/>
        </w:rPr>
        <w:t>J.</w:t>
      </w:r>
      <w:r>
        <w:rPr>
          <w:rFonts w:ascii="Tahoma"/>
          <w:color w:val="231F20"/>
          <w:spacing w:val="-21"/>
          <w:sz w:val="15"/>
        </w:rPr>
        <w:t> </w:t>
      </w:r>
      <w:r>
        <w:rPr>
          <w:rFonts w:ascii="Tahoma"/>
          <w:color w:val="231F20"/>
          <w:sz w:val="15"/>
        </w:rPr>
        <w:t>Lee,</w:t>
      </w:r>
      <w:r>
        <w:rPr>
          <w:rFonts w:ascii="Tahoma"/>
          <w:color w:val="231F20"/>
          <w:spacing w:val="-22"/>
          <w:sz w:val="15"/>
        </w:rPr>
        <w:t> </w:t>
      </w:r>
      <w:r>
        <w:rPr>
          <w:rFonts w:ascii="Tahoma"/>
          <w:color w:val="231F20"/>
          <w:sz w:val="15"/>
        </w:rPr>
        <w:t>Department</w:t>
      </w:r>
      <w:r>
        <w:rPr>
          <w:rFonts w:ascii="Tahoma"/>
          <w:color w:val="231F20"/>
          <w:spacing w:val="-21"/>
          <w:sz w:val="15"/>
        </w:rPr>
        <w:t> </w:t>
      </w:r>
      <w:r>
        <w:rPr>
          <w:rFonts w:ascii="Tahoma"/>
          <w:color w:val="231F20"/>
          <w:sz w:val="15"/>
        </w:rPr>
        <w:t>of</w:t>
      </w:r>
      <w:r>
        <w:rPr>
          <w:rFonts w:ascii="Tahoma"/>
          <w:color w:val="231F20"/>
          <w:spacing w:val="-21"/>
          <w:sz w:val="15"/>
        </w:rPr>
        <w:t> </w:t>
      </w:r>
      <w:r>
        <w:rPr>
          <w:rFonts w:ascii="Tahoma"/>
          <w:color w:val="231F20"/>
          <w:sz w:val="15"/>
        </w:rPr>
        <w:t>Road</w:t>
      </w:r>
      <w:r>
        <w:rPr>
          <w:rFonts w:ascii="Tahoma"/>
          <w:color w:val="231F20"/>
          <w:spacing w:val="-22"/>
          <w:sz w:val="15"/>
        </w:rPr>
        <w:t> </w:t>
      </w:r>
      <w:r>
        <w:rPr>
          <w:rFonts w:ascii="Tahoma"/>
          <w:color w:val="231F20"/>
          <w:sz w:val="15"/>
        </w:rPr>
        <w:t>Transport</w:t>
      </w:r>
      <w:r>
        <w:rPr>
          <w:rFonts w:ascii="Tahoma"/>
          <w:color w:val="231F20"/>
          <w:spacing w:val="-21"/>
          <w:sz w:val="15"/>
        </w:rPr>
        <w:t> </w:t>
      </w:r>
      <w:r>
        <w:rPr>
          <w:rFonts w:ascii="Tahoma"/>
          <w:color w:val="231F20"/>
          <w:sz w:val="15"/>
        </w:rPr>
        <w:t>Research,</w:t>
      </w:r>
      <w:r>
        <w:rPr>
          <w:rFonts w:ascii="Tahoma"/>
          <w:color w:val="231F20"/>
          <w:spacing w:val="-21"/>
          <w:sz w:val="15"/>
        </w:rPr>
        <w:t> </w:t>
      </w:r>
      <w:r>
        <w:rPr>
          <w:rFonts w:ascii="Tahoma"/>
          <w:color w:val="231F20"/>
          <w:sz w:val="15"/>
        </w:rPr>
        <w:t>Korea</w:t>
      </w:r>
      <w:r>
        <w:rPr>
          <w:rFonts w:ascii="Tahoma"/>
          <w:color w:val="231F20"/>
          <w:spacing w:val="-22"/>
          <w:sz w:val="15"/>
        </w:rPr>
        <w:t> </w:t>
      </w:r>
      <w:r>
        <w:rPr>
          <w:rFonts w:ascii="Tahoma"/>
          <w:color w:val="231F20"/>
          <w:sz w:val="15"/>
        </w:rPr>
        <w:t>Transport</w:t>
      </w:r>
      <w:r>
        <w:rPr>
          <w:rFonts w:ascii="Tahoma"/>
          <w:color w:val="231F20"/>
          <w:spacing w:val="-21"/>
          <w:sz w:val="15"/>
        </w:rPr>
        <w:t> </w:t>
      </w:r>
      <w:r>
        <w:rPr>
          <w:rFonts w:ascii="Tahoma"/>
          <w:color w:val="231F20"/>
          <w:sz w:val="15"/>
        </w:rPr>
        <w:t>Insti- tute,</w:t>
      </w:r>
      <w:r>
        <w:rPr>
          <w:rFonts w:ascii="Tahoma"/>
          <w:color w:val="231F20"/>
          <w:spacing w:val="-5"/>
          <w:sz w:val="15"/>
        </w:rPr>
        <w:t> </w:t>
      </w:r>
      <w:r>
        <w:rPr>
          <w:rFonts w:ascii="Tahoma"/>
          <w:color w:val="231F20"/>
          <w:sz w:val="15"/>
        </w:rPr>
        <w:t>370</w:t>
      </w:r>
      <w:r>
        <w:rPr>
          <w:rFonts w:ascii="Tahoma"/>
          <w:color w:val="231F20"/>
          <w:spacing w:val="-4"/>
          <w:sz w:val="15"/>
        </w:rPr>
        <w:t> </w:t>
      </w:r>
      <w:r>
        <w:rPr>
          <w:rFonts w:ascii="Tahoma"/>
          <w:color w:val="231F20"/>
          <w:sz w:val="15"/>
        </w:rPr>
        <w:t>Sicheong-Daero,</w:t>
      </w:r>
      <w:r>
        <w:rPr>
          <w:rFonts w:ascii="Tahoma"/>
          <w:color w:val="231F20"/>
          <w:spacing w:val="-5"/>
          <w:sz w:val="15"/>
        </w:rPr>
        <w:t> </w:t>
      </w:r>
      <w:r>
        <w:rPr>
          <w:rFonts w:ascii="Tahoma"/>
          <w:color w:val="231F20"/>
          <w:sz w:val="15"/>
        </w:rPr>
        <w:t>Sejong-Si</w:t>
      </w:r>
      <w:r>
        <w:rPr>
          <w:rFonts w:ascii="Tahoma"/>
          <w:color w:val="231F20"/>
          <w:spacing w:val="-4"/>
          <w:sz w:val="15"/>
        </w:rPr>
        <w:t> </w:t>
      </w:r>
      <w:r>
        <w:rPr>
          <w:rFonts w:ascii="Tahoma"/>
          <w:color w:val="231F20"/>
          <w:sz w:val="15"/>
        </w:rPr>
        <w:t>30147,</w:t>
      </w:r>
      <w:r>
        <w:rPr>
          <w:rFonts w:ascii="Tahoma"/>
          <w:color w:val="231F20"/>
          <w:spacing w:val="-4"/>
          <w:sz w:val="15"/>
        </w:rPr>
        <w:t> </w:t>
      </w:r>
      <w:r>
        <w:rPr>
          <w:rFonts w:ascii="Tahoma"/>
          <w:color w:val="231F20"/>
          <w:sz w:val="15"/>
        </w:rPr>
        <w:t>South</w:t>
      </w:r>
      <w:r>
        <w:rPr>
          <w:rFonts w:ascii="Tahoma"/>
          <w:color w:val="231F20"/>
          <w:spacing w:val="-5"/>
          <w:sz w:val="15"/>
        </w:rPr>
        <w:t> </w:t>
      </w:r>
      <w:r>
        <w:rPr>
          <w:rFonts w:ascii="Tahoma"/>
          <w:color w:val="231F20"/>
          <w:sz w:val="15"/>
        </w:rPr>
        <w:t>Korea.</w:t>
      </w:r>
      <w:r>
        <w:rPr>
          <w:rFonts w:ascii="Tahoma"/>
          <w:color w:val="231F20"/>
          <w:spacing w:val="-4"/>
          <w:sz w:val="15"/>
        </w:rPr>
        <w:t> </w:t>
      </w:r>
      <w:r>
        <w:rPr>
          <w:rFonts w:ascii="Tahoma"/>
          <w:color w:val="231F20"/>
          <w:sz w:val="15"/>
        </w:rPr>
        <w:t>B.</w:t>
      </w:r>
      <w:r>
        <w:rPr>
          <w:rFonts w:ascii="Tahoma"/>
          <w:color w:val="231F20"/>
          <w:spacing w:val="-31"/>
          <w:sz w:val="15"/>
        </w:rPr>
        <w:t> </w:t>
      </w:r>
      <w:r>
        <w:rPr>
          <w:rFonts w:ascii="Tahoma"/>
          <w:color w:val="231F20"/>
          <w:sz w:val="15"/>
        </w:rPr>
        <w:t>M.</w:t>
      </w:r>
      <w:r>
        <w:rPr>
          <w:rFonts w:ascii="Tahoma"/>
          <w:color w:val="231F20"/>
          <w:spacing w:val="-5"/>
          <w:sz w:val="15"/>
        </w:rPr>
        <w:t> </w:t>
      </w:r>
      <w:r>
        <w:rPr>
          <w:rFonts w:ascii="Tahoma"/>
          <w:color w:val="231F20"/>
          <w:sz w:val="15"/>
        </w:rPr>
        <w:t>Williams, </w:t>
      </w:r>
      <w:r>
        <w:rPr>
          <w:rFonts w:ascii="Tahoma"/>
          <w:color w:val="231F20"/>
          <w:spacing w:val="2"/>
          <w:w w:val="95"/>
          <w:sz w:val="15"/>
        </w:rPr>
        <w:t>Department </w:t>
      </w:r>
      <w:r>
        <w:rPr>
          <w:rFonts w:ascii="Tahoma"/>
          <w:color w:val="231F20"/>
          <w:w w:val="95"/>
          <w:sz w:val="15"/>
        </w:rPr>
        <w:t>of </w:t>
      </w:r>
      <w:r>
        <w:rPr>
          <w:rFonts w:ascii="Tahoma"/>
          <w:color w:val="231F20"/>
          <w:spacing w:val="2"/>
          <w:w w:val="95"/>
          <w:sz w:val="15"/>
        </w:rPr>
        <w:t>Civil, Construction, </w:t>
      </w:r>
      <w:r>
        <w:rPr>
          <w:rFonts w:ascii="Tahoma"/>
          <w:color w:val="231F20"/>
          <w:w w:val="95"/>
          <w:sz w:val="15"/>
        </w:rPr>
        <w:t>and </w:t>
      </w:r>
      <w:r>
        <w:rPr>
          <w:rFonts w:ascii="Tahoma"/>
          <w:color w:val="231F20"/>
          <w:spacing w:val="2"/>
          <w:w w:val="95"/>
          <w:sz w:val="15"/>
        </w:rPr>
        <w:t>Environmental Engineering, </w:t>
      </w:r>
      <w:r>
        <w:rPr>
          <w:rFonts w:ascii="Tahoma"/>
          <w:color w:val="231F20"/>
          <w:w w:val="95"/>
          <w:sz w:val="15"/>
        </w:rPr>
        <w:t>College </w:t>
      </w:r>
      <w:r>
        <w:rPr>
          <w:rFonts w:ascii="Tahoma"/>
          <w:color w:val="231F20"/>
          <w:sz w:val="15"/>
        </w:rPr>
        <w:t>of</w:t>
      </w:r>
      <w:r>
        <w:rPr>
          <w:rFonts w:ascii="Tahoma"/>
          <w:color w:val="231F20"/>
          <w:spacing w:val="-23"/>
          <w:sz w:val="15"/>
        </w:rPr>
        <w:t> </w:t>
      </w:r>
      <w:r>
        <w:rPr>
          <w:rFonts w:ascii="Tahoma"/>
          <w:color w:val="231F20"/>
          <w:sz w:val="15"/>
        </w:rPr>
        <w:t>Engineering,</w:t>
      </w:r>
      <w:r>
        <w:rPr>
          <w:rFonts w:ascii="Tahoma"/>
          <w:color w:val="231F20"/>
          <w:spacing w:val="-22"/>
          <w:sz w:val="15"/>
        </w:rPr>
        <w:t> </w:t>
      </w:r>
      <w:r>
        <w:rPr>
          <w:rFonts w:ascii="Tahoma"/>
          <w:color w:val="231F20"/>
          <w:sz w:val="15"/>
        </w:rPr>
        <w:t>North</w:t>
      </w:r>
      <w:r>
        <w:rPr>
          <w:rFonts w:ascii="Tahoma"/>
          <w:color w:val="231F20"/>
          <w:spacing w:val="-22"/>
          <w:sz w:val="15"/>
        </w:rPr>
        <w:t> </w:t>
      </w:r>
      <w:r>
        <w:rPr>
          <w:rFonts w:ascii="Tahoma"/>
          <w:color w:val="231F20"/>
          <w:sz w:val="15"/>
        </w:rPr>
        <w:t>Carolina</w:t>
      </w:r>
      <w:r>
        <w:rPr>
          <w:rFonts w:ascii="Tahoma"/>
          <w:color w:val="231F20"/>
          <w:spacing w:val="-22"/>
          <w:sz w:val="15"/>
        </w:rPr>
        <w:t> </w:t>
      </w:r>
      <w:r>
        <w:rPr>
          <w:rFonts w:ascii="Tahoma"/>
          <w:color w:val="231F20"/>
          <w:sz w:val="15"/>
        </w:rPr>
        <w:t>State</w:t>
      </w:r>
      <w:r>
        <w:rPr>
          <w:rFonts w:ascii="Tahoma"/>
          <w:color w:val="231F20"/>
          <w:spacing w:val="-22"/>
          <w:sz w:val="15"/>
        </w:rPr>
        <w:t> </w:t>
      </w:r>
      <w:r>
        <w:rPr>
          <w:rFonts w:ascii="Tahoma"/>
          <w:color w:val="231F20"/>
          <w:sz w:val="15"/>
        </w:rPr>
        <w:t>University,</w:t>
      </w:r>
      <w:r>
        <w:rPr>
          <w:rFonts w:ascii="Tahoma"/>
          <w:color w:val="231F20"/>
          <w:spacing w:val="-23"/>
          <w:sz w:val="15"/>
        </w:rPr>
        <w:t> </w:t>
      </w:r>
      <w:r>
        <w:rPr>
          <w:rFonts w:ascii="Tahoma"/>
          <w:color w:val="231F20"/>
          <w:sz w:val="15"/>
        </w:rPr>
        <w:t>Campus</w:t>
      </w:r>
      <w:r>
        <w:rPr>
          <w:rFonts w:ascii="Tahoma"/>
          <w:color w:val="231F20"/>
          <w:spacing w:val="-22"/>
          <w:sz w:val="15"/>
        </w:rPr>
        <w:t> </w:t>
      </w:r>
      <w:r>
        <w:rPr>
          <w:rFonts w:ascii="Tahoma"/>
          <w:color w:val="231F20"/>
          <w:sz w:val="15"/>
        </w:rPr>
        <w:t>Box</w:t>
      </w:r>
      <w:r>
        <w:rPr>
          <w:rFonts w:ascii="Tahoma"/>
          <w:color w:val="231F20"/>
          <w:spacing w:val="-22"/>
          <w:sz w:val="15"/>
        </w:rPr>
        <w:t> </w:t>
      </w:r>
      <w:r>
        <w:rPr>
          <w:rFonts w:ascii="Tahoma"/>
          <w:color w:val="231F20"/>
          <w:sz w:val="15"/>
        </w:rPr>
        <w:t>7908,</w:t>
      </w:r>
      <w:r>
        <w:rPr>
          <w:rFonts w:ascii="Tahoma"/>
          <w:color w:val="231F20"/>
          <w:spacing w:val="-22"/>
          <w:sz w:val="15"/>
        </w:rPr>
        <w:t> </w:t>
      </w:r>
      <w:r>
        <w:rPr>
          <w:rFonts w:ascii="Tahoma"/>
          <w:color w:val="231F20"/>
          <w:sz w:val="15"/>
        </w:rPr>
        <w:t>Raleigh, NC</w:t>
      </w:r>
      <w:r>
        <w:rPr>
          <w:rFonts w:ascii="Tahoma"/>
          <w:color w:val="231F20"/>
          <w:spacing w:val="-14"/>
          <w:sz w:val="15"/>
        </w:rPr>
        <w:t> </w:t>
      </w:r>
      <w:r>
        <w:rPr>
          <w:rFonts w:ascii="Tahoma"/>
          <w:color w:val="231F20"/>
          <w:sz w:val="15"/>
        </w:rPr>
        <w:t>27695-7908.</w:t>
      </w:r>
      <w:r>
        <w:rPr>
          <w:rFonts w:ascii="Tahoma"/>
          <w:color w:val="231F20"/>
          <w:spacing w:val="-13"/>
          <w:sz w:val="15"/>
        </w:rPr>
        <w:t> </w:t>
      </w:r>
      <w:r>
        <w:rPr>
          <w:rFonts w:ascii="Tahoma"/>
          <w:color w:val="231F20"/>
          <w:sz w:val="15"/>
        </w:rPr>
        <w:t>Corresponding</w:t>
      </w:r>
      <w:r>
        <w:rPr>
          <w:rFonts w:ascii="Tahoma"/>
          <w:color w:val="231F20"/>
          <w:spacing w:val="-13"/>
          <w:sz w:val="15"/>
        </w:rPr>
        <w:t> </w:t>
      </w:r>
      <w:r>
        <w:rPr>
          <w:rFonts w:ascii="Tahoma"/>
          <w:color w:val="231F20"/>
          <w:sz w:val="15"/>
        </w:rPr>
        <w:t>author:</w:t>
      </w:r>
      <w:r>
        <w:rPr>
          <w:rFonts w:ascii="Tahoma"/>
          <w:color w:val="231F20"/>
          <w:spacing w:val="-13"/>
          <w:sz w:val="15"/>
        </w:rPr>
        <w:t> </w:t>
      </w:r>
      <w:r>
        <w:rPr>
          <w:rFonts w:ascii="Tahoma"/>
          <w:color w:val="231F20"/>
          <w:sz w:val="15"/>
        </w:rPr>
        <w:t>J.</w:t>
      </w:r>
      <w:r>
        <w:rPr>
          <w:rFonts w:ascii="Tahoma"/>
          <w:color w:val="231F20"/>
          <w:spacing w:val="-13"/>
          <w:sz w:val="15"/>
        </w:rPr>
        <w:t> </w:t>
      </w:r>
      <w:r>
        <w:rPr>
          <w:rFonts w:ascii="Tahoma"/>
          <w:color w:val="231F20"/>
          <w:sz w:val="15"/>
        </w:rPr>
        <w:t>So,</w:t>
      </w:r>
      <w:r>
        <w:rPr>
          <w:rFonts w:ascii="Tahoma"/>
          <w:color w:val="231F20"/>
          <w:spacing w:val="-14"/>
          <w:sz w:val="15"/>
        </w:rPr>
        <w:t> </w:t>
      </w:r>
      <w:hyperlink r:id="rId6">
        <w:r>
          <w:rPr>
            <w:rFonts w:ascii="Tahoma"/>
            <w:color w:val="231F20"/>
            <w:sz w:val="15"/>
          </w:rPr>
          <w:t>jso@koti.re.kr.</w:t>
        </w:r>
      </w:hyperlink>
    </w:p>
    <w:p>
      <w:pPr>
        <w:pStyle w:val="BodyText"/>
        <w:spacing w:before="11"/>
        <w:rPr>
          <w:rFonts w:ascii="Tahoma"/>
          <w:sz w:val="14"/>
        </w:rPr>
      </w:pPr>
    </w:p>
    <w:p>
      <w:pPr>
        <w:spacing w:line="172" w:lineRule="exact" w:before="0"/>
        <w:ind w:left="680" w:right="0" w:firstLine="0"/>
        <w:jc w:val="both"/>
        <w:rPr>
          <w:rFonts w:ascii="Trebuchet MS"/>
          <w:i/>
          <w:sz w:val="15"/>
        </w:rPr>
      </w:pPr>
      <w:r>
        <w:rPr>
          <w:rFonts w:ascii="Trebuchet MS"/>
          <w:i/>
          <w:color w:val="231F20"/>
          <w:w w:val="90"/>
          <w:sz w:val="15"/>
        </w:rPr>
        <w:t>Transportation</w:t>
      </w:r>
      <w:r>
        <w:rPr>
          <w:rFonts w:ascii="Trebuchet MS"/>
          <w:i/>
          <w:color w:val="231F20"/>
          <w:spacing w:val="-12"/>
          <w:w w:val="90"/>
          <w:sz w:val="15"/>
        </w:rPr>
        <w:t> </w:t>
      </w:r>
      <w:r>
        <w:rPr>
          <w:rFonts w:ascii="Trebuchet MS"/>
          <w:i/>
          <w:color w:val="231F20"/>
          <w:w w:val="90"/>
          <w:sz w:val="15"/>
        </w:rPr>
        <w:t>Research</w:t>
      </w:r>
      <w:r>
        <w:rPr>
          <w:rFonts w:ascii="Trebuchet MS"/>
          <w:i/>
          <w:color w:val="231F20"/>
          <w:spacing w:val="-12"/>
          <w:w w:val="90"/>
          <w:sz w:val="15"/>
        </w:rPr>
        <w:t> </w:t>
      </w:r>
      <w:r>
        <w:rPr>
          <w:rFonts w:ascii="Trebuchet MS"/>
          <w:i/>
          <w:color w:val="231F20"/>
          <w:w w:val="90"/>
          <w:sz w:val="15"/>
        </w:rPr>
        <w:t>Record:</w:t>
      </w:r>
      <w:r>
        <w:rPr>
          <w:rFonts w:ascii="Trebuchet MS"/>
          <w:i/>
          <w:color w:val="231F20"/>
          <w:spacing w:val="-12"/>
          <w:w w:val="90"/>
          <w:sz w:val="15"/>
        </w:rPr>
        <w:t> </w:t>
      </w:r>
      <w:r>
        <w:rPr>
          <w:rFonts w:ascii="Trebuchet MS"/>
          <w:i/>
          <w:color w:val="231F20"/>
          <w:w w:val="90"/>
          <w:sz w:val="15"/>
        </w:rPr>
        <w:t>Journal</w:t>
      </w:r>
      <w:r>
        <w:rPr>
          <w:rFonts w:ascii="Trebuchet MS"/>
          <w:i/>
          <w:color w:val="231F20"/>
          <w:spacing w:val="-11"/>
          <w:w w:val="90"/>
          <w:sz w:val="15"/>
        </w:rPr>
        <w:t> </w:t>
      </w:r>
      <w:r>
        <w:rPr>
          <w:rFonts w:ascii="Trebuchet MS"/>
          <w:i/>
          <w:color w:val="231F20"/>
          <w:w w:val="90"/>
          <w:sz w:val="15"/>
        </w:rPr>
        <w:t>of</w:t>
      </w:r>
      <w:r>
        <w:rPr>
          <w:rFonts w:ascii="Trebuchet MS"/>
          <w:i/>
          <w:color w:val="231F20"/>
          <w:spacing w:val="-12"/>
          <w:w w:val="90"/>
          <w:sz w:val="15"/>
        </w:rPr>
        <w:t> </w:t>
      </w:r>
      <w:r>
        <w:rPr>
          <w:rFonts w:ascii="Trebuchet MS"/>
          <w:i/>
          <w:color w:val="231F20"/>
          <w:w w:val="90"/>
          <w:sz w:val="15"/>
        </w:rPr>
        <w:t>the</w:t>
      </w:r>
      <w:r>
        <w:rPr>
          <w:rFonts w:ascii="Trebuchet MS"/>
          <w:i/>
          <w:color w:val="231F20"/>
          <w:spacing w:val="-12"/>
          <w:w w:val="90"/>
          <w:sz w:val="15"/>
        </w:rPr>
        <w:t> </w:t>
      </w:r>
      <w:r>
        <w:rPr>
          <w:rFonts w:ascii="Trebuchet MS"/>
          <w:i/>
          <w:color w:val="231F20"/>
          <w:w w:val="90"/>
          <w:sz w:val="15"/>
        </w:rPr>
        <w:t>Transportation</w:t>
      </w:r>
      <w:r>
        <w:rPr>
          <w:rFonts w:ascii="Trebuchet MS"/>
          <w:i/>
          <w:color w:val="231F20"/>
          <w:spacing w:val="-11"/>
          <w:w w:val="90"/>
          <w:sz w:val="15"/>
        </w:rPr>
        <w:t> </w:t>
      </w:r>
      <w:r>
        <w:rPr>
          <w:rFonts w:ascii="Trebuchet MS"/>
          <w:i/>
          <w:color w:val="231F20"/>
          <w:w w:val="90"/>
          <w:sz w:val="15"/>
        </w:rPr>
        <w:t>Research</w:t>
      </w:r>
      <w:r>
        <w:rPr>
          <w:rFonts w:ascii="Trebuchet MS"/>
          <w:i/>
          <w:color w:val="231F20"/>
          <w:spacing w:val="-12"/>
          <w:w w:val="90"/>
          <w:sz w:val="15"/>
        </w:rPr>
        <w:t> </w:t>
      </w:r>
      <w:r>
        <w:rPr>
          <w:rFonts w:ascii="Trebuchet MS"/>
          <w:i/>
          <w:color w:val="231F20"/>
          <w:w w:val="90"/>
          <w:sz w:val="15"/>
        </w:rPr>
        <w:t>Board,</w:t>
      </w:r>
    </w:p>
    <w:p>
      <w:pPr>
        <w:spacing w:line="179" w:lineRule="exact" w:before="0"/>
        <w:ind w:left="680" w:right="0" w:firstLine="0"/>
        <w:jc w:val="both"/>
        <w:rPr>
          <w:rFonts w:ascii="Tahoma" w:hAnsi="Tahoma"/>
          <w:sz w:val="15"/>
        </w:rPr>
      </w:pPr>
      <w:r>
        <w:rPr>
          <w:rFonts w:ascii="Tahoma" w:hAnsi="Tahoma"/>
          <w:color w:val="231F20"/>
          <w:sz w:val="15"/>
        </w:rPr>
        <w:t>No. 2659, 2017, pp. 148–154.</w:t>
      </w:r>
    </w:p>
    <w:p>
      <w:pPr>
        <w:spacing w:line="181" w:lineRule="exact" w:before="0"/>
        <w:ind w:left="680" w:right="0" w:firstLine="0"/>
        <w:jc w:val="both"/>
        <w:rPr>
          <w:rFonts w:ascii="Tahoma"/>
          <w:sz w:val="15"/>
        </w:rPr>
      </w:pPr>
      <w:hyperlink r:id="rId7">
        <w:r>
          <w:rPr>
            <w:rFonts w:ascii="Tahoma"/>
            <w:color w:val="231F20"/>
            <w:sz w:val="15"/>
          </w:rPr>
          <w:t>http://dx.doi.org/10.3141/2659-16</w:t>
        </w:r>
      </w:hyperlink>
    </w:p>
    <w:p>
      <w:pPr>
        <w:pStyle w:val="BodyText"/>
        <w:spacing w:line="252" w:lineRule="auto" w:before="94"/>
        <w:ind w:left="435" w:right="1074"/>
        <w:jc w:val="both"/>
      </w:pPr>
      <w:r>
        <w:rPr/>
        <w:br w:type="column"/>
      </w:r>
      <w:r>
        <w:rPr>
          <w:color w:val="231F20"/>
        </w:rPr>
        <w:t>Of these crash types, the vehicle-to-pedestrian crashes are an</w:t>
      </w:r>
      <w:r>
        <w:rPr>
          <w:color w:val="231F20"/>
          <w:spacing w:val="-14"/>
        </w:rPr>
        <w:t> </w:t>
      </w:r>
      <w:r>
        <w:rPr>
          <w:color w:val="231F20"/>
        </w:rPr>
        <w:t>espe- </w:t>
      </w:r>
      <w:r>
        <w:rPr>
          <w:color w:val="231F20"/>
          <w:spacing w:val="-3"/>
        </w:rPr>
        <w:t>cially</w:t>
      </w:r>
      <w:r>
        <w:rPr>
          <w:color w:val="231F20"/>
          <w:spacing w:val="-7"/>
        </w:rPr>
        <w:t> </w:t>
      </w:r>
      <w:r>
        <w:rPr>
          <w:color w:val="231F20"/>
          <w:spacing w:val="-3"/>
        </w:rPr>
        <w:t>critical</w:t>
      </w:r>
      <w:r>
        <w:rPr>
          <w:color w:val="231F20"/>
          <w:spacing w:val="-6"/>
        </w:rPr>
        <w:t> </w:t>
      </w:r>
      <w:r>
        <w:rPr>
          <w:color w:val="231F20"/>
          <w:spacing w:val="-3"/>
        </w:rPr>
        <w:t>problem</w:t>
      </w:r>
      <w:r>
        <w:rPr>
          <w:color w:val="231F20"/>
          <w:spacing w:val="-7"/>
        </w:rPr>
        <w:t> </w:t>
      </w:r>
      <w:r>
        <w:rPr>
          <w:color w:val="231F20"/>
          <w:spacing w:val="-3"/>
        </w:rPr>
        <w:t>because</w:t>
      </w:r>
      <w:r>
        <w:rPr>
          <w:color w:val="231F20"/>
          <w:spacing w:val="-6"/>
        </w:rPr>
        <w:t> </w:t>
      </w:r>
      <w:r>
        <w:rPr>
          <w:color w:val="231F20"/>
        </w:rPr>
        <w:t>the</w:t>
      </w:r>
      <w:r>
        <w:rPr>
          <w:color w:val="231F20"/>
          <w:spacing w:val="-6"/>
        </w:rPr>
        <w:t> </w:t>
      </w:r>
      <w:r>
        <w:rPr>
          <w:color w:val="231F20"/>
          <w:spacing w:val="-3"/>
        </w:rPr>
        <w:t>severity</w:t>
      </w:r>
      <w:r>
        <w:rPr>
          <w:color w:val="231F20"/>
          <w:spacing w:val="-7"/>
        </w:rPr>
        <w:t> </w:t>
      </w:r>
      <w:r>
        <w:rPr>
          <w:color w:val="231F20"/>
          <w:spacing w:val="-3"/>
        </w:rPr>
        <w:t>level</w:t>
      </w:r>
      <w:r>
        <w:rPr>
          <w:color w:val="231F20"/>
          <w:spacing w:val="-6"/>
        </w:rPr>
        <w:t> </w:t>
      </w:r>
      <w:r>
        <w:rPr>
          <w:color w:val="231F20"/>
        </w:rPr>
        <w:t>of</w:t>
      </w:r>
      <w:r>
        <w:rPr>
          <w:color w:val="231F20"/>
          <w:spacing w:val="-6"/>
        </w:rPr>
        <w:t> </w:t>
      </w:r>
      <w:r>
        <w:rPr>
          <w:color w:val="231F20"/>
          <w:spacing w:val="-3"/>
        </w:rPr>
        <w:t>fatality</w:t>
      </w:r>
      <w:r>
        <w:rPr>
          <w:color w:val="231F20"/>
          <w:spacing w:val="-7"/>
        </w:rPr>
        <w:t> </w:t>
      </w:r>
      <w:r>
        <w:rPr>
          <w:color w:val="231F20"/>
        </w:rPr>
        <w:t>and</w:t>
      </w:r>
      <w:r>
        <w:rPr>
          <w:color w:val="231F20"/>
          <w:spacing w:val="-6"/>
        </w:rPr>
        <w:t> </w:t>
      </w:r>
      <w:r>
        <w:rPr>
          <w:color w:val="231F20"/>
          <w:spacing w:val="-3"/>
        </w:rPr>
        <w:t>injury </w:t>
      </w:r>
      <w:r>
        <w:rPr>
          <w:color w:val="231F20"/>
        </w:rPr>
        <w:t>is high. According to the Road Traffic Authority in South </w:t>
      </w:r>
      <w:r>
        <w:rPr>
          <w:color w:val="231F20"/>
          <w:spacing w:val="2"/>
        </w:rPr>
        <w:t>Korea, 45.5% </w:t>
      </w:r>
      <w:r>
        <w:rPr>
          <w:color w:val="231F20"/>
        </w:rPr>
        <w:t>of the </w:t>
      </w:r>
      <w:r>
        <w:rPr>
          <w:color w:val="231F20"/>
          <w:spacing w:val="2"/>
        </w:rPr>
        <w:t>fatal crashes that have occurred since 1990 </w:t>
      </w:r>
      <w:r>
        <w:rPr>
          <w:color w:val="231F20"/>
          <w:spacing w:val="3"/>
        </w:rPr>
        <w:t>were </w:t>
      </w:r>
      <w:r>
        <w:rPr>
          <w:color w:val="231F20"/>
        </w:rPr>
        <w:t>pedestrian-related</w:t>
      </w:r>
      <w:r>
        <w:rPr>
          <w:color w:val="231F20"/>
          <w:spacing w:val="-9"/>
        </w:rPr>
        <w:t> </w:t>
      </w:r>
      <w:r>
        <w:rPr>
          <w:color w:val="231F20"/>
        </w:rPr>
        <w:t>crashes,</w:t>
      </w:r>
      <w:r>
        <w:rPr>
          <w:color w:val="231F20"/>
          <w:spacing w:val="-9"/>
        </w:rPr>
        <w:t> </w:t>
      </w:r>
      <w:r>
        <w:rPr>
          <w:color w:val="231F20"/>
        </w:rPr>
        <w:t>and</w:t>
      </w:r>
      <w:r>
        <w:rPr>
          <w:color w:val="231F20"/>
          <w:spacing w:val="-8"/>
        </w:rPr>
        <w:t> </w:t>
      </w:r>
      <w:r>
        <w:rPr>
          <w:color w:val="231F20"/>
        </w:rPr>
        <w:t>this</w:t>
      </w:r>
      <w:r>
        <w:rPr>
          <w:color w:val="231F20"/>
          <w:spacing w:val="-9"/>
        </w:rPr>
        <w:t> </w:t>
      </w:r>
      <w:r>
        <w:rPr>
          <w:color w:val="231F20"/>
        </w:rPr>
        <w:t>proportion</w:t>
      </w:r>
      <w:r>
        <w:rPr>
          <w:color w:val="231F20"/>
          <w:spacing w:val="-8"/>
        </w:rPr>
        <w:t> </w:t>
      </w:r>
      <w:r>
        <w:rPr>
          <w:color w:val="231F20"/>
        </w:rPr>
        <w:t>is</w:t>
      </w:r>
      <w:r>
        <w:rPr>
          <w:color w:val="231F20"/>
          <w:spacing w:val="-9"/>
        </w:rPr>
        <w:t> </w:t>
      </w:r>
      <w:r>
        <w:rPr>
          <w:color w:val="231F20"/>
        </w:rPr>
        <w:t>slightly</w:t>
      </w:r>
      <w:r>
        <w:rPr>
          <w:color w:val="231F20"/>
          <w:spacing w:val="-8"/>
        </w:rPr>
        <w:t> </w:t>
      </w:r>
      <w:r>
        <w:rPr>
          <w:color w:val="231F20"/>
        </w:rPr>
        <w:t>increasing </w:t>
      </w:r>
      <w:r>
        <w:rPr>
          <w:color w:val="231F20"/>
          <w:spacing w:val="-3"/>
        </w:rPr>
        <w:t>(</w:t>
      </w:r>
      <w:r>
        <w:rPr>
          <w:i/>
          <w:color w:val="231F20"/>
          <w:spacing w:val="-3"/>
        </w:rPr>
        <w:t>2</w:t>
      </w:r>
      <w:r>
        <w:rPr>
          <w:color w:val="231F20"/>
          <w:spacing w:val="-3"/>
        </w:rPr>
        <w:t>). Therefore, </w:t>
      </w:r>
      <w:r>
        <w:rPr>
          <w:color w:val="231F20"/>
        </w:rPr>
        <w:t>the </w:t>
      </w:r>
      <w:r>
        <w:rPr>
          <w:color w:val="231F20"/>
          <w:spacing w:val="-3"/>
        </w:rPr>
        <w:t>pedestrian-related crashes need </w:t>
      </w:r>
      <w:r>
        <w:rPr>
          <w:color w:val="231F20"/>
        </w:rPr>
        <w:t>to be </w:t>
      </w:r>
      <w:r>
        <w:rPr>
          <w:color w:val="231F20"/>
          <w:spacing w:val="-3"/>
        </w:rPr>
        <w:t>taken more </w:t>
      </w:r>
      <w:r>
        <w:rPr>
          <w:color w:val="231F20"/>
          <w:spacing w:val="2"/>
        </w:rPr>
        <w:t>seriously within </w:t>
      </w:r>
      <w:r>
        <w:rPr>
          <w:color w:val="231F20"/>
        </w:rPr>
        <w:t>the traffic </w:t>
      </w:r>
      <w:r>
        <w:rPr>
          <w:color w:val="231F20"/>
          <w:spacing w:val="2"/>
        </w:rPr>
        <w:t>safety research community </w:t>
      </w:r>
      <w:r>
        <w:rPr>
          <w:color w:val="231F20"/>
        </w:rPr>
        <w:t>to </w:t>
      </w:r>
      <w:r>
        <w:rPr>
          <w:color w:val="231F20"/>
          <w:spacing w:val="3"/>
        </w:rPr>
        <w:t>reduce </w:t>
      </w:r>
      <w:r>
        <w:rPr>
          <w:color w:val="231F20"/>
        </w:rPr>
        <w:t>fatalities on</w:t>
      </w:r>
      <w:r>
        <w:rPr>
          <w:color w:val="231F20"/>
          <w:spacing w:val="-6"/>
        </w:rPr>
        <w:t> </w:t>
      </w:r>
      <w:r>
        <w:rPr>
          <w:color w:val="231F20"/>
        </w:rPr>
        <w:t>roadways.</w:t>
      </w:r>
    </w:p>
    <w:p>
      <w:pPr>
        <w:pStyle w:val="BodyText"/>
        <w:spacing w:line="252" w:lineRule="auto" w:before="7"/>
        <w:ind w:left="435" w:right="1074" w:firstLine="180"/>
        <w:jc w:val="both"/>
      </w:pPr>
      <w:r>
        <w:rPr>
          <w:color w:val="231F20"/>
        </w:rPr>
        <w:t>Given such circumstances, several research efforts have been made to investigate the factors that affect crashes on the basis of the crash reports made by police officers through interviews with the</w:t>
      </w:r>
      <w:r>
        <w:rPr>
          <w:color w:val="231F20"/>
          <w:spacing w:val="-10"/>
        </w:rPr>
        <w:t> </w:t>
      </w:r>
      <w:r>
        <w:rPr>
          <w:color w:val="231F20"/>
        </w:rPr>
        <w:t>people</w:t>
      </w:r>
      <w:r>
        <w:rPr>
          <w:color w:val="231F20"/>
          <w:spacing w:val="-10"/>
        </w:rPr>
        <w:t> </w:t>
      </w:r>
      <w:r>
        <w:rPr>
          <w:color w:val="231F20"/>
        </w:rPr>
        <w:t>in</w:t>
      </w:r>
      <w:r>
        <w:rPr>
          <w:color w:val="231F20"/>
          <w:spacing w:val="-10"/>
        </w:rPr>
        <w:t> </w:t>
      </w:r>
      <w:r>
        <w:rPr>
          <w:color w:val="231F20"/>
        </w:rPr>
        <w:t>the</w:t>
      </w:r>
      <w:r>
        <w:rPr>
          <w:color w:val="231F20"/>
          <w:spacing w:val="-9"/>
        </w:rPr>
        <w:t> </w:t>
      </w:r>
      <w:r>
        <w:rPr>
          <w:color w:val="231F20"/>
        </w:rPr>
        <w:t>crash</w:t>
      </w:r>
      <w:r>
        <w:rPr>
          <w:color w:val="231F20"/>
          <w:spacing w:val="-10"/>
        </w:rPr>
        <w:t> </w:t>
      </w:r>
      <w:r>
        <w:rPr>
          <w:color w:val="231F20"/>
        </w:rPr>
        <w:t>or</w:t>
      </w:r>
      <w:r>
        <w:rPr>
          <w:color w:val="231F20"/>
          <w:spacing w:val="-10"/>
        </w:rPr>
        <w:t> </w:t>
      </w:r>
      <w:r>
        <w:rPr>
          <w:color w:val="231F20"/>
        </w:rPr>
        <w:t>the</w:t>
      </w:r>
      <w:r>
        <w:rPr>
          <w:color w:val="231F20"/>
          <w:spacing w:val="-10"/>
        </w:rPr>
        <w:t> </w:t>
      </w:r>
      <w:r>
        <w:rPr>
          <w:color w:val="231F20"/>
        </w:rPr>
        <w:t>witnesses.</w:t>
      </w:r>
      <w:r>
        <w:rPr>
          <w:color w:val="231F20"/>
          <w:spacing w:val="-9"/>
        </w:rPr>
        <w:t> </w:t>
      </w:r>
      <w:r>
        <w:rPr>
          <w:color w:val="231F20"/>
        </w:rPr>
        <w:t>However,</w:t>
      </w:r>
      <w:r>
        <w:rPr>
          <w:color w:val="231F20"/>
          <w:spacing w:val="-10"/>
        </w:rPr>
        <w:t> </w:t>
      </w:r>
      <w:r>
        <w:rPr>
          <w:color w:val="231F20"/>
        </w:rPr>
        <w:t>this</w:t>
      </w:r>
      <w:r>
        <w:rPr>
          <w:color w:val="231F20"/>
          <w:spacing w:val="-10"/>
        </w:rPr>
        <w:t> </w:t>
      </w:r>
      <w:r>
        <w:rPr>
          <w:color w:val="231F20"/>
        </w:rPr>
        <w:t>conventional method can be limited in two aspects. One is that the crash report does not show comprehensive information before and after a crash occurs</w:t>
      </w:r>
      <w:r>
        <w:rPr>
          <w:color w:val="231F20"/>
          <w:spacing w:val="-11"/>
        </w:rPr>
        <w:t> </w:t>
      </w:r>
      <w:r>
        <w:rPr>
          <w:color w:val="231F20"/>
        </w:rPr>
        <w:t>because</w:t>
      </w:r>
      <w:r>
        <w:rPr>
          <w:color w:val="231F20"/>
          <w:spacing w:val="-11"/>
        </w:rPr>
        <w:t> </w:t>
      </w:r>
      <w:r>
        <w:rPr>
          <w:color w:val="231F20"/>
        </w:rPr>
        <w:t>the</w:t>
      </w:r>
      <w:r>
        <w:rPr>
          <w:color w:val="231F20"/>
          <w:spacing w:val="-11"/>
        </w:rPr>
        <w:t> </w:t>
      </w:r>
      <w:r>
        <w:rPr>
          <w:color w:val="231F20"/>
        </w:rPr>
        <w:t>reports</w:t>
      </w:r>
      <w:r>
        <w:rPr>
          <w:color w:val="231F20"/>
          <w:spacing w:val="-11"/>
        </w:rPr>
        <w:t> </w:t>
      </w:r>
      <w:r>
        <w:rPr>
          <w:color w:val="231F20"/>
        </w:rPr>
        <w:t>are</w:t>
      </w:r>
      <w:r>
        <w:rPr>
          <w:color w:val="231F20"/>
          <w:spacing w:val="-11"/>
        </w:rPr>
        <w:t> </w:t>
      </w:r>
      <w:r>
        <w:rPr>
          <w:color w:val="231F20"/>
        </w:rPr>
        <w:t>always</w:t>
      </w:r>
      <w:r>
        <w:rPr>
          <w:color w:val="231F20"/>
          <w:spacing w:val="-11"/>
        </w:rPr>
        <w:t> </w:t>
      </w:r>
      <w:r>
        <w:rPr>
          <w:color w:val="231F20"/>
        </w:rPr>
        <w:t>made</w:t>
      </w:r>
      <w:r>
        <w:rPr>
          <w:color w:val="231F20"/>
          <w:spacing w:val="-11"/>
        </w:rPr>
        <w:t> </w:t>
      </w:r>
      <w:r>
        <w:rPr>
          <w:color w:val="231F20"/>
        </w:rPr>
        <w:t>after</w:t>
      </w:r>
      <w:r>
        <w:rPr>
          <w:color w:val="231F20"/>
          <w:spacing w:val="-11"/>
        </w:rPr>
        <w:t> </w:t>
      </w:r>
      <w:r>
        <w:rPr>
          <w:color w:val="231F20"/>
        </w:rPr>
        <w:t>a</w:t>
      </w:r>
      <w:r>
        <w:rPr>
          <w:color w:val="231F20"/>
          <w:spacing w:val="-11"/>
        </w:rPr>
        <w:t> </w:t>
      </w:r>
      <w:r>
        <w:rPr>
          <w:color w:val="231F20"/>
        </w:rPr>
        <w:t>crash.</w:t>
      </w:r>
      <w:r>
        <w:rPr>
          <w:color w:val="231F20"/>
          <w:spacing w:val="-14"/>
        </w:rPr>
        <w:t> </w:t>
      </w:r>
      <w:r>
        <w:rPr>
          <w:color w:val="231F20"/>
        </w:rPr>
        <w:t>Therefore, information about the maneuvering of the vehicle, such as speed and acceleration or deceleration, and the situation of the</w:t>
      </w:r>
      <w:r>
        <w:rPr>
          <w:color w:val="231F20"/>
          <w:spacing w:val="-27"/>
        </w:rPr>
        <w:t> </w:t>
      </w:r>
      <w:r>
        <w:rPr>
          <w:color w:val="231F20"/>
        </w:rPr>
        <w:t>pedestrian before and after a crash can be limited. The other limitation is </w:t>
      </w:r>
      <w:r>
        <w:rPr>
          <w:color w:val="231F20"/>
          <w:spacing w:val="-3"/>
        </w:rPr>
        <w:t>that </w:t>
      </w:r>
      <w:r>
        <w:rPr>
          <w:color w:val="231F20"/>
        </w:rPr>
        <w:t>the</w:t>
      </w:r>
      <w:r>
        <w:rPr>
          <w:color w:val="231F20"/>
          <w:spacing w:val="-13"/>
        </w:rPr>
        <w:t> </w:t>
      </w:r>
      <w:r>
        <w:rPr>
          <w:color w:val="231F20"/>
        </w:rPr>
        <w:t>explanatory</w:t>
      </w:r>
      <w:r>
        <w:rPr>
          <w:color w:val="231F20"/>
          <w:spacing w:val="-12"/>
        </w:rPr>
        <w:t> </w:t>
      </w:r>
      <w:r>
        <w:rPr>
          <w:color w:val="231F20"/>
        </w:rPr>
        <w:t>variables</w:t>
      </w:r>
      <w:r>
        <w:rPr>
          <w:color w:val="231F20"/>
          <w:spacing w:val="-12"/>
        </w:rPr>
        <w:t> </w:t>
      </w:r>
      <w:r>
        <w:rPr>
          <w:color w:val="231F20"/>
        </w:rPr>
        <w:t>extracted</w:t>
      </w:r>
      <w:r>
        <w:rPr>
          <w:color w:val="231F20"/>
          <w:spacing w:val="-12"/>
        </w:rPr>
        <w:t> </w:t>
      </w:r>
      <w:r>
        <w:rPr>
          <w:color w:val="231F20"/>
        </w:rPr>
        <w:t>(i.e.,</w:t>
      </w:r>
      <w:r>
        <w:rPr>
          <w:color w:val="231F20"/>
          <w:spacing w:val="-13"/>
        </w:rPr>
        <w:t> </w:t>
      </w:r>
      <w:r>
        <w:rPr>
          <w:color w:val="231F20"/>
        </w:rPr>
        <w:t>causes</w:t>
      </w:r>
      <w:r>
        <w:rPr>
          <w:color w:val="231F20"/>
          <w:spacing w:val="-12"/>
        </w:rPr>
        <w:t> </w:t>
      </w:r>
      <w:r>
        <w:rPr>
          <w:color w:val="231F20"/>
        </w:rPr>
        <w:t>of</w:t>
      </w:r>
      <w:r>
        <w:rPr>
          <w:color w:val="231F20"/>
          <w:spacing w:val="-12"/>
        </w:rPr>
        <w:t> </w:t>
      </w:r>
      <w:r>
        <w:rPr>
          <w:color w:val="231F20"/>
        </w:rPr>
        <w:t>crash)</w:t>
      </w:r>
      <w:r>
        <w:rPr>
          <w:color w:val="231F20"/>
          <w:spacing w:val="-12"/>
        </w:rPr>
        <w:t> </w:t>
      </w:r>
      <w:r>
        <w:rPr>
          <w:color w:val="231F20"/>
        </w:rPr>
        <w:t>are</w:t>
      </w:r>
      <w:r>
        <w:rPr>
          <w:color w:val="231F20"/>
          <w:spacing w:val="-13"/>
        </w:rPr>
        <w:t> </w:t>
      </w:r>
      <w:r>
        <w:rPr>
          <w:color w:val="231F20"/>
        </w:rPr>
        <w:t>limited to the crash report because the factors can be retrieved only by the questions asked in the crash</w:t>
      </w:r>
      <w:r>
        <w:rPr>
          <w:color w:val="231F20"/>
          <w:spacing w:val="-15"/>
        </w:rPr>
        <w:t> </w:t>
      </w:r>
      <w:r>
        <w:rPr>
          <w:color w:val="231F20"/>
        </w:rPr>
        <w:t>report.</w:t>
      </w:r>
    </w:p>
    <w:p>
      <w:pPr>
        <w:pStyle w:val="BodyText"/>
        <w:spacing w:line="252" w:lineRule="auto" w:before="10"/>
        <w:ind w:left="435" w:right="1075" w:firstLine="180"/>
        <w:jc w:val="both"/>
      </w:pPr>
      <w:r>
        <w:rPr>
          <w:color w:val="231F20"/>
        </w:rPr>
        <w:t>This</w:t>
      </w:r>
      <w:r>
        <w:rPr>
          <w:color w:val="231F20"/>
          <w:spacing w:val="-6"/>
        </w:rPr>
        <w:t> </w:t>
      </w:r>
      <w:r>
        <w:rPr>
          <w:color w:val="231F20"/>
        </w:rPr>
        <w:t>study</w:t>
      </w:r>
      <w:r>
        <w:rPr>
          <w:color w:val="231F20"/>
          <w:spacing w:val="-6"/>
        </w:rPr>
        <w:t> </w:t>
      </w:r>
      <w:r>
        <w:rPr>
          <w:color w:val="231F20"/>
        </w:rPr>
        <w:t>proposes</w:t>
      </w:r>
      <w:r>
        <w:rPr>
          <w:color w:val="231F20"/>
          <w:spacing w:val="-6"/>
        </w:rPr>
        <w:t> </w:t>
      </w:r>
      <w:r>
        <w:rPr>
          <w:color w:val="231F20"/>
        </w:rPr>
        <w:t>a</w:t>
      </w:r>
      <w:r>
        <w:rPr>
          <w:color w:val="231F20"/>
          <w:spacing w:val="-6"/>
        </w:rPr>
        <w:t> </w:t>
      </w:r>
      <w:r>
        <w:rPr>
          <w:color w:val="231F20"/>
        </w:rPr>
        <w:t>new</w:t>
      </w:r>
      <w:r>
        <w:rPr>
          <w:color w:val="231F20"/>
          <w:spacing w:val="-5"/>
        </w:rPr>
        <w:t> </w:t>
      </w:r>
      <w:r>
        <w:rPr>
          <w:color w:val="231F20"/>
        </w:rPr>
        <w:t>data</w:t>
      </w:r>
      <w:r>
        <w:rPr>
          <w:color w:val="231F20"/>
          <w:spacing w:val="-6"/>
        </w:rPr>
        <w:t> </w:t>
      </w:r>
      <w:r>
        <w:rPr>
          <w:color w:val="231F20"/>
        </w:rPr>
        <w:t>source:</w:t>
      </w:r>
      <w:r>
        <w:rPr>
          <w:color w:val="231F20"/>
          <w:spacing w:val="-6"/>
        </w:rPr>
        <w:t> </w:t>
      </w:r>
      <w:r>
        <w:rPr>
          <w:color w:val="231F20"/>
        </w:rPr>
        <w:t>video</w:t>
      </w:r>
      <w:r>
        <w:rPr>
          <w:color w:val="231F20"/>
          <w:spacing w:val="-6"/>
        </w:rPr>
        <w:t> </w:t>
      </w:r>
      <w:r>
        <w:rPr>
          <w:color w:val="231F20"/>
        </w:rPr>
        <w:t>recordings</w:t>
      </w:r>
      <w:r>
        <w:rPr>
          <w:color w:val="231F20"/>
          <w:spacing w:val="-6"/>
        </w:rPr>
        <w:t> </w:t>
      </w:r>
      <w:r>
        <w:rPr>
          <w:color w:val="231F20"/>
        </w:rPr>
        <w:t>that</w:t>
      </w:r>
      <w:r>
        <w:rPr>
          <w:color w:val="231F20"/>
          <w:spacing w:val="-6"/>
        </w:rPr>
        <w:t> </w:t>
      </w:r>
      <w:r>
        <w:rPr>
          <w:color w:val="231F20"/>
          <w:spacing w:val="-5"/>
        </w:rPr>
        <w:t>can </w:t>
      </w:r>
      <w:r>
        <w:rPr>
          <w:color w:val="231F20"/>
        </w:rPr>
        <w:t>be obtained from black box devices mounted on the vehicles. The data can be used for investigating factors that affect crash </w:t>
      </w:r>
      <w:r>
        <w:rPr>
          <w:color w:val="231F20"/>
          <w:spacing w:val="-4"/>
        </w:rPr>
        <w:t>severity. </w:t>
      </w:r>
      <w:r>
        <w:rPr>
          <w:color w:val="231F20"/>
        </w:rPr>
        <w:t>The black box is capable of not only recording video images but also storing the observed speed and acceleration and deceleration data</w:t>
      </w:r>
      <w:r>
        <w:rPr>
          <w:color w:val="231F20"/>
          <w:spacing w:val="-6"/>
        </w:rPr>
        <w:t> </w:t>
      </w:r>
      <w:r>
        <w:rPr>
          <w:color w:val="231F20"/>
        </w:rPr>
        <w:t>before</w:t>
      </w:r>
      <w:r>
        <w:rPr>
          <w:color w:val="231F20"/>
          <w:spacing w:val="-6"/>
        </w:rPr>
        <w:t> </w:t>
      </w:r>
      <w:r>
        <w:rPr>
          <w:color w:val="231F20"/>
        </w:rPr>
        <w:t>and</w:t>
      </w:r>
      <w:r>
        <w:rPr>
          <w:color w:val="231F20"/>
          <w:spacing w:val="-6"/>
        </w:rPr>
        <w:t> </w:t>
      </w:r>
      <w:r>
        <w:rPr>
          <w:color w:val="231F20"/>
        </w:rPr>
        <w:t>after</w:t>
      </w:r>
      <w:r>
        <w:rPr>
          <w:color w:val="231F20"/>
          <w:spacing w:val="-6"/>
        </w:rPr>
        <w:t> </w:t>
      </w:r>
      <w:r>
        <w:rPr>
          <w:color w:val="231F20"/>
        </w:rPr>
        <w:t>a</w:t>
      </w:r>
      <w:r>
        <w:rPr>
          <w:color w:val="231F20"/>
          <w:spacing w:val="-6"/>
        </w:rPr>
        <w:t> </w:t>
      </w:r>
      <w:r>
        <w:rPr>
          <w:color w:val="231F20"/>
        </w:rPr>
        <w:t>crash.</w:t>
      </w:r>
      <w:r>
        <w:rPr>
          <w:color w:val="231F20"/>
          <w:spacing w:val="-10"/>
        </w:rPr>
        <w:t> </w:t>
      </w:r>
      <w:r>
        <w:rPr>
          <w:color w:val="231F20"/>
        </w:rPr>
        <w:t>This</w:t>
      </w:r>
      <w:r>
        <w:rPr>
          <w:color w:val="231F20"/>
          <w:spacing w:val="-6"/>
        </w:rPr>
        <w:t> </w:t>
      </w:r>
      <w:r>
        <w:rPr>
          <w:color w:val="231F20"/>
        </w:rPr>
        <w:t>capability</w:t>
      </w:r>
      <w:r>
        <w:rPr>
          <w:color w:val="231F20"/>
          <w:spacing w:val="-6"/>
        </w:rPr>
        <w:t> </w:t>
      </w:r>
      <w:r>
        <w:rPr>
          <w:color w:val="231F20"/>
        </w:rPr>
        <w:t>is</w:t>
      </w:r>
      <w:r>
        <w:rPr>
          <w:color w:val="231F20"/>
          <w:spacing w:val="-6"/>
        </w:rPr>
        <w:t> </w:t>
      </w:r>
      <w:r>
        <w:rPr>
          <w:color w:val="231F20"/>
        </w:rPr>
        <w:t>beneficial</w:t>
      </w:r>
      <w:r>
        <w:rPr>
          <w:color w:val="231F20"/>
          <w:spacing w:val="-6"/>
        </w:rPr>
        <w:t> </w:t>
      </w:r>
      <w:r>
        <w:rPr>
          <w:color w:val="231F20"/>
        </w:rPr>
        <w:t>for</w:t>
      </w:r>
      <w:r>
        <w:rPr>
          <w:color w:val="231F20"/>
          <w:spacing w:val="-6"/>
        </w:rPr>
        <w:t> </w:t>
      </w:r>
      <w:r>
        <w:rPr>
          <w:color w:val="231F20"/>
          <w:spacing w:val="-4"/>
        </w:rPr>
        <w:t>recon- </w:t>
      </w:r>
      <w:r>
        <w:rPr>
          <w:color w:val="231F20"/>
        </w:rPr>
        <w:t>structing and understanding the crash situations. Also, black box data provide comprehensive information, including variables that cannot</w:t>
      </w:r>
      <w:r>
        <w:rPr>
          <w:color w:val="231F20"/>
          <w:spacing w:val="-5"/>
        </w:rPr>
        <w:t> </w:t>
      </w:r>
      <w:r>
        <w:rPr>
          <w:color w:val="231F20"/>
        </w:rPr>
        <w:t>be</w:t>
      </w:r>
      <w:r>
        <w:rPr>
          <w:color w:val="231F20"/>
          <w:spacing w:val="-4"/>
        </w:rPr>
        <w:t> </w:t>
      </w:r>
      <w:r>
        <w:rPr>
          <w:color w:val="231F20"/>
        </w:rPr>
        <w:t>identified</w:t>
      </w:r>
      <w:r>
        <w:rPr>
          <w:color w:val="231F20"/>
          <w:spacing w:val="-5"/>
        </w:rPr>
        <w:t> </w:t>
      </w:r>
      <w:r>
        <w:rPr>
          <w:color w:val="231F20"/>
        </w:rPr>
        <w:t>by</w:t>
      </w:r>
      <w:r>
        <w:rPr>
          <w:color w:val="231F20"/>
          <w:spacing w:val="-4"/>
        </w:rPr>
        <w:t> </w:t>
      </w:r>
      <w:r>
        <w:rPr>
          <w:color w:val="231F20"/>
        </w:rPr>
        <w:t>the</w:t>
      </w:r>
      <w:r>
        <w:rPr>
          <w:color w:val="231F20"/>
          <w:spacing w:val="-4"/>
        </w:rPr>
        <w:t> </w:t>
      </w:r>
      <w:r>
        <w:rPr>
          <w:color w:val="231F20"/>
        </w:rPr>
        <w:t>crash</w:t>
      </w:r>
      <w:r>
        <w:rPr>
          <w:color w:val="231F20"/>
          <w:spacing w:val="-5"/>
        </w:rPr>
        <w:t> </w:t>
      </w:r>
      <w:r>
        <w:rPr>
          <w:color w:val="231F20"/>
        </w:rPr>
        <w:t>reports</w:t>
      </w:r>
      <w:r>
        <w:rPr>
          <w:color w:val="231F20"/>
          <w:spacing w:val="-4"/>
        </w:rPr>
        <w:t> </w:t>
      </w:r>
      <w:r>
        <w:rPr>
          <w:color w:val="231F20"/>
        </w:rPr>
        <w:t>made</w:t>
      </w:r>
      <w:r>
        <w:rPr>
          <w:color w:val="231F20"/>
          <w:spacing w:val="-4"/>
        </w:rPr>
        <w:t> </w:t>
      </w:r>
      <w:r>
        <w:rPr>
          <w:color w:val="231F20"/>
        </w:rPr>
        <w:t>by</w:t>
      </w:r>
      <w:r>
        <w:rPr>
          <w:color w:val="231F20"/>
          <w:spacing w:val="-5"/>
        </w:rPr>
        <w:t> </w:t>
      </w:r>
      <w:r>
        <w:rPr>
          <w:color w:val="231F20"/>
        </w:rPr>
        <w:t>police</w:t>
      </w:r>
      <w:r>
        <w:rPr>
          <w:color w:val="231F20"/>
          <w:spacing w:val="-4"/>
        </w:rPr>
        <w:t> </w:t>
      </w:r>
      <w:r>
        <w:rPr>
          <w:color w:val="231F20"/>
        </w:rPr>
        <w:t>officers.</w:t>
      </w:r>
    </w:p>
    <w:p>
      <w:pPr>
        <w:pStyle w:val="BodyText"/>
        <w:spacing w:line="252" w:lineRule="auto" w:before="8"/>
        <w:ind w:left="435" w:right="1073" w:firstLine="180"/>
        <w:jc w:val="both"/>
      </w:pPr>
      <w:r>
        <w:rPr>
          <w:color w:val="231F20"/>
        </w:rPr>
        <w:t>Therefore,</w:t>
      </w:r>
      <w:r>
        <w:rPr>
          <w:color w:val="231F20"/>
          <w:spacing w:val="-11"/>
        </w:rPr>
        <w:t> </w:t>
      </w:r>
      <w:r>
        <w:rPr>
          <w:color w:val="231F20"/>
        </w:rPr>
        <w:t>this</w:t>
      </w:r>
      <w:r>
        <w:rPr>
          <w:color w:val="231F20"/>
          <w:spacing w:val="-11"/>
        </w:rPr>
        <w:t> </w:t>
      </w:r>
      <w:r>
        <w:rPr>
          <w:color w:val="231F20"/>
        </w:rPr>
        <w:t>study</w:t>
      </w:r>
      <w:r>
        <w:rPr>
          <w:color w:val="231F20"/>
          <w:spacing w:val="-11"/>
        </w:rPr>
        <w:t> </w:t>
      </w:r>
      <w:r>
        <w:rPr>
          <w:color w:val="231F20"/>
        </w:rPr>
        <w:t>aims</w:t>
      </w:r>
      <w:r>
        <w:rPr>
          <w:color w:val="231F20"/>
          <w:spacing w:val="-11"/>
        </w:rPr>
        <w:t> </w:t>
      </w:r>
      <w:r>
        <w:rPr>
          <w:color w:val="231F20"/>
        </w:rPr>
        <w:t>to</w:t>
      </w:r>
      <w:r>
        <w:rPr>
          <w:color w:val="231F20"/>
          <w:spacing w:val="-11"/>
        </w:rPr>
        <w:t> </w:t>
      </w:r>
      <w:r>
        <w:rPr>
          <w:color w:val="231F20"/>
        </w:rPr>
        <w:t>identify</w:t>
      </w:r>
      <w:r>
        <w:rPr>
          <w:color w:val="231F20"/>
          <w:spacing w:val="-12"/>
        </w:rPr>
        <w:t> </w:t>
      </w:r>
      <w:r>
        <w:rPr>
          <w:color w:val="231F20"/>
        </w:rPr>
        <w:t>new</w:t>
      </w:r>
      <w:r>
        <w:rPr>
          <w:color w:val="231F20"/>
          <w:spacing w:val="-11"/>
        </w:rPr>
        <w:t> </w:t>
      </w:r>
      <w:r>
        <w:rPr>
          <w:color w:val="231F20"/>
        </w:rPr>
        <w:t>factors</w:t>
      </w:r>
      <w:r>
        <w:rPr>
          <w:color w:val="231F20"/>
          <w:spacing w:val="-11"/>
        </w:rPr>
        <w:t> </w:t>
      </w:r>
      <w:r>
        <w:rPr>
          <w:color w:val="231F20"/>
        </w:rPr>
        <w:t>associated</w:t>
      </w:r>
      <w:r>
        <w:rPr>
          <w:color w:val="231F20"/>
          <w:spacing w:val="-11"/>
        </w:rPr>
        <w:t> </w:t>
      </w:r>
      <w:r>
        <w:rPr>
          <w:color w:val="231F20"/>
        </w:rPr>
        <w:t>with </w:t>
      </w:r>
      <w:r>
        <w:rPr>
          <w:color w:val="231F20"/>
          <w:spacing w:val="-4"/>
        </w:rPr>
        <w:t>vehicle–pedestrian</w:t>
      </w:r>
      <w:r>
        <w:rPr>
          <w:color w:val="231F20"/>
          <w:spacing w:val="-14"/>
        </w:rPr>
        <w:t> </w:t>
      </w:r>
      <w:r>
        <w:rPr>
          <w:color w:val="231F20"/>
          <w:spacing w:val="-4"/>
        </w:rPr>
        <w:t>crash</w:t>
      </w:r>
      <w:r>
        <w:rPr>
          <w:color w:val="231F20"/>
          <w:spacing w:val="-14"/>
        </w:rPr>
        <w:t> </w:t>
      </w:r>
      <w:r>
        <w:rPr>
          <w:color w:val="231F20"/>
          <w:spacing w:val="-4"/>
        </w:rPr>
        <w:t>severity</w:t>
      </w:r>
      <w:r>
        <w:rPr>
          <w:color w:val="231F20"/>
          <w:spacing w:val="-13"/>
        </w:rPr>
        <w:t> </w:t>
      </w:r>
      <w:r>
        <w:rPr>
          <w:color w:val="231F20"/>
          <w:spacing w:val="-4"/>
        </w:rPr>
        <w:t>(specifically</w:t>
      </w:r>
      <w:r>
        <w:rPr>
          <w:color w:val="231F20"/>
          <w:spacing w:val="-14"/>
        </w:rPr>
        <w:t> </w:t>
      </w:r>
      <w:r>
        <w:rPr>
          <w:color w:val="231F20"/>
          <w:spacing w:val="-4"/>
        </w:rPr>
        <w:t>taxi–pedestrian</w:t>
      </w:r>
      <w:r>
        <w:rPr>
          <w:color w:val="231F20"/>
          <w:spacing w:val="-14"/>
        </w:rPr>
        <w:t> </w:t>
      </w:r>
      <w:r>
        <w:rPr>
          <w:color w:val="231F20"/>
          <w:spacing w:val="-4"/>
        </w:rPr>
        <w:t>crashes) </w:t>
      </w:r>
      <w:r>
        <w:rPr>
          <w:color w:val="231F20"/>
        </w:rPr>
        <w:t>by</w:t>
      </w:r>
      <w:r>
        <w:rPr>
          <w:color w:val="231F20"/>
          <w:spacing w:val="-10"/>
        </w:rPr>
        <w:t> </w:t>
      </w:r>
      <w:r>
        <w:rPr>
          <w:color w:val="231F20"/>
        </w:rPr>
        <w:t>analyzing</w:t>
      </w:r>
      <w:r>
        <w:rPr>
          <w:color w:val="231F20"/>
          <w:spacing w:val="-10"/>
        </w:rPr>
        <w:t> </w:t>
      </w:r>
      <w:r>
        <w:rPr>
          <w:color w:val="231F20"/>
        </w:rPr>
        <w:t>the</w:t>
      </w:r>
      <w:r>
        <w:rPr>
          <w:color w:val="231F20"/>
          <w:spacing w:val="-10"/>
        </w:rPr>
        <w:t> </w:t>
      </w:r>
      <w:r>
        <w:rPr>
          <w:color w:val="231F20"/>
        </w:rPr>
        <w:t>video</w:t>
      </w:r>
      <w:r>
        <w:rPr>
          <w:color w:val="231F20"/>
          <w:spacing w:val="-10"/>
        </w:rPr>
        <w:t> </w:t>
      </w:r>
      <w:r>
        <w:rPr>
          <w:color w:val="231F20"/>
        </w:rPr>
        <w:t>recording</w:t>
      </w:r>
      <w:r>
        <w:rPr>
          <w:color w:val="231F20"/>
          <w:spacing w:val="-10"/>
        </w:rPr>
        <w:t> </w:t>
      </w:r>
      <w:r>
        <w:rPr>
          <w:color w:val="231F20"/>
        </w:rPr>
        <w:t>data.</w:t>
      </w:r>
      <w:r>
        <w:rPr>
          <w:color w:val="231F20"/>
          <w:spacing w:val="-13"/>
        </w:rPr>
        <w:t> </w:t>
      </w:r>
      <w:r>
        <w:rPr>
          <w:color w:val="231F20"/>
        </w:rPr>
        <w:t>The</w:t>
      </w:r>
      <w:r>
        <w:rPr>
          <w:color w:val="231F20"/>
          <w:spacing w:val="-10"/>
        </w:rPr>
        <w:t> </w:t>
      </w:r>
      <w:r>
        <w:rPr>
          <w:color w:val="231F20"/>
        </w:rPr>
        <w:t>study</w:t>
      </w:r>
      <w:r>
        <w:rPr>
          <w:color w:val="231F20"/>
          <w:spacing w:val="-10"/>
        </w:rPr>
        <w:t> </w:t>
      </w:r>
      <w:r>
        <w:rPr>
          <w:color w:val="231F20"/>
        </w:rPr>
        <w:t>also</w:t>
      </w:r>
      <w:r>
        <w:rPr>
          <w:color w:val="231F20"/>
          <w:spacing w:val="-10"/>
        </w:rPr>
        <w:t> </w:t>
      </w:r>
      <w:r>
        <w:rPr>
          <w:color w:val="231F20"/>
        </w:rPr>
        <w:t>aims</w:t>
      </w:r>
      <w:r>
        <w:rPr>
          <w:color w:val="231F20"/>
          <w:spacing w:val="-10"/>
        </w:rPr>
        <w:t> </w:t>
      </w:r>
      <w:r>
        <w:rPr>
          <w:color w:val="231F20"/>
        </w:rPr>
        <w:t>to</w:t>
      </w:r>
      <w:r>
        <w:rPr>
          <w:color w:val="231F20"/>
          <w:spacing w:val="-10"/>
        </w:rPr>
        <w:t> </w:t>
      </w:r>
      <w:r>
        <w:rPr>
          <w:color w:val="231F20"/>
        </w:rPr>
        <w:t>inves- tigate the relationship between the crash severity factors and the resulting crash severity by using a multiple-indicator and</w:t>
      </w:r>
      <w:r>
        <w:rPr>
          <w:color w:val="231F20"/>
          <w:spacing w:val="-16"/>
        </w:rPr>
        <w:t> </w:t>
      </w:r>
      <w:r>
        <w:rPr>
          <w:color w:val="231F20"/>
        </w:rPr>
        <w:t>multiple- cause</w:t>
      </w:r>
      <w:r>
        <w:rPr>
          <w:color w:val="231F20"/>
          <w:spacing w:val="-17"/>
        </w:rPr>
        <w:t> </w:t>
      </w:r>
      <w:r>
        <w:rPr>
          <w:color w:val="231F20"/>
        </w:rPr>
        <w:t>(MIMIC)</w:t>
      </w:r>
      <w:r>
        <w:rPr>
          <w:color w:val="231F20"/>
          <w:spacing w:val="-17"/>
        </w:rPr>
        <w:t> </w:t>
      </w:r>
      <w:r>
        <w:rPr>
          <w:color w:val="231F20"/>
        </w:rPr>
        <w:t>model</w:t>
      </w:r>
      <w:r>
        <w:rPr>
          <w:color w:val="231F20"/>
          <w:spacing w:val="-17"/>
        </w:rPr>
        <w:t> </w:t>
      </w:r>
      <w:r>
        <w:rPr>
          <w:color w:val="231F20"/>
        </w:rPr>
        <w:t>(</w:t>
      </w:r>
      <w:r>
        <w:rPr>
          <w:i/>
          <w:color w:val="231F20"/>
        </w:rPr>
        <w:t>3</w:t>
      </w:r>
      <w:r>
        <w:rPr>
          <w:color w:val="231F20"/>
        </w:rPr>
        <w:t>).</w:t>
      </w:r>
      <w:r>
        <w:rPr>
          <w:color w:val="231F20"/>
          <w:spacing w:val="-17"/>
        </w:rPr>
        <w:t> </w:t>
      </w:r>
      <w:r>
        <w:rPr>
          <w:color w:val="231F20"/>
          <w:spacing w:val="-3"/>
        </w:rPr>
        <w:t>Finally,</w:t>
      </w:r>
      <w:r>
        <w:rPr>
          <w:color w:val="231F20"/>
          <w:spacing w:val="-17"/>
        </w:rPr>
        <w:t> </w:t>
      </w:r>
      <w:r>
        <w:rPr>
          <w:color w:val="231F20"/>
        </w:rPr>
        <w:t>the</w:t>
      </w:r>
      <w:r>
        <w:rPr>
          <w:color w:val="231F20"/>
          <w:spacing w:val="-17"/>
        </w:rPr>
        <w:t> </w:t>
      </w:r>
      <w:r>
        <w:rPr>
          <w:color w:val="231F20"/>
        </w:rPr>
        <w:t>recommendations</w:t>
      </w:r>
      <w:r>
        <w:rPr>
          <w:color w:val="231F20"/>
          <w:spacing w:val="-17"/>
        </w:rPr>
        <w:t> </w:t>
      </w:r>
      <w:r>
        <w:rPr>
          <w:color w:val="231F20"/>
        </w:rPr>
        <w:t>to</w:t>
      </w:r>
      <w:r>
        <w:rPr>
          <w:color w:val="231F20"/>
          <w:spacing w:val="-17"/>
        </w:rPr>
        <w:t> </w:t>
      </w:r>
      <w:r>
        <w:rPr>
          <w:color w:val="231F20"/>
        </w:rPr>
        <w:t>mitigate the</w:t>
      </w:r>
      <w:r>
        <w:rPr>
          <w:color w:val="231F20"/>
          <w:spacing w:val="-4"/>
        </w:rPr>
        <w:t> </w:t>
      </w:r>
      <w:r>
        <w:rPr>
          <w:color w:val="231F20"/>
        </w:rPr>
        <w:t>severity</w:t>
      </w:r>
      <w:r>
        <w:rPr>
          <w:color w:val="231F20"/>
          <w:spacing w:val="-4"/>
        </w:rPr>
        <w:t> </w:t>
      </w:r>
      <w:r>
        <w:rPr>
          <w:color w:val="231F20"/>
        </w:rPr>
        <w:t>of</w:t>
      </w:r>
      <w:r>
        <w:rPr>
          <w:color w:val="231F20"/>
          <w:spacing w:val="-4"/>
        </w:rPr>
        <w:t> </w:t>
      </w:r>
      <w:r>
        <w:rPr>
          <w:color w:val="231F20"/>
        </w:rPr>
        <w:t>pedestrian-related</w:t>
      </w:r>
      <w:r>
        <w:rPr>
          <w:color w:val="231F20"/>
          <w:spacing w:val="-4"/>
        </w:rPr>
        <w:t> </w:t>
      </w:r>
      <w:r>
        <w:rPr>
          <w:color w:val="231F20"/>
        </w:rPr>
        <w:t>crashes</w:t>
      </w:r>
      <w:r>
        <w:rPr>
          <w:color w:val="231F20"/>
          <w:spacing w:val="-4"/>
        </w:rPr>
        <w:t> </w:t>
      </w:r>
      <w:r>
        <w:rPr>
          <w:color w:val="231F20"/>
        </w:rPr>
        <w:t>are</w:t>
      </w:r>
      <w:r>
        <w:rPr>
          <w:color w:val="231F20"/>
          <w:spacing w:val="-4"/>
        </w:rPr>
        <w:t> </w:t>
      </w:r>
      <w:r>
        <w:rPr>
          <w:color w:val="231F20"/>
        </w:rPr>
        <w:t>discussed</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basis of</w:t>
      </w:r>
      <w:r>
        <w:rPr>
          <w:color w:val="231F20"/>
          <w:spacing w:val="-3"/>
        </w:rPr>
        <w:t> </w:t>
      </w:r>
      <w:r>
        <w:rPr>
          <w:color w:val="231F20"/>
        </w:rPr>
        <w:t>the</w:t>
      </w:r>
      <w:r>
        <w:rPr>
          <w:color w:val="231F20"/>
          <w:spacing w:val="-3"/>
        </w:rPr>
        <w:t> </w:t>
      </w:r>
      <w:r>
        <w:rPr>
          <w:color w:val="231F20"/>
        </w:rPr>
        <w:t>findings</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study.</w:t>
      </w:r>
      <w:r>
        <w:rPr>
          <w:color w:val="231F20"/>
          <w:spacing w:val="-6"/>
        </w:rPr>
        <w:t> </w:t>
      </w:r>
      <w:r>
        <w:rPr>
          <w:color w:val="231F20"/>
        </w:rPr>
        <w:t>The</w:t>
      </w:r>
      <w:r>
        <w:rPr>
          <w:color w:val="231F20"/>
          <w:spacing w:val="-3"/>
        </w:rPr>
        <w:t> </w:t>
      </w:r>
      <w:r>
        <w:rPr>
          <w:color w:val="231F20"/>
        </w:rPr>
        <w:t>authors</w:t>
      </w:r>
      <w:r>
        <w:rPr>
          <w:color w:val="231F20"/>
          <w:spacing w:val="-3"/>
        </w:rPr>
        <w:t> </w:t>
      </w:r>
      <w:r>
        <w:rPr>
          <w:color w:val="231F20"/>
        </w:rPr>
        <w:t>expect</w:t>
      </w:r>
      <w:r>
        <w:rPr>
          <w:color w:val="231F20"/>
          <w:spacing w:val="-2"/>
        </w:rPr>
        <w:t> </w:t>
      </w:r>
      <w:r>
        <w:rPr>
          <w:color w:val="231F20"/>
        </w:rPr>
        <w:t>that</w:t>
      </w:r>
      <w:r>
        <w:rPr>
          <w:color w:val="231F20"/>
          <w:spacing w:val="-3"/>
        </w:rPr>
        <w:t> </w:t>
      </w:r>
      <w:r>
        <w:rPr>
          <w:color w:val="231F20"/>
        </w:rPr>
        <w:t>this</w:t>
      </w:r>
      <w:r>
        <w:rPr>
          <w:color w:val="231F20"/>
          <w:spacing w:val="-3"/>
        </w:rPr>
        <w:t> </w:t>
      </w:r>
      <w:r>
        <w:rPr>
          <w:color w:val="231F20"/>
        </w:rPr>
        <w:t>in-vehicle black</w:t>
      </w:r>
      <w:r>
        <w:rPr>
          <w:color w:val="231F20"/>
          <w:spacing w:val="-9"/>
        </w:rPr>
        <w:t> </w:t>
      </w:r>
      <w:r>
        <w:rPr>
          <w:color w:val="231F20"/>
        </w:rPr>
        <w:t>box</w:t>
      </w:r>
      <w:r>
        <w:rPr>
          <w:color w:val="231F20"/>
          <w:spacing w:val="-9"/>
        </w:rPr>
        <w:t> </w:t>
      </w:r>
      <w:r>
        <w:rPr>
          <w:color w:val="231F20"/>
        </w:rPr>
        <w:t>application</w:t>
      </w:r>
      <w:r>
        <w:rPr>
          <w:color w:val="231F20"/>
          <w:spacing w:val="-8"/>
        </w:rPr>
        <w:t> </w:t>
      </w:r>
      <w:r>
        <w:rPr>
          <w:color w:val="231F20"/>
        </w:rPr>
        <w:t>and</w:t>
      </w:r>
      <w:r>
        <w:rPr>
          <w:color w:val="231F20"/>
          <w:spacing w:val="-9"/>
        </w:rPr>
        <w:t> </w:t>
      </w:r>
      <w:r>
        <w:rPr>
          <w:color w:val="231F20"/>
        </w:rPr>
        <w:t>the</w:t>
      </w:r>
      <w:r>
        <w:rPr>
          <w:color w:val="231F20"/>
          <w:spacing w:val="-8"/>
        </w:rPr>
        <w:t> </w:t>
      </w:r>
      <w:r>
        <w:rPr>
          <w:color w:val="231F20"/>
        </w:rPr>
        <w:t>case</w:t>
      </w:r>
      <w:r>
        <w:rPr>
          <w:color w:val="231F20"/>
          <w:spacing w:val="-9"/>
        </w:rPr>
        <w:t> </w:t>
      </w:r>
      <w:r>
        <w:rPr>
          <w:color w:val="231F20"/>
        </w:rPr>
        <w:t>for</w:t>
      </w:r>
      <w:r>
        <w:rPr>
          <w:color w:val="231F20"/>
          <w:spacing w:val="-9"/>
        </w:rPr>
        <w:t> </w:t>
      </w:r>
      <w:r>
        <w:rPr>
          <w:color w:val="231F20"/>
        </w:rPr>
        <w:t>crash</w:t>
      </w:r>
      <w:r>
        <w:rPr>
          <w:color w:val="231F20"/>
          <w:spacing w:val="-8"/>
        </w:rPr>
        <w:t> </w:t>
      </w:r>
      <w:r>
        <w:rPr>
          <w:color w:val="231F20"/>
        </w:rPr>
        <w:t>severity</w:t>
      </w:r>
      <w:r>
        <w:rPr>
          <w:color w:val="231F20"/>
          <w:spacing w:val="-9"/>
        </w:rPr>
        <w:t> </w:t>
      </w:r>
      <w:r>
        <w:rPr>
          <w:color w:val="231F20"/>
        </w:rPr>
        <w:t>analysis</w:t>
      </w:r>
      <w:r>
        <w:rPr>
          <w:color w:val="231F20"/>
          <w:spacing w:val="-8"/>
        </w:rPr>
        <w:t> </w:t>
      </w:r>
      <w:r>
        <w:rPr>
          <w:color w:val="231F20"/>
          <w:spacing w:val="-3"/>
        </w:rPr>
        <w:t>would </w:t>
      </w:r>
      <w:r>
        <w:rPr>
          <w:color w:val="231F20"/>
        </w:rPr>
        <w:t>be used to improve pedestrian safety in the near</w:t>
      </w:r>
      <w:r>
        <w:rPr>
          <w:color w:val="231F20"/>
          <w:spacing w:val="-27"/>
        </w:rPr>
        <w:t> </w:t>
      </w:r>
      <w:r>
        <w:rPr>
          <w:color w:val="231F20"/>
        </w:rPr>
        <w:t>future.</w:t>
      </w:r>
    </w:p>
    <w:p>
      <w:pPr>
        <w:pStyle w:val="BodyText"/>
        <w:rPr>
          <w:sz w:val="20"/>
        </w:rPr>
      </w:pPr>
    </w:p>
    <w:p>
      <w:pPr>
        <w:pStyle w:val="BodyText"/>
      </w:pPr>
    </w:p>
    <w:p>
      <w:pPr>
        <w:pStyle w:val="Heading2"/>
        <w:ind w:left="435"/>
      </w:pPr>
      <w:r>
        <w:rPr>
          <w:color w:val="231F20"/>
          <w:w w:val="110"/>
        </w:rPr>
        <w:t>Literature review</w:t>
      </w:r>
    </w:p>
    <w:p>
      <w:pPr>
        <w:pStyle w:val="BodyText"/>
        <w:spacing w:line="254" w:lineRule="auto" w:before="194"/>
        <w:ind w:left="435" w:right="1072"/>
        <w:jc w:val="both"/>
      </w:pPr>
      <w:r>
        <w:rPr>
          <w:color w:val="231F20"/>
        </w:rPr>
        <w:t>The authors reviewed the previous safety studies focusing on pedestrian–vehicle crash severity and the risk factors affecting the severity. Haleem et al. identified the factors affecting crash injury</w:t>
      </w:r>
    </w:p>
    <w:p>
      <w:pPr>
        <w:spacing w:after="0" w:line="254" w:lineRule="auto"/>
        <w:jc w:val="both"/>
        <w:sectPr>
          <w:type w:val="continuous"/>
          <w:pgSz w:w="12240" w:h="15840"/>
          <w:pgMar w:top="100" w:bottom="280" w:left="400" w:right="0"/>
          <w:cols w:num="2" w:equalWidth="0">
            <w:col w:w="5485" w:space="40"/>
            <w:col w:w="6315"/>
          </w:cols>
        </w:sectPr>
      </w:pPr>
    </w:p>
    <w:p>
      <w:pPr>
        <w:pStyle w:val="BodyText"/>
        <w:spacing w:before="7"/>
        <w:rPr>
          <w:sz w:val="21"/>
        </w:rPr>
      </w:pPr>
    </w:p>
    <w:p>
      <w:pPr>
        <w:spacing w:before="103"/>
        <w:ind w:left="5546" w:right="5945" w:firstLine="0"/>
        <w:jc w:val="center"/>
        <w:rPr>
          <w:rFonts w:ascii="Calibri"/>
          <w:sz w:val="15"/>
        </w:rPr>
      </w:pPr>
      <w:r>
        <w:rPr>
          <w:rFonts w:ascii="Calibri"/>
          <w:color w:val="231F20"/>
          <w:w w:val="135"/>
          <w:sz w:val="15"/>
        </w:rPr>
        <w:t>148</w:t>
      </w:r>
    </w:p>
    <w:p>
      <w:pPr>
        <w:spacing w:after="0"/>
        <w:jc w:val="center"/>
        <w:rPr>
          <w:rFonts w:ascii="Calibri"/>
          <w:sz w:val="15"/>
        </w:rPr>
        <w:sectPr>
          <w:type w:val="continuous"/>
          <w:pgSz w:w="12240" w:h="15840"/>
          <w:pgMar w:top="100" w:bottom="280" w:left="400" w:right="0"/>
        </w:sectPr>
      </w:pPr>
    </w:p>
    <w:p>
      <w:pPr>
        <w:pStyle w:val="BodyText"/>
        <w:spacing w:before="3"/>
        <w:rPr>
          <w:rFonts w:ascii="Calibri"/>
          <w:sz w:val="21"/>
        </w:rPr>
      </w:pPr>
    </w:p>
    <w:p>
      <w:pPr>
        <w:spacing w:after="0"/>
        <w:rPr>
          <w:rFonts w:ascii="Calibri"/>
          <w:sz w:val="21"/>
        </w:rPr>
        <w:sectPr>
          <w:headerReference w:type="default" r:id="rId8"/>
          <w:headerReference w:type="even" r:id="rId9"/>
          <w:pgSz w:w="12240" w:h="15840"/>
          <w:pgMar w:header="677" w:footer="0" w:top="860" w:bottom="280" w:left="400" w:right="0"/>
          <w:pgNumType w:start="149"/>
        </w:sectPr>
      </w:pPr>
    </w:p>
    <w:p>
      <w:pPr>
        <w:pStyle w:val="BodyText"/>
        <w:spacing w:line="259" w:lineRule="auto" w:before="96"/>
        <w:ind w:left="679" w:right="2"/>
        <w:jc w:val="both"/>
      </w:pPr>
      <w:r>
        <w:rPr>
          <w:color w:val="231F20"/>
        </w:rPr>
        <w:t>severity using 3 years of pedestrian crash data in Florida, which were recorded by police officers (</w:t>
      </w:r>
      <w:r>
        <w:rPr>
          <w:i/>
          <w:color w:val="231F20"/>
        </w:rPr>
        <w:t>4</w:t>
      </w:r>
      <w:r>
        <w:rPr>
          <w:color w:val="231F20"/>
        </w:rPr>
        <w:t>). The risk factors considered </w:t>
      </w:r>
      <w:r>
        <w:rPr>
          <w:color w:val="231F20"/>
          <w:spacing w:val="-7"/>
        </w:rPr>
        <w:t>in </w:t>
      </w:r>
      <w:r>
        <w:rPr>
          <w:color w:val="231F20"/>
        </w:rPr>
        <w:t>this study include geometric predictors (e.g., presence and type of crosswalk</w:t>
      </w:r>
      <w:r>
        <w:rPr>
          <w:color w:val="231F20"/>
          <w:spacing w:val="-12"/>
        </w:rPr>
        <w:t> </w:t>
      </w:r>
      <w:r>
        <w:rPr>
          <w:color w:val="231F20"/>
        </w:rPr>
        <w:t>and</w:t>
      </w:r>
      <w:r>
        <w:rPr>
          <w:color w:val="231F20"/>
          <w:spacing w:val="-11"/>
        </w:rPr>
        <w:t> </w:t>
      </w:r>
      <w:r>
        <w:rPr>
          <w:color w:val="231F20"/>
        </w:rPr>
        <w:t>presence</w:t>
      </w:r>
      <w:r>
        <w:rPr>
          <w:color w:val="231F20"/>
          <w:spacing w:val="-11"/>
        </w:rPr>
        <w:t> </w:t>
      </w:r>
      <w:r>
        <w:rPr>
          <w:color w:val="231F20"/>
        </w:rPr>
        <w:t>of</w:t>
      </w:r>
      <w:r>
        <w:rPr>
          <w:color w:val="231F20"/>
          <w:spacing w:val="-11"/>
        </w:rPr>
        <w:t> </w:t>
      </w:r>
      <w:r>
        <w:rPr>
          <w:color w:val="231F20"/>
        </w:rPr>
        <w:t>pedestrian</w:t>
      </w:r>
      <w:r>
        <w:rPr>
          <w:color w:val="231F20"/>
          <w:spacing w:val="-11"/>
        </w:rPr>
        <w:t> </w:t>
      </w:r>
      <w:r>
        <w:rPr>
          <w:color w:val="231F20"/>
        </w:rPr>
        <w:t>refuge</w:t>
      </w:r>
      <w:r>
        <w:rPr>
          <w:color w:val="231F20"/>
          <w:spacing w:val="-11"/>
        </w:rPr>
        <w:t> </w:t>
      </w:r>
      <w:r>
        <w:rPr>
          <w:color w:val="231F20"/>
        </w:rPr>
        <w:t>area),</w:t>
      </w:r>
      <w:r>
        <w:rPr>
          <w:color w:val="231F20"/>
          <w:spacing w:val="-11"/>
        </w:rPr>
        <w:t> </w:t>
      </w:r>
      <w:r>
        <w:rPr>
          <w:color w:val="231F20"/>
        </w:rPr>
        <w:t>traffic</w:t>
      </w:r>
      <w:r>
        <w:rPr>
          <w:color w:val="231F20"/>
          <w:spacing w:val="-11"/>
        </w:rPr>
        <w:t> </w:t>
      </w:r>
      <w:r>
        <w:rPr>
          <w:color w:val="231F20"/>
        </w:rPr>
        <w:t>predictors (e.g.,</w:t>
      </w:r>
      <w:r>
        <w:rPr>
          <w:color w:val="231F20"/>
          <w:spacing w:val="-21"/>
        </w:rPr>
        <w:t> </w:t>
      </w:r>
      <w:r>
        <w:rPr>
          <w:color w:val="231F20"/>
        </w:rPr>
        <w:t>annual</w:t>
      </w:r>
      <w:r>
        <w:rPr>
          <w:color w:val="231F20"/>
          <w:spacing w:val="-20"/>
        </w:rPr>
        <w:t> </w:t>
      </w:r>
      <w:r>
        <w:rPr>
          <w:color w:val="231F20"/>
        </w:rPr>
        <w:t>average</w:t>
      </w:r>
      <w:r>
        <w:rPr>
          <w:color w:val="231F20"/>
          <w:spacing w:val="-20"/>
        </w:rPr>
        <w:t> </w:t>
      </w:r>
      <w:r>
        <w:rPr>
          <w:color w:val="231F20"/>
        </w:rPr>
        <w:t>daily</w:t>
      </w:r>
      <w:r>
        <w:rPr>
          <w:color w:val="231F20"/>
          <w:spacing w:val="-20"/>
        </w:rPr>
        <w:t> </w:t>
      </w:r>
      <w:r>
        <w:rPr>
          <w:color w:val="231F20"/>
        </w:rPr>
        <w:t>traffic,</w:t>
      </w:r>
      <w:r>
        <w:rPr>
          <w:color w:val="231F20"/>
          <w:spacing w:val="-20"/>
        </w:rPr>
        <w:t> </w:t>
      </w:r>
      <w:r>
        <w:rPr>
          <w:color w:val="231F20"/>
        </w:rPr>
        <w:t>posted</w:t>
      </w:r>
      <w:r>
        <w:rPr>
          <w:color w:val="231F20"/>
          <w:spacing w:val="-20"/>
        </w:rPr>
        <w:t> </w:t>
      </w:r>
      <w:r>
        <w:rPr>
          <w:color w:val="231F20"/>
        </w:rPr>
        <w:t>speed</w:t>
      </w:r>
      <w:r>
        <w:rPr>
          <w:color w:val="231F20"/>
          <w:spacing w:val="-20"/>
        </w:rPr>
        <w:t> </w:t>
      </w:r>
      <w:r>
        <w:rPr>
          <w:color w:val="231F20"/>
        </w:rPr>
        <w:t>limit,</w:t>
      </w:r>
      <w:r>
        <w:rPr>
          <w:color w:val="231F20"/>
          <w:spacing w:val="-20"/>
        </w:rPr>
        <w:t> </w:t>
      </w:r>
      <w:r>
        <w:rPr>
          <w:color w:val="231F20"/>
        </w:rPr>
        <w:t>and</w:t>
      </w:r>
      <w:r>
        <w:rPr>
          <w:color w:val="231F20"/>
          <w:spacing w:val="-20"/>
        </w:rPr>
        <w:t> </w:t>
      </w:r>
      <w:r>
        <w:rPr>
          <w:color w:val="231F20"/>
        </w:rPr>
        <w:t>percentage of trucks), road user variables (e.g., pedestrian age and pedestrian maneuver before crash), environmental predictors (e.g., weather and lighting conditions), and vehicle-related predictors (e.g., vehi- cle type). The analysis was conducted with mixed logit modeling, and</w:t>
      </w:r>
      <w:r>
        <w:rPr>
          <w:color w:val="231F20"/>
          <w:spacing w:val="-17"/>
        </w:rPr>
        <w:t> </w:t>
      </w:r>
      <w:r>
        <w:rPr>
          <w:color w:val="231F20"/>
        </w:rPr>
        <w:t>the</w:t>
      </w:r>
      <w:r>
        <w:rPr>
          <w:color w:val="231F20"/>
          <w:spacing w:val="-17"/>
        </w:rPr>
        <w:t> </w:t>
      </w:r>
      <w:r>
        <w:rPr>
          <w:color w:val="231F20"/>
        </w:rPr>
        <w:t>results</w:t>
      </w:r>
      <w:r>
        <w:rPr>
          <w:color w:val="231F20"/>
          <w:spacing w:val="-17"/>
        </w:rPr>
        <w:t> </w:t>
      </w:r>
      <w:r>
        <w:rPr>
          <w:color w:val="231F20"/>
        </w:rPr>
        <w:t>showed</w:t>
      </w:r>
      <w:r>
        <w:rPr>
          <w:color w:val="231F20"/>
          <w:spacing w:val="-17"/>
        </w:rPr>
        <w:t> </w:t>
      </w:r>
      <w:r>
        <w:rPr>
          <w:color w:val="231F20"/>
        </w:rPr>
        <w:t>that</w:t>
      </w:r>
      <w:r>
        <w:rPr>
          <w:color w:val="231F20"/>
          <w:spacing w:val="-17"/>
        </w:rPr>
        <w:t> </w:t>
      </w:r>
      <w:r>
        <w:rPr>
          <w:color w:val="231F20"/>
        </w:rPr>
        <w:t>standard</w:t>
      </w:r>
      <w:r>
        <w:rPr>
          <w:color w:val="231F20"/>
          <w:spacing w:val="-17"/>
        </w:rPr>
        <w:t> </w:t>
      </w:r>
      <w:r>
        <w:rPr>
          <w:color w:val="231F20"/>
        </w:rPr>
        <w:t>crosswalks</w:t>
      </w:r>
      <w:r>
        <w:rPr>
          <w:color w:val="231F20"/>
          <w:spacing w:val="-16"/>
        </w:rPr>
        <w:t> </w:t>
      </w:r>
      <w:r>
        <w:rPr>
          <w:color w:val="231F20"/>
        </w:rPr>
        <w:t>reduced</w:t>
      </w:r>
      <w:r>
        <w:rPr>
          <w:color w:val="231F20"/>
          <w:spacing w:val="-17"/>
        </w:rPr>
        <w:t> </w:t>
      </w:r>
      <w:r>
        <w:rPr>
          <w:color w:val="231F20"/>
        </w:rPr>
        <w:t>crash</w:t>
      </w:r>
      <w:r>
        <w:rPr>
          <w:color w:val="231F20"/>
          <w:spacing w:val="-17"/>
        </w:rPr>
        <w:t> </w:t>
      </w:r>
      <w:r>
        <w:rPr>
          <w:color w:val="231F20"/>
          <w:spacing w:val="-3"/>
        </w:rPr>
        <w:t>sever- </w:t>
      </w:r>
      <w:r>
        <w:rPr>
          <w:color w:val="231F20"/>
        </w:rPr>
        <w:t>ity</w:t>
      </w:r>
      <w:r>
        <w:rPr>
          <w:color w:val="231F20"/>
          <w:spacing w:val="-5"/>
        </w:rPr>
        <w:t> </w:t>
      </w:r>
      <w:r>
        <w:rPr>
          <w:color w:val="231F20"/>
        </w:rPr>
        <w:t>1.36%</w:t>
      </w:r>
      <w:r>
        <w:rPr>
          <w:color w:val="231F20"/>
          <w:spacing w:val="-5"/>
        </w:rPr>
        <w:t> </w:t>
      </w:r>
      <w:r>
        <w:rPr>
          <w:color w:val="231F20"/>
        </w:rPr>
        <w:t>and</w:t>
      </w:r>
      <w:r>
        <w:rPr>
          <w:color w:val="231F20"/>
          <w:spacing w:val="-4"/>
        </w:rPr>
        <w:t> </w:t>
      </w:r>
      <w:r>
        <w:rPr>
          <w:color w:val="231F20"/>
        </w:rPr>
        <w:t>at-fault</w:t>
      </w:r>
      <w:r>
        <w:rPr>
          <w:color w:val="231F20"/>
          <w:spacing w:val="-5"/>
        </w:rPr>
        <w:t> </w:t>
      </w:r>
      <w:r>
        <w:rPr>
          <w:color w:val="231F20"/>
        </w:rPr>
        <w:t>pedestrians</w:t>
      </w:r>
      <w:r>
        <w:rPr>
          <w:color w:val="231F20"/>
          <w:spacing w:val="-4"/>
        </w:rPr>
        <w:t> </w:t>
      </w:r>
      <w:r>
        <w:rPr>
          <w:color w:val="231F20"/>
        </w:rPr>
        <w:t>were</w:t>
      </w:r>
      <w:r>
        <w:rPr>
          <w:color w:val="231F20"/>
          <w:spacing w:val="-5"/>
        </w:rPr>
        <w:t> </w:t>
      </w:r>
      <w:r>
        <w:rPr>
          <w:color w:val="231F20"/>
        </w:rPr>
        <w:t>more</w:t>
      </w:r>
      <w:r>
        <w:rPr>
          <w:color w:val="231F20"/>
          <w:spacing w:val="-4"/>
        </w:rPr>
        <w:t> </w:t>
      </w:r>
      <w:r>
        <w:rPr>
          <w:color w:val="231F20"/>
        </w:rPr>
        <w:t>vulnerable</w:t>
      </w:r>
      <w:r>
        <w:rPr>
          <w:color w:val="231F20"/>
          <w:spacing w:val="-5"/>
        </w:rPr>
        <w:t> </w:t>
      </w:r>
      <w:r>
        <w:rPr>
          <w:color w:val="231F20"/>
        </w:rPr>
        <w:t>than</w:t>
      </w:r>
      <w:r>
        <w:rPr>
          <w:color w:val="231F20"/>
          <w:spacing w:val="-4"/>
        </w:rPr>
        <w:t> </w:t>
      </w:r>
      <w:r>
        <w:rPr>
          <w:color w:val="231F20"/>
        </w:rPr>
        <w:t>other pedestrians</w:t>
      </w:r>
      <w:r>
        <w:rPr>
          <w:color w:val="231F20"/>
          <w:spacing w:val="-9"/>
        </w:rPr>
        <w:t> </w:t>
      </w:r>
      <w:r>
        <w:rPr>
          <w:color w:val="231F20"/>
        </w:rPr>
        <w:t>at</w:t>
      </w:r>
      <w:r>
        <w:rPr>
          <w:color w:val="231F20"/>
          <w:spacing w:val="-9"/>
        </w:rPr>
        <w:t> </w:t>
      </w:r>
      <w:r>
        <w:rPr>
          <w:color w:val="231F20"/>
        </w:rPr>
        <w:t>unsignalized</w:t>
      </w:r>
      <w:r>
        <w:rPr>
          <w:color w:val="231F20"/>
          <w:spacing w:val="-9"/>
        </w:rPr>
        <w:t> </w:t>
      </w:r>
      <w:r>
        <w:rPr>
          <w:color w:val="231F20"/>
        </w:rPr>
        <w:t>intersections.</w:t>
      </w:r>
      <w:r>
        <w:rPr>
          <w:color w:val="231F20"/>
          <w:spacing w:val="-9"/>
        </w:rPr>
        <w:t> </w:t>
      </w:r>
      <w:r>
        <w:rPr>
          <w:color w:val="231F20"/>
        </w:rPr>
        <w:t>Koopmans</w:t>
      </w:r>
      <w:r>
        <w:rPr>
          <w:color w:val="231F20"/>
          <w:spacing w:val="-8"/>
        </w:rPr>
        <w:t> </w:t>
      </w:r>
      <w:r>
        <w:rPr>
          <w:color w:val="231F20"/>
        </w:rPr>
        <w:t>et</w:t>
      </w:r>
      <w:r>
        <w:rPr>
          <w:color w:val="231F20"/>
          <w:spacing w:val="-10"/>
        </w:rPr>
        <w:t> </w:t>
      </w:r>
      <w:r>
        <w:rPr>
          <w:color w:val="231F20"/>
        </w:rPr>
        <w:t>al.</w:t>
      </w:r>
      <w:r>
        <w:rPr>
          <w:color w:val="231F20"/>
          <w:spacing w:val="-9"/>
        </w:rPr>
        <w:t> </w:t>
      </w:r>
      <w:r>
        <w:rPr>
          <w:color w:val="231F20"/>
        </w:rPr>
        <w:t>used</w:t>
      </w:r>
      <w:r>
        <w:rPr>
          <w:color w:val="231F20"/>
          <w:spacing w:val="-8"/>
        </w:rPr>
        <w:t> </w:t>
      </w:r>
      <w:r>
        <w:rPr>
          <w:color w:val="231F20"/>
        </w:rPr>
        <w:t>Illi- nois state crash data to investigate pedestrian–vehicle crash sever- ity levels by pedestrian age (</w:t>
      </w:r>
      <w:r>
        <w:rPr>
          <w:i/>
          <w:color w:val="231F20"/>
        </w:rPr>
        <w:t>5</w:t>
      </w:r>
      <w:r>
        <w:rPr>
          <w:color w:val="231F20"/>
        </w:rPr>
        <w:t>). The crashes were categorized by five groups (fatal, severe, moderate, </w:t>
      </w:r>
      <w:r>
        <w:rPr>
          <w:color w:val="231F20"/>
          <w:spacing w:val="-3"/>
        </w:rPr>
        <w:t>minor, </w:t>
      </w:r>
      <w:r>
        <w:rPr>
          <w:color w:val="231F20"/>
        </w:rPr>
        <w:t>and none) and by five age groups (younger than 5, 5 to 9, 10 to 14, 15 to 19, and 20 and older).</w:t>
      </w:r>
      <w:r>
        <w:rPr>
          <w:color w:val="231F20"/>
          <w:spacing w:val="-12"/>
        </w:rPr>
        <w:t> </w:t>
      </w:r>
      <w:r>
        <w:rPr>
          <w:color w:val="231F20"/>
        </w:rPr>
        <w:t>The</w:t>
      </w:r>
      <w:r>
        <w:rPr>
          <w:color w:val="231F20"/>
          <w:spacing w:val="-9"/>
        </w:rPr>
        <w:t> </w:t>
      </w:r>
      <w:r>
        <w:rPr>
          <w:color w:val="231F20"/>
        </w:rPr>
        <w:t>results</w:t>
      </w:r>
      <w:r>
        <w:rPr>
          <w:color w:val="231F20"/>
          <w:spacing w:val="-9"/>
        </w:rPr>
        <w:t> </w:t>
      </w:r>
      <w:r>
        <w:rPr>
          <w:color w:val="231F20"/>
        </w:rPr>
        <w:t>indicated</w:t>
      </w:r>
      <w:r>
        <w:rPr>
          <w:color w:val="231F20"/>
          <w:spacing w:val="-8"/>
        </w:rPr>
        <w:t> </w:t>
      </w:r>
      <w:r>
        <w:rPr>
          <w:color w:val="231F20"/>
        </w:rPr>
        <w:t>that</w:t>
      </w:r>
      <w:r>
        <w:rPr>
          <w:color w:val="231F20"/>
          <w:spacing w:val="-9"/>
        </w:rPr>
        <w:t> </w:t>
      </w:r>
      <w:r>
        <w:rPr>
          <w:color w:val="231F20"/>
        </w:rPr>
        <w:t>the</w:t>
      </w:r>
      <w:r>
        <w:rPr>
          <w:color w:val="231F20"/>
          <w:spacing w:val="-9"/>
        </w:rPr>
        <w:t> </w:t>
      </w:r>
      <w:r>
        <w:rPr>
          <w:color w:val="231F20"/>
        </w:rPr>
        <w:t>crash</w:t>
      </w:r>
      <w:r>
        <w:rPr>
          <w:color w:val="231F20"/>
          <w:spacing w:val="-9"/>
        </w:rPr>
        <w:t> </w:t>
      </w:r>
      <w:r>
        <w:rPr>
          <w:color w:val="231F20"/>
        </w:rPr>
        <w:t>severity</w:t>
      </w:r>
      <w:r>
        <w:rPr>
          <w:color w:val="231F20"/>
          <w:spacing w:val="-9"/>
        </w:rPr>
        <w:t> </w:t>
      </w:r>
      <w:r>
        <w:rPr>
          <w:color w:val="231F20"/>
        </w:rPr>
        <w:t>decreased</w:t>
      </w:r>
      <w:r>
        <w:rPr>
          <w:color w:val="231F20"/>
          <w:spacing w:val="-9"/>
        </w:rPr>
        <w:t> </w:t>
      </w:r>
      <w:r>
        <w:rPr>
          <w:color w:val="231F20"/>
        </w:rPr>
        <w:t>as</w:t>
      </w:r>
      <w:r>
        <w:rPr>
          <w:color w:val="231F20"/>
          <w:spacing w:val="-9"/>
        </w:rPr>
        <w:t> </w:t>
      </w:r>
      <w:r>
        <w:rPr>
          <w:color w:val="231F20"/>
          <w:spacing w:val="-2"/>
        </w:rPr>
        <w:t>age </w:t>
      </w:r>
      <w:r>
        <w:rPr>
          <w:color w:val="231F20"/>
        </w:rPr>
        <w:t>increased.</w:t>
      </w:r>
      <w:r>
        <w:rPr>
          <w:color w:val="231F20"/>
          <w:spacing w:val="-8"/>
        </w:rPr>
        <w:t> </w:t>
      </w:r>
      <w:r>
        <w:rPr>
          <w:color w:val="231F20"/>
        </w:rPr>
        <w:t>Niebuhr</w:t>
      </w:r>
      <w:r>
        <w:rPr>
          <w:color w:val="231F20"/>
          <w:spacing w:val="-7"/>
        </w:rPr>
        <w:t> </w:t>
      </w:r>
      <w:r>
        <w:rPr>
          <w:color w:val="231F20"/>
        </w:rPr>
        <w:t>et</w:t>
      </w:r>
      <w:r>
        <w:rPr>
          <w:color w:val="231F20"/>
          <w:spacing w:val="-8"/>
        </w:rPr>
        <w:t> </w:t>
      </w:r>
      <w:r>
        <w:rPr>
          <w:color w:val="231F20"/>
        </w:rPr>
        <w:t>al.</w:t>
      </w:r>
      <w:r>
        <w:rPr>
          <w:color w:val="231F20"/>
          <w:spacing w:val="-7"/>
        </w:rPr>
        <w:t> </w:t>
      </w:r>
      <w:r>
        <w:rPr>
          <w:color w:val="231F20"/>
        </w:rPr>
        <w:t>also</w:t>
      </w:r>
      <w:r>
        <w:rPr>
          <w:color w:val="231F20"/>
          <w:spacing w:val="-8"/>
        </w:rPr>
        <w:t> </w:t>
      </w:r>
      <w:r>
        <w:rPr>
          <w:color w:val="231F20"/>
        </w:rPr>
        <w:t>investigated</w:t>
      </w:r>
      <w:r>
        <w:rPr>
          <w:color w:val="231F20"/>
          <w:spacing w:val="-7"/>
        </w:rPr>
        <w:t> </w:t>
      </w:r>
      <w:r>
        <w:rPr>
          <w:color w:val="231F20"/>
        </w:rPr>
        <w:t>pedestrian–vehicle</w:t>
      </w:r>
      <w:r>
        <w:rPr>
          <w:color w:val="231F20"/>
          <w:spacing w:val="-8"/>
        </w:rPr>
        <w:t> </w:t>
      </w:r>
      <w:r>
        <w:rPr>
          <w:color w:val="231F20"/>
        </w:rPr>
        <w:t>crash severity</w:t>
      </w:r>
      <w:r>
        <w:rPr>
          <w:color w:val="231F20"/>
          <w:spacing w:val="-7"/>
        </w:rPr>
        <w:t> </w:t>
      </w:r>
      <w:r>
        <w:rPr>
          <w:color w:val="231F20"/>
        </w:rPr>
        <w:t>with</w:t>
      </w:r>
      <w:r>
        <w:rPr>
          <w:color w:val="231F20"/>
          <w:spacing w:val="-7"/>
        </w:rPr>
        <w:t> </w:t>
      </w:r>
      <w:r>
        <w:rPr>
          <w:color w:val="231F20"/>
        </w:rPr>
        <w:t>crash</w:t>
      </w:r>
      <w:r>
        <w:rPr>
          <w:color w:val="231F20"/>
          <w:spacing w:val="-6"/>
        </w:rPr>
        <w:t> </w:t>
      </w:r>
      <w:r>
        <w:rPr>
          <w:color w:val="231F20"/>
        </w:rPr>
        <w:t>data</w:t>
      </w:r>
      <w:r>
        <w:rPr>
          <w:color w:val="231F20"/>
          <w:spacing w:val="-7"/>
        </w:rPr>
        <w:t> </w:t>
      </w:r>
      <w:r>
        <w:rPr>
          <w:color w:val="231F20"/>
        </w:rPr>
        <w:t>from</w:t>
      </w:r>
      <w:r>
        <w:rPr>
          <w:color w:val="231F20"/>
          <w:spacing w:val="-6"/>
        </w:rPr>
        <w:t> </w:t>
      </w:r>
      <w:r>
        <w:rPr>
          <w:color w:val="231F20"/>
        </w:rPr>
        <w:t>the</w:t>
      </w:r>
      <w:r>
        <w:rPr>
          <w:color w:val="231F20"/>
          <w:spacing w:val="-7"/>
        </w:rPr>
        <w:t> </w:t>
      </w:r>
      <w:r>
        <w:rPr>
          <w:color w:val="231F20"/>
        </w:rPr>
        <w:t>German</w:t>
      </w:r>
      <w:r>
        <w:rPr>
          <w:color w:val="231F20"/>
          <w:spacing w:val="-6"/>
        </w:rPr>
        <w:t> </w:t>
      </w:r>
      <w:r>
        <w:rPr>
          <w:color w:val="231F20"/>
        </w:rPr>
        <w:t>In-Depth</w:t>
      </w:r>
      <w:r>
        <w:rPr>
          <w:color w:val="231F20"/>
          <w:spacing w:val="-15"/>
        </w:rPr>
        <w:t> </w:t>
      </w:r>
      <w:r>
        <w:rPr>
          <w:color w:val="231F20"/>
        </w:rPr>
        <w:t>Accident</w:t>
      </w:r>
      <w:r>
        <w:rPr>
          <w:color w:val="231F20"/>
          <w:spacing w:val="-7"/>
        </w:rPr>
        <w:t> </w:t>
      </w:r>
      <w:r>
        <w:rPr>
          <w:color w:val="231F20"/>
        </w:rPr>
        <w:t>Study (</w:t>
      </w:r>
      <w:r>
        <w:rPr>
          <w:i/>
          <w:color w:val="231F20"/>
        </w:rPr>
        <w:t>6</w:t>
      </w:r>
      <w:r>
        <w:rPr>
          <w:color w:val="231F20"/>
        </w:rPr>
        <w:t>).</w:t>
      </w:r>
      <w:r>
        <w:rPr>
          <w:color w:val="231F20"/>
          <w:spacing w:val="-9"/>
        </w:rPr>
        <w:t> </w:t>
      </w:r>
      <w:r>
        <w:rPr>
          <w:color w:val="231F20"/>
        </w:rPr>
        <w:t>This</w:t>
      </w:r>
      <w:r>
        <w:rPr>
          <w:color w:val="231F20"/>
          <w:spacing w:val="-6"/>
        </w:rPr>
        <w:t> </w:t>
      </w:r>
      <w:r>
        <w:rPr>
          <w:color w:val="231F20"/>
        </w:rPr>
        <w:t>study</w:t>
      </w:r>
      <w:r>
        <w:rPr>
          <w:color w:val="231F20"/>
          <w:spacing w:val="-6"/>
        </w:rPr>
        <w:t> </w:t>
      </w:r>
      <w:r>
        <w:rPr>
          <w:color w:val="231F20"/>
        </w:rPr>
        <w:t>categorized</w:t>
      </w:r>
      <w:r>
        <w:rPr>
          <w:color w:val="231F20"/>
          <w:spacing w:val="-6"/>
        </w:rPr>
        <w:t> </w:t>
      </w:r>
      <w:r>
        <w:rPr>
          <w:color w:val="231F20"/>
        </w:rPr>
        <w:t>ages</w:t>
      </w:r>
      <w:r>
        <w:rPr>
          <w:color w:val="231F20"/>
          <w:spacing w:val="-7"/>
        </w:rPr>
        <w:t> </w:t>
      </w:r>
      <w:r>
        <w:rPr>
          <w:color w:val="231F20"/>
        </w:rPr>
        <w:t>by</w:t>
      </w:r>
      <w:r>
        <w:rPr>
          <w:color w:val="231F20"/>
          <w:spacing w:val="-6"/>
        </w:rPr>
        <w:t> </w:t>
      </w:r>
      <w:r>
        <w:rPr>
          <w:color w:val="231F20"/>
        </w:rPr>
        <w:t>three</w:t>
      </w:r>
      <w:r>
        <w:rPr>
          <w:color w:val="231F20"/>
          <w:spacing w:val="-6"/>
        </w:rPr>
        <w:t> </w:t>
      </w:r>
      <w:r>
        <w:rPr>
          <w:color w:val="231F20"/>
        </w:rPr>
        <w:t>groups:</w:t>
      </w:r>
      <w:r>
        <w:rPr>
          <w:color w:val="231F20"/>
          <w:spacing w:val="-6"/>
        </w:rPr>
        <w:t> </w:t>
      </w:r>
      <w:r>
        <w:rPr>
          <w:color w:val="231F20"/>
        </w:rPr>
        <w:t>children</w:t>
      </w:r>
      <w:r>
        <w:rPr>
          <w:color w:val="231F20"/>
          <w:spacing w:val="-6"/>
        </w:rPr>
        <w:t> </w:t>
      </w:r>
      <w:r>
        <w:rPr>
          <w:color w:val="231F20"/>
        </w:rPr>
        <w:t>(0</w:t>
      </w:r>
      <w:r>
        <w:rPr>
          <w:color w:val="231F20"/>
          <w:spacing w:val="-6"/>
        </w:rPr>
        <w:t> </w:t>
      </w:r>
      <w:r>
        <w:rPr>
          <w:color w:val="231F20"/>
        </w:rPr>
        <w:t>to</w:t>
      </w:r>
      <w:r>
        <w:rPr>
          <w:color w:val="231F20"/>
          <w:spacing w:val="-6"/>
        </w:rPr>
        <w:t> </w:t>
      </w:r>
      <w:r>
        <w:rPr>
          <w:color w:val="231F20"/>
        </w:rPr>
        <w:t>14), adults (15 to 60), and older adults (older than 60) and analyzed </w:t>
      </w:r>
      <w:r>
        <w:rPr>
          <w:color w:val="231F20"/>
          <w:spacing w:val="-2"/>
        </w:rPr>
        <w:t>the </w:t>
      </w:r>
      <w:r>
        <w:rPr>
          <w:color w:val="231F20"/>
          <w:spacing w:val="-3"/>
        </w:rPr>
        <w:t>data</w:t>
      </w:r>
      <w:r>
        <w:rPr>
          <w:color w:val="231F20"/>
          <w:spacing w:val="-15"/>
        </w:rPr>
        <w:t> </w:t>
      </w:r>
      <w:r>
        <w:rPr>
          <w:color w:val="231F20"/>
        </w:rPr>
        <w:t>by</w:t>
      </w:r>
      <w:r>
        <w:rPr>
          <w:color w:val="231F20"/>
          <w:spacing w:val="-15"/>
        </w:rPr>
        <w:t> </w:t>
      </w:r>
      <w:r>
        <w:rPr>
          <w:color w:val="231F20"/>
          <w:spacing w:val="-3"/>
        </w:rPr>
        <w:t>using</w:t>
      </w:r>
      <w:r>
        <w:rPr>
          <w:color w:val="231F20"/>
          <w:spacing w:val="-15"/>
        </w:rPr>
        <w:t> </w:t>
      </w:r>
      <w:r>
        <w:rPr>
          <w:color w:val="231F20"/>
        </w:rPr>
        <w:t>a</w:t>
      </w:r>
      <w:r>
        <w:rPr>
          <w:color w:val="231F20"/>
          <w:spacing w:val="-15"/>
        </w:rPr>
        <w:t> </w:t>
      </w:r>
      <w:r>
        <w:rPr>
          <w:color w:val="231F20"/>
          <w:spacing w:val="-3"/>
        </w:rPr>
        <w:t>weighted</w:t>
      </w:r>
      <w:r>
        <w:rPr>
          <w:color w:val="231F20"/>
          <w:spacing w:val="-15"/>
        </w:rPr>
        <w:t> </w:t>
      </w:r>
      <w:r>
        <w:rPr>
          <w:color w:val="231F20"/>
          <w:spacing w:val="-3"/>
        </w:rPr>
        <w:t>least</w:t>
      </w:r>
      <w:r>
        <w:rPr>
          <w:color w:val="231F20"/>
          <w:spacing w:val="-15"/>
        </w:rPr>
        <w:t> </w:t>
      </w:r>
      <w:r>
        <w:rPr>
          <w:color w:val="231F20"/>
          <w:spacing w:val="-3"/>
        </w:rPr>
        <w:t>squares</w:t>
      </w:r>
      <w:r>
        <w:rPr>
          <w:color w:val="231F20"/>
          <w:spacing w:val="-15"/>
        </w:rPr>
        <w:t> </w:t>
      </w:r>
      <w:r>
        <w:rPr>
          <w:color w:val="231F20"/>
          <w:spacing w:val="-3"/>
        </w:rPr>
        <w:t>approach.</w:t>
      </w:r>
      <w:r>
        <w:rPr>
          <w:color w:val="231F20"/>
          <w:spacing w:val="-18"/>
        </w:rPr>
        <w:t> </w:t>
      </w:r>
      <w:r>
        <w:rPr>
          <w:color w:val="231F20"/>
        </w:rPr>
        <w:t>The</w:t>
      </w:r>
      <w:r>
        <w:rPr>
          <w:color w:val="231F20"/>
          <w:spacing w:val="-15"/>
        </w:rPr>
        <w:t> </w:t>
      </w:r>
      <w:r>
        <w:rPr>
          <w:color w:val="231F20"/>
          <w:spacing w:val="-3"/>
        </w:rPr>
        <w:t>modeling</w:t>
      </w:r>
      <w:r>
        <w:rPr>
          <w:color w:val="231F20"/>
          <w:spacing w:val="-15"/>
        </w:rPr>
        <w:t> </w:t>
      </w:r>
      <w:r>
        <w:rPr>
          <w:color w:val="231F20"/>
          <w:spacing w:val="-3"/>
        </w:rPr>
        <w:t>results </w:t>
      </w:r>
      <w:r>
        <w:rPr>
          <w:color w:val="231F20"/>
        </w:rPr>
        <w:t>showed</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elderly</w:t>
      </w:r>
      <w:r>
        <w:rPr>
          <w:color w:val="231F20"/>
          <w:spacing w:val="-12"/>
        </w:rPr>
        <w:t> </w:t>
      </w:r>
      <w:r>
        <w:rPr>
          <w:color w:val="231F20"/>
        </w:rPr>
        <w:t>and</w:t>
      </w:r>
      <w:r>
        <w:rPr>
          <w:color w:val="231F20"/>
          <w:spacing w:val="-12"/>
        </w:rPr>
        <w:t> </w:t>
      </w:r>
      <w:r>
        <w:rPr>
          <w:color w:val="231F20"/>
        </w:rPr>
        <w:t>children</w:t>
      </w:r>
      <w:r>
        <w:rPr>
          <w:color w:val="231F20"/>
          <w:spacing w:val="-12"/>
        </w:rPr>
        <w:t> </w:t>
      </w:r>
      <w:r>
        <w:rPr>
          <w:color w:val="231F20"/>
        </w:rPr>
        <w:t>were</w:t>
      </w:r>
      <w:r>
        <w:rPr>
          <w:color w:val="231F20"/>
          <w:spacing w:val="-12"/>
        </w:rPr>
        <w:t> </w:t>
      </w:r>
      <w:r>
        <w:rPr>
          <w:color w:val="231F20"/>
        </w:rPr>
        <w:t>more</w:t>
      </w:r>
      <w:r>
        <w:rPr>
          <w:color w:val="231F20"/>
          <w:spacing w:val="-12"/>
        </w:rPr>
        <w:t> </w:t>
      </w:r>
      <w:r>
        <w:rPr>
          <w:color w:val="231F20"/>
        </w:rPr>
        <w:t>likely</w:t>
      </w:r>
      <w:r>
        <w:rPr>
          <w:color w:val="231F20"/>
          <w:spacing w:val="-12"/>
        </w:rPr>
        <w:t> </w:t>
      </w:r>
      <w:r>
        <w:rPr>
          <w:color w:val="231F20"/>
        </w:rPr>
        <w:t>to</w:t>
      </w:r>
      <w:r>
        <w:rPr>
          <w:color w:val="231F20"/>
          <w:spacing w:val="-12"/>
        </w:rPr>
        <w:t> </w:t>
      </w:r>
      <w:r>
        <w:rPr>
          <w:color w:val="231F20"/>
        </w:rPr>
        <w:t>be</w:t>
      </w:r>
      <w:r>
        <w:rPr>
          <w:color w:val="231F20"/>
          <w:spacing w:val="-12"/>
        </w:rPr>
        <w:t> </w:t>
      </w:r>
      <w:r>
        <w:rPr>
          <w:color w:val="231F20"/>
        </w:rPr>
        <w:t>severely injured</w:t>
      </w:r>
      <w:r>
        <w:rPr>
          <w:color w:val="231F20"/>
          <w:spacing w:val="-17"/>
        </w:rPr>
        <w:t> </w:t>
      </w:r>
      <w:r>
        <w:rPr>
          <w:color w:val="231F20"/>
        </w:rPr>
        <w:t>than</w:t>
      </w:r>
      <w:r>
        <w:rPr>
          <w:color w:val="231F20"/>
          <w:spacing w:val="-16"/>
        </w:rPr>
        <w:t> </w:t>
      </w:r>
      <w:r>
        <w:rPr>
          <w:color w:val="231F20"/>
        </w:rPr>
        <w:t>young</w:t>
      </w:r>
      <w:r>
        <w:rPr>
          <w:color w:val="231F20"/>
          <w:spacing w:val="-16"/>
        </w:rPr>
        <w:t> </w:t>
      </w:r>
      <w:r>
        <w:rPr>
          <w:color w:val="231F20"/>
        </w:rPr>
        <w:t>adults.</w:t>
      </w:r>
      <w:r>
        <w:rPr>
          <w:color w:val="231F20"/>
          <w:spacing w:val="-19"/>
        </w:rPr>
        <w:t> </w:t>
      </w:r>
      <w:r>
        <w:rPr>
          <w:color w:val="231F20"/>
        </w:rPr>
        <w:t>This</w:t>
      </w:r>
      <w:r>
        <w:rPr>
          <w:color w:val="231F20"/>
          <w:spacing w:val="-16"/>
        </w:rPr>
        <w:t> </w:t>
      </w:r>
      <w:r>
        <w:rPr>
          <w:color w:val="231F20"/>
        </w:rPr>
        <w:t>result</w:t>
      </w:r>
      <w:r>
        <w:rPr>
          <w:color w:val="231F20"/>
          <w:spacing w:val="-16"/>
        </w:rPr>
        <w:t> </w:t>
      </w:r>
      <w:r>
        <w:rPr>
          <w:color w:val="231F20"/>
        </w:rPr>
        <w:t>was</w:t>
      </w:r>
      <w:r>
        <w:rPr>
          <w:color w:val="231F20"/>
          <w:spacing w:val="-17"/>
        </w:rPr>
        <w:t> </w:t>
      </w:r>
      <w:r>
        <w:rPr>
          <w:color w:val="231F20"/>
        </w:rPr>
        <w:t>also</w:t>
      </w:r>
      <w:r>
        <w:rPr>
          <w:color w:val="231F20"/>
          <w:spacing w:val="-16"/>
        </w:rPr>
        <w:t> </w:t>
      </w:r>
      <w:r>
        <w:rPr>
          <w:color w:val="231F20"/>
        </w:rPr>
        <w:t>found</w:t>
      </w:r>
      <w:r>
        <w:rPr>
          <w:color w:val="231F20"/>
          <w:spacing w:val="-16"/>
        </w:rPr>
        <w:t> </w:t>
      </w:r>
      <w:r>
        <w:rPr>
          <w:color w:val="231F20"/>
        </w:rPr>
        <w:t>in</w:t>
      </w:r>
      <w:r>
        <w:rPr>
          <w:color w:val="231F20"/>
          <w:spacing w:val="-16"/>
        </w:rPr>
        <w:t> </w:t>
      </w:r>
      <w:r>
        <w:rPr>
          <w:color w:val="231F20"/>
        </w:rPr>
        <w:t>several</w:t>
      </w:r>
      <w:r>
        <w:rPr>
          <w:color w:val="231F20"/>
          <w:spacing w:val="-17"/>
        </w:rPr>
        <w:t> </w:t>
      </w:r>
      <w:r>
        <w:rPr>
          <w:color w:val="231F20"/>
        </w:rPr>
        <w:t>other studies (</w:t>
      </w:r>
      <w:r>
        <w:rPr>
          <w:i/>
          <w:color w:val="231F20"/>
        </w:rPr>
        <w:t>7–10</w:t>
      </w:r>
      <w:r>
        <w:rPr>
          <w:color w:val="231F20"/>
        </w:rPr>
        <w:t>). Aziz et al. investigated the causal factors affecting pedestrian–vehicle injury severity using New </w:t>
      </w:r>
      <w:r>
        <w:rPr>
          <w:color w:val="231F20"/>
          <w:spacing w:val="-6"/>
        </w:rPr>
        <w:t>York </w:t>
      </w:r>
      <w:r>
        <w:rPr>
          <w:color w:val="231F20"/>
        </w:rPr>
        <w:t>City crash data </w:t>
      </w:r>
      <w:r>
        <w:rPr>
          <w:color w:val="231F20"/>
          <w:spacing w:val="-3"/>
        </w:rPr>
        <w:t>(</w:t>
      </w:r>
      <w:r>
        <w:rPr>
          <w:i/>
          <w:color w:val="231F20"/>
          <w:spacing w:val="-3"/>
        </w:rPr>
        <w:t>11</w:t>
      </w:r>
      <w:r>
        <w:rPr>
          <w:color w:val="231F20"/>
          <w:spacing w:val="-3"/>
        </w:rPr>
        <w:t>). This study used </w:t>
      </w:r>
      <w:r>
        <w:rPr>
          <w:color w:val="231F20"/>
        </w:rPr>
        <w:t>a </w:t>
      </w:r>
      <w:r>
        <w:rPr>
          <w:color w:val="231F20"/>
          <w:spacing w:val="-3"/>
        </w:rPr>
        <w:t>random parameter logit model </w:t>
      </w:r>
      <w:r>
        <w:rPr>
          <w:color w:val="231F20"/>
        </w:rPr>
        <w:t>to </w:t>
      </w:r>
      <w:r>
        <w:rPr>
          <w:color w:val="231F20"/>
          <w:spacing w:val="-3"/>
        </w:rPr>
        <w:t>explain the relationship</w:t>
      </w:r>
      <w:r>
        <w:rPr>
          <w:color w:val="231F20"/>
          <w:spacing w:val="-18"/>
        </w:rPr>
        <w:t> </w:t>
      </w:r>
      <w:r>
        <w:rPr>
          <w:color w:val="231F20"/>
          <w:spacing w:val="-3"/>
        </w:rPr>
        <w:t>between</w:t>
      </w:r>
      <w:r>
        <w:rPr>
          <w:color w:val="231F20"/>
          <w:spacing w:val="-18"/>
        </w:rPr>
        <w:t> </w:t>
      </w:r>
      <w:r>
        <w:rPr>
          <w:color w:val="231F20"/>
          <w:spacing w:val="-3"/>
        </w:rPr>
        <w:t>possible</w:t>
      </w:r>
      <w:r>
        <w:rPr>
          <w:color w:val="231F20"/>
          <w:spacing w:val="-18"/>
        </w:rPr>
        <w:t> </w:t>
      </w:r>
      <w:r>
        <w:rPr>
          <w:color w:val="231F20"/>
          <w:spacing w:val="-3"/>
        </w:rPr>
        <w:t>factors</w:t>
      </w:r>
      <w:r>
        <w:rPr>
          <w:color w:val="231F20"/>
          <w:spacing w:val="-18"/>
        </w:rPr>
        <w:t> </w:t>
      </w:r>
      <w:r>
        <w:rPr>
          <w:color w:val="231F20"/>
        </w:rPr>
        <w:t>and</w:t>
      </w:r>
      <w:r>
        <w:rPr>
          <w:color w:val="231F20"/>
          <w:spacing w:val="-18"/>
        </w:rPr>
        <w:t> </w:t>
      </w:r>
      <w:r>
        <w:rPr>
          <w:color w:val="231F20"/>
        </w:rPr>
        <w:t>the</w:t>
      </w:r>
      <w:r>
        <w:rPr>
          <w:color w:val="231F20"/>
          <w:spacing w:val="-18"/>
        </w:rPr>
        <w:t> </w:t>
      </w:r>
      <w:r>
        <w:rPr>
          <w:color w:val="231F20"/>
          <w:spacing w:val="-3"/>
        </w:rPr>
        <w:t>injury</w:t>
      </w:r>
      <w:r>
        <w:rPr>
          <w:color w:val="231F20"/>
          <w:spacing w:val="-18"/>
        </w:rPr>
        <w:t> </w:t>
      </w:r>
      <w:r>
        <w:rPr>
          <w:color w:val="231F20"/>
          <w:spacing w:val="-4"/>
        </w:rPr>
        <w:t>severity.</w:t>
      </w:r>
      <w:r>
        <w:rPr>
          <w:color w:val="231F20"/>
          <w:spacing w:val="-21"/>
        </w:rPr>
        <w:t> </w:t>
      </w:r>
      <w:r>
        <w:rPr>
          <w:color w:val="231F20"/>
        </w:rPr>
        <w:t>The</w:t>
      </w:r>
      <w:r>
        <w:rPr>
          <w:color w:val="231F20"/>
          <w:spacing w:val="-18"/>
        </w:rPr>
        <w:t> </w:t>
      </w:r>
      <w:r>
        <w:rPr>
          <w:color w:val="231F20"/>
          <w:spacing w:val="-3"/>
        </w:rPr>
        <w:t>mod- eling results showed that road characteristics (e.g., number </w:t>
      </w:r>
      <w:r>
        <w:rPr>
          <w:color w:val="231F20"/>
        </w:rPr>
        <w:t>of </w:t>
      </w:r>
      <w:r>
        <w:rPr>
          <w:color w:val="231F20"/>
          <w:spacing w:val="-3"/>
        </w:rPr>
        <w:t>lanes, grade, light condition, road surface), traffic attributes (e.g., presence </w:t>
      </w:r>
      <w:r>
        <w:rPr>
          <w:color w:val="231F20"/>
        </w:rPr>
        <w:t>of</w:t>
      </w:r>
      <w:r>
        <w:rPr>
          <w:color w:val="231F20"/>
          <w:spacing w:val="-15"/>
        </w:rPr>
        <w:t> </w:t>
      </w:r>
      <w:r>
        <w:rPr>
          <w:color w:val="231F20"/>
          <w:spacing w:val="-3"/>
        </w:rPr>
        <w:t>signal</w:t>
      </w:r>
      <w:r>
        <w:rPr>
          <w:color w:val="231F20"/>
          <w:spacing w:val="-15"/>
        </w:rPr>
        <w:t> </w:t>
      </w:r>
      <w:r>
        <w:rPr>
          <w:color w:val="231F20"/>
          <w:spacing w:val="-3"/>
        </w:rPr>
        <w:t>control,</w:t>
      </w:r>
      <w:r>
        <w:rPr>
          <w:color w:val="231F20"/>
          <w:spacing w:val="-15"/>
        </w:rPr>
        <w:t> </w:t>
      </w:r>
      <w:r>
        <w:rPr>
          <w:color w:val="231F20"/>
          <w:spacing w:val="-3"/>
        </w:rPr>
        <w:t>type</w:t>
      </w:r>
      <w:r>
        <w:rPr>
          <w:color w:val="231F20"/>
          <w:spacing w:val="-14"/>
        </w:rPr>
        <w:t> </w:t>
      </w:r>
      <w:r>
        <w:rPr>
          <w:color w:val="231F20"/>
        </w:rPr>
        <w:t>of</w:t>
      </w:r>
      <w:r>
        <w:rPr>
          <w:color w:val="231F20"/>
          <w:spacing w:val="-15"/>
        </w:rPr>
        <w:t> </w:t>
      </w:r>
      <w:r>
        <w:rPr>
          <w:color w:val="231F20"/>
          <w:spacing w:val="-3"/>
        </w:rPr>
        <w:t>vehicle),</w:t>
      </w:r>
      <w:r>
        <w:rPr>
          <w:color w:val="231F20"/>
          <w:spacing w:val="-15"/>
        </w:rPr>
        <w:t> </w:t>
      </w:r>
      <w:r>
        <w:rPr>
          <w:color w:val="231F20"/>
        </w:rPr>
        <w:t>and</w:t>
      </w:r>
      <w:r>
        <w:rPr>
          <w:color w:val="231F20"/>
          <w:spacing w:val="-14"/>
        </w:rPr>
        <w:t> </w:t>
      </w:r>
      <w:r>
        <w:rPr>
          <w:color w:val="231F20"/>
          <w:spacing w:val="-3"/>
        </w:rPr>
        <w:t>land</w:t>
      </w:r>
      <w:r>
        <w:rPr>
          <w:color w:val="231F20"/>
          <w:spacing w:val="-15"/>
        </w:rPr>
        <w:t> </w:t>
      </w:r>
      <w:r>
        <w:rPr>
          <w:color w:val="231F20"/>
        </w:rPr>
        <w:t>use</w:t>
      </w:r>
      <w:r>
        <w:rPr>
          <w:color w:val="231F20"/>
          <w:spacing w:val="-15"/>
        </w:rPr>
        <w:t> </w:t>
      </w:r>
      <w:r>
        <w:rPr>
          <w:color w:val="231F20"/>
          <w:spacing w:val="-3"/>
        </w:rPr>
        <w:t>(e.g.,</w:t>
      </w:r>
      <w:r>
        <w:rPr>
          <w:color w:val="231F20"/>
          <w:spacing w:val="-14"/>
        </w:rPr>
        <w:t> </w:t>
      </w:r>
      <w:r>
        <w:rPr>
          <w:color w:val="231F20"/>
          <w:spacing w:val="-3"/>
        </w:rPr>
        <w:t>parking</w:t>
      </w:r>
      <w:r>
        <w:rPr>
          <w:color w:val="231F20"/>
          <w:spacing w:val="-15"/>
        </w:rPr>
        <w:t> </w:t>
      </w:r>
      <w:r>
        <w:rPr>
          <w:color w:val="231F20"/>
          <w:spacing w:val="-3"/>
        </w:rPr>
        <w:t>facilities, commercial</w:t>
      </w:r>
      <w:r>
        <w:rPr>
          <w:color w:val="231F20"/>
          <w:spacing w:val="-14"/>
        </w:rPr>
        <w:t> </w:t>
      </w:r>
      <w:r>
        <w:rPr>
          <w:color w:val="231F20"/>
        </w:rPr>
        <w:t>and</w:t>
      </w:r>
      <w:r>
        <w:rPr>
          <w:color w:val="231F20"/>
          <w:spacing w:val="-14"/>
        </w:rPr>
        <w:t> </w:t>
      </w:r>
      <w:r>
        <w:rPr>
          <w:color w:val="231F20"/>
          <w:spacing w:val="-3"/>
        </w:rPr>
        <w:t>industrial</w:t>
      </w:r>
      <w:r>
        <w:rPr>
          <w:color w:val="231F20"/>
          <w:spacing w:val="-14"/>
        </w:rPr>
        <w:t> </w:t>
      </w:r>
      <w:r>
        <w:rPr>
          <w:color w:val="231F20"/>
          <w:spacing w:val="-3"/>
        </w:rPr>
        <w:t>land</w:t>
      </w:r>
      <w:r>
        <w:rPr>
          <w:color w:val="231F20"/>
          <w:spacing w:val="-14"/>
        </w:rPr>
        <w:t> </w:t>
      </w:r>
      <w:r>
        <w:rPr>
          <w:color w:val="231F20"/>
          <w:spacing w:val="-3"/>
        </w:rPr>
        <w:t>use)</w:t>
      </w:r>
      <w:r>
        <w:rPr>
          <w:color w:val="231F20"/>
          <w:spacing w:val="-13"/>
        </w:rPr>
        <w:t> </w:t>
      </w:r>
      <w:r>
        <w:rPr>
          <w:color w:val="231F20"/>
          <w:spacing w:val="-3"/>
        </w:rPr>
        <w:t>were</w:t>
      </w:r>
      <w:r>
        <w:rPr>
          <w:color w:val="231F20"/>
          <w:spacing w:val="-14"/>
        </w:rPr>
        <w:t> </w:t>
      </w:r>
      <w:r>
        <w:rPr>
          <w:color w:val="231F20"/>
          <w:spacing w:val="-3"/>
        </w:rPr>
        <w:t>statistically</w:t>
      </w:r>
      <w:r>
        <w:rPr>
          <w:color w:val="231F20"/>
          <w:spacing w:val="-14"/>
        </w:rPr>
        <w:t> </w:t>
      </w:r>
      <w:r>
        <w:rPr>
          <w:color w:val="231F20"/>
          <w:spacing w:val="-3"/>
        </w:rPr>
        <w:t>significant,</w:t>
      </w:r>
      <w:r>
        <w:rPr>
          <w:color w:val="231F20"/>
          <w:spacing w:val="-14"/>
        </w:rPr>
        <w:t> </w:t>
      </w:r>
      <w:r>
        <w:rPr>
          <w:color w:val="231F20"/>
          <w:spacing w:val="-3"/>
        </w:rPr>
        <w:t>indi- cating that these variables significantly affected </w:t>
      </w:r>
      <w:r>
        <w:rPr>
          <w:color w:val="231F20"/>
        </w:rPr>
        <w:t>the </w:t>
      </w:r>
      <w:r>
        <w:rPr>
          <w:color w:val="231F20"/>
          <w:spacing w:val="-3"/>
        </w:rPr>
        <w:t>injury severity of pedestrians.</w:t>
      </w:r>
      <w:r>
        <w:rPr>
          <w:color w:val="231F20"/>
          <w:spacing w:val="-24"/>
        </w:rPr>
        <w:t> </w:t>
      </w:r>
      <w:r>
        <w:rPr>
          <w:color w:val="231F20"/>
          <w:spacing w:val="-3"/>
        </w:rPr>
        <w:t>Al-Ghamdi</w:t>
      </w:r>
      <w:r>
        <w:rPr>
          <w:color w:val="231F20"/>
          <w:spacing w:val="-14"/>
        </w:rPr>
        <w:t> </w:t>
      </w:r>
      <w:r>
        <w:rPr>
          <w:color w:val="231F20"/>
          <w:spacing w:val="-3"/>
        </w:rPr>
        <w:t>investigated</w:t>
      </w:r>
      <w:r>
        <w:rPr>
          <w:color w:val="231F20"/>
          <w:spacing w:val="-13"/>
        </w:rPr>
        <w:t> </w:t>
      </w:r>
      <w:r>
        <w:rPr>
          <w:color w:val="231F20"/>
        </w:rPr>
        <w:t>the</w:t>
      </w:r>
      <w:r>
        <w:rPr>
          <w:color w:val="231F20"/>
          <w:spacing w:val="-14"/>
        </w:rPr>
        <w:t> </w:t>
      </w:r>
      <w:r>
        <w:rPr>
          <w:color w:val="231F20"/>
          <w:spacing w:val="-3"/>
        </w:rPr>
        <w:t>characteristics</w:t>
      </w:r>
      <w:r>
        <w:rPr>
          <w:color w:val="231F20"/>
          <w:spacing w:val="-13"/>
        </w:rPr>
        <w:t> </w:t>
      </w:r>
      <w:r>
        <w:rPr>
          <w:color w:val="231F20"/>
        </w:rPr>
        <w:t>of</w:t>
      </w:r>
      <w:r>
        <w:rPr>
          <w:color w:val="231F20"/>
          <w:spacing w:val="-13"/>
        </w:rPr>
        <w:t> </w:t>
      </w:r>
      <w:r>
        <w:rPr>
          <w:color w:val="231F20"/>
          <w:spacing w:val="-3"/>
        </w:rPr>
        <w:t>pedestrian– vehicle crashes </w:t>
      </w:r>
      <w:r>
        <w:rPr>
          <w:color w:val="231F20"/>
        </w:rPr>
        <w:t>on the </w:t>
      </w:r>
      <w:r>
        <w:rPr>
          <w:color w:val="231F20"/>
          <w:spacing w:val="-3"/>
        </w:rPr>
        <w:t>basis </w:t>
      </w:r>
      <w:r>
        <w:rPr>
          <w:color w:val="231F20"/>
        </w:rPr>
        <w:t>of </w:t>
      </w:r>
      <w:r>
        <w:rPr>
          <w:color w:val="231F20"/>
          <w:spacing w:val="-3"/>
        </w:rPr>
        <w:t>police reports </w:t>
      </w:r>
      <w:r>
        <w:rPr>
          <w:color w:val="231F20"/>
        </w:rPr>
        <w:t>and the</w:t>
      </w:r>
      <w:r>
        <w:rPr>
          <w:color w:val="231F20"/>
          <w:spacing w:val="-32"/>
        </w:rPr>
        <w:t> </w:t>
      </w:r>
      <w:r>
        <w:rPr>
          <w:color w:val="231F20"/>
          <w:spacing w:val="-3"/>
        </w:rPr>
        <w:t>hospital records </w:t>
      </w:r>
      <w:r>
        <w:rPr>
          <w:color w:val="231F20"/>
        </w:rPr>
        <w:t>of </w:t>
      </w:r>
      <w:r>
        <w:rPr>
          <w:color w:val="231F20"/>
          <w:spacing w:val="-3"/>
        </w:rPr>
        <w:t>victims from 1997 </w:t>
      </w:r>
      <w:r>
        <w:rPr>
          <w:color w:val="231F20"/>
        </w:rPr>
        <w:t>to </w:t>
      </w:r>
      <w:r>
        <w:rPr>
          <w:color w:val="231F20"/>
          <w:spacing w:val="-3"/>
        </w:rPr>
        <w:t>1999 (</w:t>
      </w:r>
      <w:r>
        <w:rPr>
          <w:i/>
          <w:color w:val="231F20"/>
          <w:spacing w:val="-3"/>
        </w:rPr>
        <w:t>12</w:t>
      </w:r>
      <w:r>
        <w:rPr>
          <w:color w:val="231F20"/>
          <w:spacing w:val="-3"/>
        </w:rPr>
        <w:t>). </w:t>
      </w:r>
      <w:r>
        <w:rPr>
          <w:color w:val="231F20"/>
        </w:rPr>
        <w:t>The </w:t>
      </w:r>
      <w:r>
        <w:rPr>
          <w:color w:val="231F20"/>
          <w:spacing w:val="-3"/>
        </w:rPr>
        <w:t>crash data were analyzed by </w:t>
      </w:r>
      <w:r>
        <w:rPr>
          <w:color w:val="231F20"/>
        </w:rPr>
        <w:t>two </w:t>
      </w:r>
      <w:r>
        <w:rPr>
          <w:color w:val="231F20"/>
          <w:spacing w:val="-3"/>
        </w:rPr>
        <w:t>odds ratio techniques, </w:t>
      </w:r>
      <w:r>
        <w:rPr>
          <w:color w:val="231F20"/>
          <w:spacing w:val="-5"/>
        </w:rPr>
        <w:t>Woolf’s </w:t>
      </w:r>
      <w:r>
        <w:rPr>
          <w:color w:val="231F20"/>
        </w:rPr>
        <w:t>and </w:t>
      </w:r>
      <w:r>
        <w:rPr>
          <w:color w:val="231F20"/>
          <w:spacing w:val="-4"/>
        </w:rPr>
        <w:t>Mantel–Haenszel’s, </w:t>
      </w:r>
      <w:r>
        <w:rPr>
          <w:color w:val="231F20"/>
        </w:rPr>
        <w:t>and </w:t>
      </w:r>
      <w:r>
        <w:rPr>
          <w:color w:val="231F20"/>
          <w:spacing w:val="-3"/>
        </w:rPr>
        <w:t>the </w:t>
      </w:r>
      <w:r>
        <w:rPr>
          <w:color w:val="231F20"/>
        </w:rPr>
        <w:t>analysis showed that young and old age groups (1 to 9 years, 10 </w:t>
      </w:r>
      <w:r>
        <w:rPr>
          <w:color w:val="231F20"/>
          <w:spacing w:val="-9"/>
        </w:rPr>
        <w:t>to </w:t>
      </w:r>
      <w:r>
        <w:rPr>
          <w:color w:val="231F20"/>
        </w:rPr>
        <w:t>19 years, and 60 to 80 years) are at a higher risk of being involved in pedestrian–vehicle crashes. Zajac and Ivan used an ordered pro- bit </w:t>
      </w:r>
      <w:r>
        <w:rPr>
          <w:color w:val="231F20"/>
          <w:spacing w:val="-3"/>
        </w:rPr>
        <w:t>model </w:t>
      </w:r>
      <w:r>
        <w:rPr>
          <w:color w:val="231F20"/>
        </w:rPr>
        <w:t>to </w:t>
      </w:r>
      <w:r>
        <w:rPr>
          <w:color w:val="231F20"/>
          <w:spacing w:val="-3"/>
        </w:rPr>
        <w:t>evaluate </w:t>
      </w:r>
      <w:r>
        <w:rPr>
          <w:color w:val="231F20"/>
        </w:rPr>
        <w:t>the </w:t>
      </w:r>
      <w:r>
        <w:rPr>
          <w:color w:val="231F20"/>
          <w:spacing w:val="-3"/>
        </w:rPr>
        <w:t>effect </w:t>
      </w:r>
      <w:r>
        <w:rPr>
          <w:color w:val="231F20"/>
        </w:rPr>
        <w:t>of </w:t>
      </w:r>
      <w:r>
        <w:rPr>
          <w:color w:val="231F20"/>
          <w:spacing w:val="-3"/>
        </w:rPr>
        <w:t>roadway </w:t>
      </w:r>
      <w:r>
        <w:rPr>
          <w:color w:val="231F20"/>
        </w:rPr>
        <w:t>and </w:t>
      </w:r>
      <w:r>
        <w:rPr>
          <w:color w:val="231F20"/>
          <w:spacing w:val="-3"/>
        </w:rPr>
        <w:t>area type features on injury severity </w:t>
      </w:r>
      <w:r>
        <w:rPr>
          <w:color w:val="231F20"/>
        </w:rPr>
        <w:t>of </w:t>
      </w:r>
      <w:r>
        <w:rPr>
          <w:color w:val="231F20"/>
          <w:spacing w:val="-3"/>
        </w:rPr>
        <w:t>pedestrian crashes (</w:t>
      </w:r>
      <w:r>
        <w:rPr>
          <w:i/>
          <w:color w:val="231F20"/>
          <w:spacing w:val="-3"/>
        </w:rPr>
        <w:t>13</w:t>
      </w:r>
      <w:r>
        <w:rPr>
          <w:color w:val="231F20"/>
          <w:spacing w:val="-3"/>
        </w:rPr>
        <w:t>). </w:t>
      </w:r>
      <w:r>
        <w:rPr>
          <w:color w:val="231F20"/>
        </w:rPr>
        <w:t>The </w:t>
      </w:r>
      <w:r>
        <w:rPr>
          <w:color w:val="231F20"/>
          <w:spacing w:val="-3"/>
        </w:rPr>
        <w:t>pedestrian crash data </w:t>
      </w:r>
      <w:r>
        <w:rPr>
          <w:color w:val="231F20"/>
        </w:rPr>
        <w:t>were obtained from the Connecticut Department of </w:t>
      </w:r>
      <w:r>
        <w:rPr>
          <w:color w:val="231F20"/>
          <w:spacing w:val="-3"/>
        </w:rPr>
        <w:t>Transportation Office</w:t>
      </w:r>
      <w:r>
        <w:rPr>
          <w:color w:val="231F20"/>
          <w:spacing w:val="-12"/>
        </w:rPr>
        <w:t> </w:t>
      </w:r>
      <w:r>
        <w:rPr>
          <w:color w:val="231F20"/>
        </w:rPr>
        <w:t>of</w:t>
      </w:r>
      <w:r>
        <w:rPr>
          <w:color w:val="231F20"/>
          <w:spacing w:val="-12"/>
        </w:rPr>
        <w:t> </w:t>
      </w:r>
      <w:r>
        <w:rPr>
          <w:color w:val="231F20"/>
          <w:spacing w:val="-3"/>
        </w:rPr>
        <w:t>Inventory</w:t>
      </w:r>
      <w:r>
        <w:rPr>
          <w:color w:val="231F20"/>
          <w:spacing w:val="-12"/>
        </w:rPr>
        <w:t> </w:t>
      </w:r>
      <w:r>
        <w:rPr>
          <w:color w:val="231F20"/>
        </w:rPr>
        <w:t>and</w:t>
      </w:r>
      <w:r>
        <w:rPr>
          <w:color w:val="231F20"/>
          <w:spacing w:val="-11"/>
        </w:rPr>
        <w:t> </w:t>
      </w:r>
      <w:r>
        <w:rPr>
          <w:color w:val="231F20"/>
          <w:spacing w:val="-3"/>
        </w:rPr>
        <w:t>Forecasting.</w:t>
      </w:r>
      <w:r>
        <w:rPr>
          <w:color w:val="231F20"/>
          <w:spacing w:val="-16"/>
        </w:rPr>
        <w:t> </w:t>
      </w:r>
      <w:r>
        <w:rPr>
          <w:color w:val="231F20"/>
        </w:rPr>
        <w:t>The</w:t>
      </w:r>
      <w:r>
        <w:rPr>
          <w:color w:val="231F20"/>
          <w:spacing w:val="-12"/>
        </w:rPr>
        <w:t> </w:t>
      </w:r>
      <w:r>
        <w:rPr>
          <w:color w:val="231F20"/>
          <w:spacing w:val="-3"/>
        </w:rPr>
        <w:t>injury</w:t>
      </w:r>
      <w:r>
        <w:rPr>
          <w:color w:val="231F20"/>
          <w:spacing w:val="-11"/>
        </w:rPr>
        <w:t> </w:t>
      </w:r>
      <w:r>
        <w:rPr>
          <w:color w:val="231F20"/>
          <w:spacing w:val="-3"/>
        </w:rPr>
        <w:t>severity</w:t>
      </w:r>
      <w:r>
        <w:rPr>
          <w:color w:val="231F20"/>
          <w:spacing w:val="-12"/>
        </w:rPr>
        <w:t> </w:t>
      </w:r>
      <w:r>
        <w:rPr>
          <w:color w:val="231F20"/>
          <w:spacing w:val="-3"/>
        </w:rPr>
        <w:t>level</w:t>
      </w:r>
      <w:r>
        <w:rPr>
          <w:color w:val="231F20"/>
          <w:spacing w:val="-12"/>
        </w:rPr>
        <w:t> </w:t>
      </w:r>
      <w:r>
        <w:rPr>
          <w:color w:val="231F20"/>
        </w:rPr>
        <w:t>of</w:t>
      </w:r>
      <w:r>
        <w:rPr>
          <w:color w:val="231F20"/>
          <w:spacing w:val="-11"/>
        </w:rPr>
        <w:t> </w:t>
      </w:r>
      <w:r>
        <w:rPr>
          <w:color w:val="231F20"/>
          <w:spacing w:val="-3"/>
        </w:rPr>
        <w:t>these crashes were coded with </w:t>
      </w:r>
      <w:r>
        <w:rPr>
          <w:color w:val="231F20"/>
        </w:rPr>
        <w:t>the </w:t>
      </w:r>
      <w:r>
        <w:rPr>
          <w:color w:val="231F20"/>
          <w:spacing w:val="-3"/>
        </w:rPr>
        <w:t>KABCO injury scale (</w:t>
      </w:r>
      <w:r>
        <w:rPr>
          <w:i/>
          <w:color w:val="231F20"/>
          <w:spacing w:val="-3"/>
        </w:rPr>
        <w:t>14</w:t>
      </w:r>
      <w:r>
        <w:rPr>
          <w:color w:val="231F20"/>
          <w:spacing w:val="-3"/>
        </w:rPr>
        <w:t>), consisting of </w:t>
      </w:r>
      <w:r>
        <w:rPr>
          <w:color w:val="231F20"/>
        </w:rPr>
        <w:t>the </w:t>
      </w:r>
      <w:r>
        <w:rPr>
          <w:color w:val="231F20"/>
          <w:spacing w:val="-3"/>
        </w:rPr>
        <w:t>following </w:t>
      </w:r>
      <w:r>
        <w:rPr>
          <w:color w:val="231F20"/>
        </w:rPr>
        <w:t>five </w:t>
      </w:r>
      <w:r>
        <w:rPr>
          <w:color w:val="231F20"/>
          <w:spacing w:val="-3"/>
        </w:rPr>
        <w:t>severity</w:t>
      </w:r>
      <w:r>
        <w:rPr>
          <w:color w:val="231F20"/>
          <w:spacing w:val="-30"/>
        </w:rPr>
        <w:t> </w:t>
      </w:r>
      <w:r>
        <w:rPr>
          <w:color w:val="231F20"/>
          <w:spacing w:val="-3"/>
        </w:rPr>
        <w:t>levels:</w:t>
      </w:r>
    </w:p>
    <w:p>
      <w:pPr>
        <w:pStyle w:val="BodyText"/>
        <w:spacing w:before="4"/>
        <w:rPr>
          <w:sz w:val="20"/>
        </w:rPr>
      </w:pPr>
    </w:p>
    <w:p>
      <w:pPr>
        <w:pStyle w:val="ListParagraph"/>
        <w:numPr>
          <w:ilvl w:val="0"/>
          <w:numId w:val="1"/>
        </w:numPr>
        <w:tabs>
          <w:tab w:pos="1030" w:val="left" w:leader="none"/>
        </w:tabs>
        <w:spacing w:line="225" w:lineRule="exact" w:before="0" w:after="0"/>
        <w:ind w:left="679" w:right="0" w:firstLine="180"/>
        <w:jc w:val="left"/>
        <w:rPr>
          <w:sz w:val="18"/>
        </w:rPr>
      </w:pPr>
      <w:r>
        <w:rPr>
          <w:color w:val="231F20"/>
          <w:sz w:val="18"/>
        </w:rPr>
        <w:t>K </w:t>
      </w:r>
      <w:r>
        <w:rPr>
          <w:rFonts w:ascii="Symbol" w:hAnsi="Symbol"/>
          <w:color w:val="231F20"/>
          <w:sz w:val="18"/>
        </w:rPr>
        <w:t></w:t>
      </w:r>
      <w:r>
        <w:rPr>
          <w:color w:val="231F20"/>
          <w:sz w:val="18"/>
        </w:rPr>
        <w:t> fatality</w:t>
      </w:r>
      <w:r>
        <w:rPr>
          <w:color w:val="231F20"/>
          <w:spacing w:val="-9"/>
          <w:sz w:val="18"/>
        </w:rPr>
        <w:t> </w:t>
      </w:r>
      <w:r>
        <w:rPr>
          <w:color w:val="231F20"/>
          <w:sz w:val="18"/>
        </w:rPr>
        <w:t>(killed);</w:t>
      </w:r>
    </w:p>
    <w:p>
      <w:pPr>
        <w:pStyle w:val="ListParagraph"/>
        <w:numPr>
          <w:ilvl w:val="0"/>
          <w:numId w:val="1"/>
        </w:numPr>
        <w:tabs>
          <w:tab w:pos="1030" w:val="left" w:leader="none"/>
        </w:tabs>
        <w:spacing w:line="252" w:lineRule="auto" w:before="0" w:after="0"/>
        <w:ind w:left="679" w:right="4" w:firstLine="180"/>
        <w:jc w:val="left"/>
        <w:rPr>
          <w:sz w:val="18"/>
        </w:rPr>
      </w:pPr>
      <w:r>
        <w:rPr>
          <w:color w:val="231F20"/>
          <w:sz w:val="18"/>
        </w:rPr>
        <w:t>A </w:t>
      </w:r>
      <w:r>
        <w:rPr>
          <w:rFonts w:ascii="Symbol" w:hAnsi="Symbol"/>
          <w:color w:val="231F20"/>
          <w:sz w:val="18"/>
        </w:rPr>
        <w:t></w:t>
      </w:r>
      <w:r>
        <w:rPr>
          <w:color w:val="231F20"/>
          <w:sz w:val="18"/>
        </w:rPr>
        <w:t> incapacitating or disabling </w:t>
      </w:r>
      <w:r>
        <w:rPr>
          <w:color w:val="231F20"/>
          <w:spacing w:val="-3"/>
          <w:sz w:val="18"/>
        </w:rPr>
        <w:t>injury, </w:t>
      </w:r>
      <w:r>
        <w:rPr>
          <w:color w:val="231F20"/>
          <w:sz w:val="18"/>
        </w:rPr>
        <w:t>cannot leave the scene without</w:t>
      </w:r>
      <w:r>
        <w:rPr>
          <w:color w:val="231F20"/>
          <w:spacing w:val="-26"/>
          <w:sz w:val="18"/>
        </w:rPr>
        <w:t> </w:t>
      </w:r>
      <w:r>
        <w:rPr>
          <w:color w:val="231F20"/>
          <w:sz w:val="18"/>
        </w:rPr>
        <w:t>assistance</w:t>
      </w:r>
      <w:r>
        <w:rPr>
          <w:color w:val="231F20"/>
          <w:spacing w:val="-25"/>
          <w:sz w:val="18"/>
        </w:rPr>
        <w:t> </w:t>
      </w:r>
      <w:r>
        <w:rPr>
          <w:color w:val="231F20"/>
          <w:sz w:val="18"/>
        </w:rPr>
        <w:t>(e.g.,</w:t>
      </w:r>
      <w:r>
        <w:rPr>
          <w:color w:val="231F20"/>
          <w:spacing w:val="-25"/>
          <w:sz w:val="18"/>
        </w:rPr>
        <w:t> </w:t>
      </w:r>
      <w:r>
        <w:rPr>
          <w:color w:val="231F20"/>
          <w:sz w:val="18"/>
        </w:rPr>
        <w:t>broken</w:t>
      </w:r>
      <w:r>
        <w:rPr>
          <w:color w:val="231F20"/>
          <w:spacing w:val="-26"/>
          <w:sz w:val="18"/>
        </w:rPr>
        <w:t> </w:t>
      </w:r>
      <w:r>
        <w:rPr>
          <w:color w:val="231F20"/>
          <w:sz w:val="18"/>
        </w:rPr>
        <w:t>bones,</w:t>
      </w:r>
      <w:r>
        <w:rPr>
          <w:color w:val="231F20"/>
          <w:spacing w:val="-25"/>
          <w:sz w:val="18"/>
        </w:rPr>
        <w:t> </w:t>
      </w:r>
      <w:r>
        <w:rPr>
          <w:color w:val="231F20"/>
          <w:sz w:val="18"/>
        </w:rPr>
        <w:t>severe</w:t>
      </w:r>
      <w:r>
        <w:rPr>
          <w:color w:val="231F20"/>
          <w:spacing w:val="-25"/>
          <w:sz w:val="18"/>
        </w:rPr>
        <w:t> </w:t>
      </w:r>
      <w:r>
        <w:rPr>
          <w:color w:val="231F20"/>
          <w:sz w:val="18"/>
        </w:rPr>
        <w:t>cuts,</w:t>
      </w:r>
      <w:r>
        <w:rPr>
          <w:color w:val="231F20"/>
          <w:spacing w:val="-25"/>
          <w:sz w:val="18"/>
        </w:rPr>
        <w:t> </w:t>
      </w:r>
      <w:r>
        <w:rPr>
          <w:color w:val="231F20"/>
          <w:spacing w:val="-3"/>
          <w:sz w:val="18"/>
        </w:rPr>
        <w:t>unconsciousness);</w:t>
      </w:r>
    </w:p>
    <w:p>
      <w:pPr>
        <w:pStyle w:val="ListParagraph"/>
        <w:numPr>
          <w:ilvl w:val="0"/>
          <w:numId w:val="1"/>
        </w:numPr>
        <w:tabs>
          <w:tab w:pos="1030" w:val="left" w:leader="none"/>
        </w:tabs>
        <w:spacing w:line="211" w:lineRule="exact" w:before="0" w:after="0"/>
        <w:ind w:left="1029" w:right="0" w:hanging="170"/>
        <w:jc w:val="left"/>
        <w:rPr>
          <w:sz w:val="18"/>
        </w:rPr>
      </w:pPr>
      <w:r>
        <w:rPr>
          <w:color w:val="231F20"/>
          <w:sz w:val="18"/>
        </w:rPr>
        <w:t>B </w:t>
      </w:r>
      <w:r>
        <w:rPr>
          <w:rFonts w:ascii="Symbol" w:hAnsi="Symbol"/>
          <w:color w:val="231F20"/>
          <w:sz w:val="18"/>
        </w:rPr>
        <w:t></w:t>
      </w:r>
      <w:r>
        <w:rPr>
          <w:color w:val="231F20"/>
          <w:sz w:val="18"/>
        </w:rPr>
        <w:t> </w:t>
      </w:r>
      <w:r>
        <w:rPr>
          <w:color w:val="231F20"/>
          <w:spacing w:val="3"/>
          <w:sz w:val="18"/>
        </w:rPr>
        <w:t>nonincapacitating </w:t>
      </w:r>
      <w:r>
        <w:rPr>
          <w:color w:val="231F20"/>
          <w:sz w:val="18"/>
        </w:rPr>
        <w:t>or </w:t>
      </w:r>
      <w:r>
        <w:rPr>
          <w:color w:val="231F20"/>
          <w:spacing w:val="3"/>
          <w:sz w:val="18"/>
        </w:rPr>
        <w:t>nondisabling </w:t>
      </w:r>
      <w:r>
        <w:rPr>
          <w:color w:val="231F20"/>
          <w:sz w:val="18"/>
        </w:rPr>
        <w:t>injury, </w:t>
      </w:r>
      <w:r>
        <w:rPr>
          <w:color w:val="231F20"/>
          <w:spacing w:val="2"/>
          <w:sz w:val="18"/>
        </w:rPr>
        <w:t>but</w:t>
      </w:r>
      <w:r>
        <w:rPr>
          <w:color w:val="231F20"/>
          <w:spacing w:val="39"/>
          <w:sz w:val="18"/>
        </w:rPr>
        <w:t> </w:t>
      </w:r>
      <w:r>
        <w:rPr>
          <w:color w:val="231F20"/>
          <w:spacing w:val="4"/>
          <w:sz w:val="18"/>
        </w:rPr>
        <w:t>visible</w:t>
      </w:r>
    </w:p>
    <w:p>
      <w:pPr>
        <w:pStyle w:val="BodyText"/>
        <w:spacing w:line="202" w:lineRule="exact" w:before="7"/>
        <w:ind w:left="679"/>
      </w:pPr>
      <w:r>
        <w:rPr>
          <w:color w:val="231F20"/>
        </w:rPr>
        <w:t>(e.g., minor cuts, swelling, limping, bruises and abrasions);</w:t>
      </w:r>
    </w:p>
    <w:p>
      <w:pPr>
        <w:pStyle w:val="ListParagraph"/>
        <w:numPr>
          <w:ilvl w:val="0"/>
          <w:numId w:val="1"/>
        </w:numPr>
        <w:tabs>
          <w:tab w:pos="1030" w:val="left" w:leader="none"/>
        </w:tabs>
        <w:spacing w:line="252" w:lineRule="auto" w:before="0" w:after="0"/>
        <w:ind w:left="679" w:right="6" w:firstLine="180"/>
        <w:jc w:val="left"/>
        <w:rPr>
          <w:sz w:val="18"/>
        </w:rPr>
      </w:pPr>
      <w:r>
        <w:rPr>
          <w:color w:val="231F20"/>
          <w:sz w:val="18"/>
        </w:rPr>
        <w:t>C </w:t>
      </w:r>
      <w:r>
        <w:rPr>
          <w:rFonts w:ascii="Symbol" w:hAnsi="Symbol"/>
          <w:color w:val="231F20"/>
          <w:sz w:val="18"/>
        </w:rPr>
        <w:t></w:t>
      </w:r>
      <w:r>
        <w:rPr>
          <w:color w:val="231F20"/>
          <w:sz w:val="18"/>
        </w:rPr>
        <w:t> possible injury, but not visible (e.g., complaint of pain </w:t>
      </w:r>
      <w:r>
        <w:rPr>
          <w:color w:val="231F20"/>
          <w:spacing w:val="-7"/>
          <w:sz w:val="18"/>
        </w:rPr>
        <w:t>or </w:t>
      </w:r>
      <w:r>
        <w:rPr>
          <w:color w:val="231F20"/>
          <w:sz w:val="18"/>
        </w:rPr>
        <w:t>momentary unconsciousness);</w:t>
      </w:r>
      <w:r>
        <w:rPr>
          <w:color w:val="231F20"/>
          <w:spacing w:val="-6"/>
          <w:sz w:val="18"/>
        </w:rPr>
        <w:t> </w:t>
      </w:r>
      <w:r>
        <w:rPr>
          <w:color w:val="231F20"/>
          <w:sz w:val="18"/>
        </w:rPr>
        <w:t>and</w:t>
      </w:r>
    </w:p>
    <w:p>
      <w:pPr>
        <w:pStyle w:val="ListParagraph"/>
        <w:numPr>
          <w:ilvl w:val="0"/>
          <w:numId w:val="1"/>
        </w:numPr>
        <w:tabs>
          <w:tab w:pos="1030" w:val="left" w:leader="none"/>
        </w:tabs>
        <w:spacing w:line="211" w:lineRule="exact" w:before="0" w:after="0"/>
        <w:ind w:left="1029" w:right="0" w:hanging="170"/>
        <w:jc w:val="left"/>
        <w:rPr>
          <w:sz w:val="18"/>
        </w:rPr>
      </w:pPr>
      <w:r>
        <w:rPr>
          <w:color w:val="231F20"/>
          <w:sz w:val="18"/>
        </w:rPr>
        <w:t>O </w:t>
      </w:r>
      <w:r>
        <w:rPr>
          <w:rFonts w:ascii="Symbol" w:hAnsi="Symbol"/>
          <w:color w:val="231F20"/>
          <w:sz w:val="18"/>
        </w:rPr>
        <w:t></w:t>
      </w:r>
      <w:r>
        <w:rPr>
          <w:color w:val="231F20"/>
          <w:sz w:val="18"/>
        </w:rPr>
        <w:t> property damage </w:t>
      </w:r>
      <w:r>
        <w:rPr>
          <w:color w:val="231F20"/>
          <w:spacing w:val="-3"/>
          <w:sz w:val="18"/>
        </w:rPr>
        <w:t>only, </w:t>
      </w:r>
      <w:r>
        <w:rPr>
          <w:color w:val="231F20"/>
          <w:sz w:val="18"/>
        </w:rPr>
        <w:t>no</w:t>
      </w:r>
      <w:r>
        <w:rPr>
          <w:color w:val="231F20"/>
          <w:spacing w:val="-17"/>
          <w:sz w:val="18"/>
        </w:rPr>
        <w:t> </w:t>
      </w:r>
      <w:r>
        <w:rPr>
          <w:color w:val="231F20"/>
          <w:sz w:val="18"/>
        </w:rPr>
        <w:t>injury.</w:t>
      </w:r>
    </w:p>
    <w:p>
      <w:pPr>
        <w:pStyle w:val="BodyText"/>
        <w:spacing w:before="8"/>
        <w:rPr>
          <w:sz w:val="19"/>
        </w:rPr>
      </w:pPr>
    </w:p>
    <w:p>
      <w:pPr>
        <w:pStyle w:val="BodyText"/>
        <w:spacing w:line="254" w:lineRule="auto"/>
        <w:ind w:left="679" w:right="5" w:firstLine="180"/>
        <w:jc w:val="both"/>
      </w:pPr>
      <w:r>
        <w:rPr>
          <w:color w:val="231F20"/>
        </w:rPr>
        <w:t>The roadway and area type variables of each crash data set </w:t>
      </w:r>
      <w:r>
        <w:rPr>
          <w:color w:val="231F20"/>
          <w:spacing w:val="-4"/>
        </w:rPr>
        <w:t>were </w:t>
      </w:r>
      <w:r>
        <w:rPr>
          <w:color w:val="231F20"/>
        </w:rPr>
        <w:t>paired</w:t>
      </w:r>
      <w:r>
        <w:rPr>
          <w:color w:val="231F20"/>
          <w:spacing w:val="-24"/>
        </w:rPr>
        <w:t> </w:t>
      </w:r>
      <w:r>
        <w:rPr>
          <w:color w:val="231F20"/>
        </w:rPr>
        <w:t>with</w:t>
      </w:r>
      <w:r>
        <w:rPr>
          <w:color w:val="231F20"/>
          <w:spacing w:val="-23"/>
        </w:rPr>
        <w:t> </w:t>
      </w:r>
      <w:r>
        <w:rPr>
          <w:color w:val="231F20"/>
        </w:rPr>
        <w:t>the</w:t>
      </w:r>
      <w:r>
        <w:rPr>
          <w:color w:val="231F20"/>
          <w:spacing w:val="-23"/>
        </w:rPr>
        <w:t> </w:t>
      </w:r>
      <w:r>
        <w:rPr>
          <w:color w:val="231F20"/>
        </w:rPr>
        <w:t>KABCO</w:t>
      </w:r>
      <w:r>
        <w:rPr>
          <w:color w:val="231F20"/>
          <w:spacing w:val="-23"/>
        </w:rPr>
        <w:t> </w:t>
      </w:r>
      <w:r>
        <w:rPr>
          <w:color w:val="231F20"/>
        </w:rPr>
        <w:t>scale.</w:t>
      </w:r>
      <w:r>
        <w:rPr>
          <w:color w:val="231F20"/>
          <w:spacing w:val="-25"/>
        </w:rPr>
        <w:t> </w:t>
      </w:r>
      <w:r>
        <w:rPr>
          <w:color w:val="231F20"/>
        </w:rPr>
        <w:t>The</w:t>
      </w:r>
      <w:r>
        <w:rPr>
          <w:color w:val="231F20"/>
          <w:spacing w:val="-23"/>
        </w:rPr>
        <w:t> </w:t>
      </w:r>
      <w:r>
        <w:rPr>
          <w:color w:val="231F20"/>
        </w:rPr>
        <w:t>analysis</w:t>
      </w:r>
      <w:r>
        <w:rPr>
          <w:color w:val="231F20"/>
          <w:spacing w:val="-23"/>
        </w:rPr>
        <w:t> </w:t>
      </w:r>
      <w:r>
        <w:rPr>
          <w:color w:val="231F20"/>
        </w:rPr>
        <w:t>showed</w:t>
      </w:r>
      <w:r>
        <w:rPr>
          <w:color w:val="231F20"/>
          <w:spacing w:val="-23"/>
        </w:rPr>
        <w:t> </w:t>
      </w:r>
      <w:r>
        <w:rPr>
          <w:color w:val="231F20"/>
        </w:rPr>
        <w:t>that</w:t>
      </w:r>
      <w:r>
        <w:rPr>
          <w:color w:val="231F20"/>
          <w:spacing w:val="-23"/>
        </w:rPr>
        <w:t> </w:t>
      </w:r>
      <w:r>
        <w:rPr>
          <w:color w:val="231F20"/>
        </w:rPr>
        <w:t>five</w:t>
      </w:r>
      <w:r>
        <w:rPr>
          <w:color w:val="231F20"/>
          <w:spacing w:val="-23"/>
        </w:rPr>
        <w:t> </w:t>
      </w:r>
      <w:r>
        <w:rPr>
          <w:color w:val="231F20"/>
        </w:rPr>
        <w:t>features (roadway width, vehicle type, driver alcohol involvement, elderly pedestrian,</w:t>
      </w:r>
      <w:r>
        <w:rPr>
          <w:color w:val="231F20"/>
          <w:spacing w:val="-16"/>
        </w:rPr>
        <w:t> </w:t>
      </w:r>
      <w:r>
        <w:rPr>
          <w:color w:val="231F20"/>
        </w:rPr>
        <w:t>and</w:t>
      </w:r>
      <w:r>
        <w:rPr>
          <w:color w:val="231F20"/>
          <w:spacing w:val="-15"/>
        </w:rPr>
        <w:t> </w:t>
      </w:r>
      <w:r>
        <w:rPr>
          <w:color w:val="231F20"/>
        </w:rPr>
        <w:t>pedestrian</w:t>
      </w:r>
      <w:r>
        <w:rPr>
          <w:color w:val="231F20"/>
          <w:spacing w:val="-16"/>
        </w:rPr>
        <w:t> </w:t>
      </w:r>
      <w:r>
        <w:rPr>
          <w:color w:val="231F20"/>
        </w:rPr>
        <w:t>alcohol</w:t>
      </w:r>
      <w:r>
        <w:rPr>
          <w:color w:val="231F20"/>
          <w:spacing w:val="-15"/>
        </w:rPr>
        <w:t> </w:t>
      </w:r>
      <w:r>
        <w:rPr>
          <w:color w:val="231F20"/>
        </w:rPr>
        <w:t>involvement)</w:t>
      </w:r>
      <w:r>
        <w:rPr>
          <w:color w:val="231F20"/>
          <w:spacing w:val="-15"/>
        </w:rPr>
        <w:t> </w:t>
      </w:r>
      <w:r>
        <w:rPr>
          <w:color w:val="231F20"/>
        </w:rPr>
        <w:t>appeared</w:t>
      </w:r>
      <w:r>
        <w:rPr>
          <w:color w:val="231F20"/>
          <w:spacing w:val="-16"/>
        </w:rPr>
        <w:t> </w:t>
      </w:r>
      <w:r>
        <w:rPr>
          <w:color w:val="231F20"/>
        </w:rPr>
        <w:t>to</w:t>
      </w:r>
      <w:r>
        <w:rPr>
          <w:color w:val="231F20"/>
          <w:spacing w:val="-15"/>
        </w:rPr>
        <w:t> </w:t>
      </w:r>
      <w:r>
        <w:rPr>
          <w:color w:val="231F20"/>
        </w:rPr>
        <w:t>signifi-</w:t>
      </w:r>
    </w:p>
    <w:p>
      <w:pPr>
        <w:pStyle w:val="BodyText"/>
        <w:spacing w:line="254" w:lineRule="auto" w:before="94"/>
        <w:ind w:left="431" w:right="1074"/>
        <w:jc w:val="both"/>
      </w:pPr>
      <w:r>
        <w:rPr/>
        <w:br w:type="column"/>
      </w:r>
      <w:r>
        <w:rPr>
          <w:color w:val="231F20"/>
        </w:rPr>
        <w:t>cantly</w:t>
      </w:r>
      <w:r>
        <w:rPr>
          <w:color w:val="231F20"/>
          <w:spacing w:val="-16"/>
        </w:rPr>
        <w:t> </w:t>
      </w:r>
      <w:r>
        <w:rPr>
          <w:color w:val="231F20"/>
        </w:rPr>
        <w:t>affect</w:t>
      </w:r>
      <w:r>
        <w:rPr>
          <w:color w:val="231F20"/>
          <w:spacing w:val="-16"/>
        </w:rPr>
        <w:t> </w:t>
      </w:r>
      <w:r>
        <w:rPr>
          <w:color w:val="231F20"/>
        </w:rPr>
        <w:t>the</w:t>
      </w:r>
      <w:r>
        <w:rPr>
          <w:color w:val="231F20"/>
          <w:spacing w:val="-16"/>
        </w:rPr>
        <w:t> </w:t>
      </w:r>
      <w:r>
        <w:rPr>
          <w:color w:val="231F20"/>
        </w:rPr>
        <w:t>pedestrian’s</w:t>
      </w:r>
      <w:r>
        <w:rPr>
          <w:color w:val="231F20"/>
          <w:spacing w:val="-15"/>
        </w:rPr>
        <w:t> </w:t>
      </w:r>
      <w:r>
        <w:rPr>
          <w:color w:val="231F20"/>
        </w:rPr>
        <w:t>injury</w:t>
      </w:r>
      <w:r>
        <w:rPr>
          <w:color w:val="231F20"/>
          <w:spacing w:val="-16"/>
        </w:rPr>
        <w:t> </w:t>
      </w:r>
      <w:r>
        <w:rPr>
          <w:color w:val="231F20"/>
          <w:spacing w:val="-3"/>
        </w:rPr>
        <w:t>severity,</w:t>
      </w:r>
      <w:r>
        <w:rPr>
          <w:color w:val="231F20"/>
          <w:spacing w:val="-16"/>
        </w:rPr>
        <w:t> </w:t>
      </w:r>
      <w:r>
        <w:rPr>
          <w:color w:val="231F20"/>
        </w:rPr>
        <w:t>and</w:t>
      </w:r>
      <w:r>
        <w:rPr>
          <w:color w:val="231F20"/>
          <w:spacing w:val="-16"/>
        </w:rPr>
        <w:t> </w:t>
      </w:r>
      <w:r>
        <w:rPr>
          <w:color w:val="231F20"/>
        </w:rPr>
        <w:t>the</w:t>
      </w:r>
      <w:r>
        <w:rPr>
          <w:color w:val="231F20"/>
          <w:spacing w:val="-15"/>
        </w:rPr>
        <w:t> </w:t>
      </w:r>
      <w:r>
        <w:rPr>
          <w:color w:val="231F20"/>
        </w:rPr>
        <w:t>crashes</w:t>
      </w:r>
      <w:r>
        <w:rPr>
          <w:color w:val="231F20"/>
          <w:spacing w:val="-16"/>
        </w:rPr>
        <w:t> </w:t>
      </w:r>
      <w:r>
        <w:rPr>
          <w:color w:val="231F20"/>
        </w:rPr>
        <w:t>of</w:t>
      </w:r>
      <w:r>
        <w:rPr>
          <w:color w:val="231F20"/>
          <w:spacing w:val="-16"/>
        </w:rPr>
        <w:t> </w:t>
      </w:r>
      <w:r>
        <w:rPr>
          <w:color w:val="231F20"/>
        </w:rPr>
        <w:t>those who were severely injured occurred more frequently in downtown and</w:t>
      </w:r>
      <w:r>
        <w:rPr>
          <w:color w:val="231F20"/>
          <w:spacing w:val="-7"/>
        </w:rPr>
        <w:t> </w:t>
      </w:r>
      <w:r>
        <w:rPr>
          <w:color w:val="231F20"/>
        </w:rPr>
        <w:t>compact</w:t>
      </w:r>
      <w:r>
        <w:rPr>
          <w:color w:val="231F20"/>
          <w:spacing w:val="-6"/>
        </w:rPr>
        <w:t> </w:t>
      </w:r>
      <w:r>
        <w:rPr>
          <w:color w:val="231F20"/>
        </w:rPr>
        <w:t>residential</w:t>
      </w:r>
      <w:r>
        <w:rPr>
          <w:color w:val="231F20"/>
          <w:spacing w:val="-7"/>
        </w:rPr>
        <w:t> </w:t>
      </w:r>
      <w:r>
        <w:rPr>
          <w:color w:val="231F20"/>
        </w:rPr>
        <w:t>areas.</w:t>
      </w:r>
      <w:r>
        <w:rPr>
          <w:color w:val="231F20"/>
          <w:spacing w:val="-6"/>
        </w:rPr>
        <w:t> </w:t>
      </w:r>
      <w:r>
        <w:rPr>
          <w:color w:val="231F20"/>
        </w:rPr>
        <w:t>Zhang</w:t>
      </w:r>
      <w:r>
        <w:rPr>
          <w:color w:val="231F20"/>
          <w:spacing w:val="-6"/>
        </w:rPr>
        <w:t> </w:t>
      </w:r>
      <w:r>
        <w:rPr>
          <w:color w:val="231F20"/>
        </w:rPr>
        <w:t>et</w:t>
      </w:r>
      <w:r>
        <w:rPr>
          <w:color w:val="231F20"/>
          <w:spacing w:val="-7"/>
        </w:rPr>
        <w:t> </w:t>
      </w:r>
      <w:r>
        <w:rPr>
          <w:color w:val="231F20"/>
        </w:rPr>
        <w:t>al.</w:t>
      </w:r>
      <w:r>
        <w:rPr>
          <w:color w:val="231F20"/>
          <w:spacing w:val="-6"/>
        </w:rPr>
        <w:t> </w:t>
      </w:r>
      <w:r>
        <w:rPr>
          <w:color w:val="231F20"/>
        </w:rPr>
        <w:t>also</w:t>
      </w:r>
      <w:r>
        <w:rPr>
          <w:color w:val="231F20"/>
          <w:spacing w:val="-7"/>
        </w:rPr>
        <w:t> </w:t>
      </w:r>
      <w:r>
        <w:rPr>
          <w:color w:val="231F20"/>
        </w:rPr>
        <w:t>investigated</w:t>
      </w:r>
      <w:r>
        <w:rPr>
          <w:color w:val="231F20"/>
          <w:spacing w:val="-6"/>
        </w:rPr>
        <w:t> </w:t>
      </w:r>
      <w:r>
        <w:rPr>
          <w:color w:val="231F20"/>
        </w:rPr>
        <w:t>factors affecting</w:t>
      </w:r>
      <w:r>
        <w:rPr>
          <w:color w:val="231F20"/>
          <w:spacing w:val="-11"/>
        </w:rPr>
        <w:t> </w:t>
      </w:r>
      <w:r>
        <w:rPr>
          <w:color w:val="231F20"/>
        </w:rPr>
        <w:t>the</w:t>
      </w:r>
      <w:r>
        <w:rPr>
          <w:color w:val="231F20"/>
          <w:spacing w:val="-10"/>
        </w:rPr>
        <w:t> </w:t>
      </w:r>
      <w:r>
        <w:rPr>
          <w:color w:val="231F20"/>
        </w:rPr>
        <w:t>severity</w:t>
      </w:r>
      <w:r>
        <w:rPr>
          <w:color w:val="231F20"/>
          <w:spacing w:val="-10"/>
        </w:rPr>
        <w:t> </w:t>
      </w:r>
      <w:r>
        <w:rPr>
          <w:color w:val="231F20"/>
        </w:rPr>
        <w:t>of</w:t>
      </w:r>
      <w:r>
        <w:rPr>
          <w:color w:val="231F20"/>
          <w:spacing w:val="-10"/>
        </w:rPr>
        <w:t> </w:t>
      </w:r>
      <w:r>
        <w:rPr>
          <w:color w:val="231F20"/>
        </w:rPr>
        <w:t>vehicle</w:t>
      </w:r>
      <w:r>
        <w:rPr>
          <w:color w:val="231F20"/>
          <w:spacing w:val="-10"/>
        </w:rPr>
        <w:t> </w:t>
      </w:r>
      <w:r>
        <w:rPr>
          <w:color w:val="231F20"/>
        </w:rPr>
        <w:t>traffic</w:t>
      </w:r>
      <w:r>
        <w:rPr>
          <w:color w:val="231F20"/>
          <w:spacing w:val="-10"/>
        </w:rPr>
        <w:t> </w:t>
      </w:r>
      <w:r>
        <w:rPr>
          <w:color w:val="231F20"/>
        </w:rPr>
        <w:t>crashes</w:t>
      </w:r>
      <w:r>
        <w:rPr>
          <w:color w:val="231F20"/>
          <w:spacing w:val="-10"/>
        </w:rPr>
        <w:t> </w:t>
      </w:r>
      <w:r>
        <w:rPr>
          <w:color w:val="231F20"/>
        </w:rPr>
        <w:t>involving</w:t>
      </w:r>
      <w:r>
        <w:rPr>
          <w:color w:val="231F20"/>
          <w:spacing w:val="-10"/>
        </w:rPr>
        <w:t> </w:t>
      </w:r>
      <w:r>
        <w:rPr>
          <w:color w:val="231F20"/>
        </w:rPr>
        <w:t>the</w:t>
      </w:r>
      <w:r>
        <w:rPr>
          <w:color w:val="231F20"/>
          <w:spacing w:val="-10"/>
        </w:rPr>
        <w:t> </w:t>
      </w:r>
      <w:r>
        <w:rPr>
          <w:color w:val="231F20"/>
        </w:rPr>
        <w:t>elderly (</w:t>
      </w:r>
      <w:r>
        <w:rPr>
          <w:i/>
          <w:color w:val="231F20"/>
        </w:rPr>
        <w:t>15</w:t>
      </w:r>
      <w:r>
        <w:rPr>
          <w:color w:val="231F20"/>
        </w:rPr>
        <w:t>).</w:t>
      </w:r>
      <w:r>
        <w:rPr>
          <w:color w:val="231F20"/>
          <w:spacing w:val="-21"/>
        </w:rPr>
        <w:t> </w:t>
      </w:r>
      <w:r>
        <w:rPr>
          <w:color w:val="231F20"/>
        </w:rPr>
        <w:t>The</w:t>
      </w:r>
      <w:r>
        <w:rPr>
          <w:color w:val="231F20"/>
          <w:spacing w:val="-17"/>
        </w:rPr>
        <w:t> </w:t>
      </w:r>
      <w:r>
        <w:rPr>
          <w:color w:val="231F20"/>
        </w:rPr>
        <w:t>crash</w:t>
      </w:r>
      <w:r>
        <w:rPr>
          <w:color w:val="231F20"/>
          <w:spacing w:val="-18"/>
        </w:rPr>
        <w:t> </w:t>
      </w:r>
      <w:r>
        <w:rPr>
          <w:color w:val="231F20"/>
        </w:rPr>
        <w:t>data</w:t>
      </w:r>
      <w:r>
        <w:rPr>
          <w:color w:val="231F20"/>
          <w:spacing w:val="-17"/>
        </w:rPr>
        <w:t> </w:t>
      </w:r>
      <w:r>
        <w:rPr>
          <w:color w:val="231F20"/>
        </w:rPr>
        <w:t>used</w:t>
      </w:r>
      <w:r>
        <w:rPr>
          <w:color w:val="231F20"/>
          <w:spacing w:val="-18"/>
        </w:rPr>
        <w:t> </w:t>
      </w:r>
      <w:r>
        <w:rPr>
          <w:color w:val="231F20"/>
        </w:rPr>
        <w:t>for</w:t>
      </w:r>
      <w:r>
        <w:rPr>
          <w:color w:val="231F20"/>
          <w:spacing w:val="-17"/>
        </w:rPr>
        <w:t> </w:t>
      </w:r>
      <w:r>
        <w:rPr>
          <w:color w:val="231F20"/>
        </w:rPr>
        <w:t>this</w:t>
      </w:r>
      <w:r>
        <w:rPr>
          <w:color w:val="231F20"/>
          <w:spacing w:val="-18"/>
        </w:rPr>
        <w:t> </w:t>
      </w:r>
      <w:r>
        <w:rPr>
          <w:color w:val="231F20"/>
        </w:rPr>
        <w:t>study</w:t>
      </w:r>
      <w:r>
        <w:rPr>
          <w:color w:val="231F20"/>
          <w:spacing w:val="-17"/>
        </w:rPr>
        <w:t> </w:t>
      </w:r>
      <w:r>
        <w:rPr>
          <w:color w:val="231F20"/>
        </w:rPr>
        <w:t>were</w:t>
      </w:r>
      <w:r>
        <w:rPr>
          <w:color w:val="231F20"/>
          <w:spacing w:val="-18"/>
        </w:rPr>
        <w:t> </w:t>
      </w:r>
      <w:r>
        <w:rPr>
          <w:color w:val="231F20"/>
        </w:rPr>
        <w:t>obtained</w:t>
      </w:r>
      <w:r>
        <w:rPr>
          <w:color w:val="231F20"/>
          <w:spacing w:val="-17"/>
        </w:rPr>
        <w:t> </w:t>
      </w:r>
      <w:r>
        <w:rPr>
          <w:color w:val="231F20"/>
        </w:rPr>
        <w:t>from</w:t>
      </w:r>
      <w:r>
        <w:rPr>
          <w:color w:val="231F20"/>
          <w:spacing w:val="-18"/>
        </w:rPr>
        <w:t> </w:t>
      </w:r>
      <w:r>
        <w:rPr>
          <w:color w:val="231F20"/>
        </w:rPr>
        <w:t>the</w:t>
      </w:r>
      <w:r>
        <w:rPr>
          <w:color w:val="231F20"/>
          <w:spacing w:val="-17"/>
        </w:rPr>
        <w:t> </w:t>
      </w:r>
      <w:r>
        <w:rPr>
          <w:color w:val="231F20"/>
        </w:rPr>
        <w:t>Cana- dian</w:t>
      </w:r>
      <w:r>
        <w:rPr>
          <w:color w:val="231F20"/>
          <w:spacing w:val="-7"/>
        </w:rPr>
        <w:t> </w:t>
      </w:r>
      <w:r>
        <w:rPr>
          <w:color w:val="231F20"/>
        </w:rPr>
        <w:t>Traffic</w:t>
      </w:r>
      <w:r>
        <w:rPr>
          <w:color w:val="231F20"/>
          <w:spacing w:val="-12"/>
        </w:rPr>
        <w:t> </w:t>
      </w:r>
      <w:r>
        <w:rPr>
          <w:color w:val="231F20"/>
        </w:rPr>
        <w:t>Accident</w:t>
      </w:r>
      <w:r>
        <w:rPr>
          <w:color w:val="231F20"/>
          <w:spacing w:val="-5"/>
        </w:rPr>
        <w:t> </w:t>
      </w:r>
      <w:r>
        <w:rPr>
          <w:color w:val="231F20"/>
        </w:rPr>
        <w:t>Information</w:t>
      </w:r>
      <w:r>
        <w:rPr>
          <w:color w:val="231F20"/>
          <w:spacing w:val="-4"/>
        </w:rPr>
        <w:t> </w:t>
      </w:r>
      <w:r>
        <w:rPr>
          <w:color w:val="231F20"/>
        </w:rPr>
        <w:t>Databank,</w:t>
      </w:r>
      <w:r>
        <w:rPr>
          <w:color w:val="231F20"/>
          <w:spacing w:val="-4"/>
        </w:rPr>
        <w:t> </w:t>
      </w:r>
      <w:r>
        <w:rPr>
          <w:color w:val="231F20"/>
        </w:rPr>
        <w:t>compiled</w:t>
      </w:r>
      <w:r>
        <w:rPr>
          <w:color w:val="231F20"/>
          <w:spacing w:val="-4"/>
        </w:rPr>
        <w:t> </w:t>
      </w:r>
      <w:r>
        <w:rPr>
          <w:color w:val="231F20"/>
        </w:rPr>
        <w:t>from</w:t>
      </w:r>
      <w:r>
        <w:rPr>
          <w:color w:val="231F20"/>
          <w:spacing w:val="-4"/>
        </w:rPr>
        <w:t> </w:t>
      </w:r>
      <w:r>
        <w:rPr>
          <w:color w:val="231F20"/>
        </w:rPr>
        <w:t>police crash reports in Ontario, Canada. On the basis of the multivariate unconditional logistic regression analysis, the study indicated that several</w:t>
      </w:r>
      <w:r>
        <w:rPr>
          <w:color w:val="231F20"/>
          <w:spacing w:val="-13"/>
        </w:rPr>
        <w:t> </w:t>
      </w:r>
      <w:r>
        <w:rPr>
          <w:color w:val="231F20"/>
        </w:rPr>
        <w:t>factors</w:t>
      </w:r>
      <w:r>
        <w:rPr>
          <w:color w:val="231F20"/>
          <w:spacing w:val="-13"/>
        </w:rPr>
        <w:t> </w:t>
      </w:r>
      <w:r>
        <w:rPr>
          <w:color w:val="231F20"/>
        </w:rPr>
        <w:t>were</w:t>
      </w:r>
      <w:r>
        <w:rPr>
          <w:color w:val="231F20"/>
          <w:spacing w:val="-13"/>
        </w:rPr>
        <w:t> </w:t>
      </w:r>
      <w:r>
        <w:rPr>
          <w:color w:val="231F20"/>
        </w:rPr>
        <w:t>significantly</w:t>
      </w:r>
      <w:r>
        <w:rPr>
          <w:color w:val="231F20"/>
          <w:spacing w:val="-13"/>
        </w:rPr>
        <w:t> </w:t>
      </w:r>
      <w:r>
        <w:rPr>
          <w:color w:val="231F20"/>
        </w:rPr>
        <w:t>related</w:t>
      </w:r>
      <w:r>
        <w:rPr>
          <w:color w:val="231F20"/>
          <w:spacing w:val="-13"/>
        </w:rPr>
        <w:t> </w:t>
      </w:r>
      <w:r>
        <w:rPr>
          <w:color w:val="231F20"/>
        </w:rPr>
        <w:t>to</w:t>
      </w:r>
      <w:r>
        <w:rPr>
          <w:color w:val="231F20"/>
          <w:spacing w:val="-12"/>
        </w:rPr>
        <w:t> </w:t>
      </w:r>
      <w:r>
        <w:rPr>
          <w:color w:val="231F20"/>
        </w:rPr>
        <w:t>an</w:t>
      </w:r>
      <w:r>
        <w:rPr>
          <w:color w:val="231F20"/>
          <w:spacing w:val="-13"/>
        </w:rPr>
        <w:t> </w:t>
      </w:r>
      <w:r>
        <w:rPr>
          <w:color w:val="231F20"/>
        </w:rPr>
        <w:t>increased</w:t>
      </w:r>
      <w:r>
        <w:rPr>
          <w:color w:val="231F20"/>
          <w:spacing w:val="-13"/>
        </w:rPr>
        <w:t> </w:t>
      </w:r>
      <w:r>
        <w:rPr>
          <w:color w:val="231F20"/>
        </w:rPr>
        <w:t>risk</w:t>
      </w:r>
      <w:r>
        <w:rPr>
          <w:color w:val="231F20"/>
          <w:spacing w:val="-13"/>
        </w:rPr>
        <w:t> </w:t>
      </w:r>
      <w:r>
        <w:rPr>
          <w:color w:val="231F20"/>
        </w:rPr>
        <w:t>of</w:t>
      </w:r>
      <w:r>
        <w:rPr>
          <w:color w:val="231F20"/>
          <w:spacing w:val="-13"/>
        </w:rPr>
        <w:t> </w:t>
      </w:r>
      <w:r>
        <w:rPr>
          <w:color w:val="231F20"/>
        </w:rPr>
        <w:t>fatal injury in crashes. The factors were age, sex, failing to yield right- </w:t>
      </w:r>
      <w:r>
        <w:rPr>
          <w:color w:val="231F20"/>
          <w:spacing w:val="2"/>
        </w:rPr>
        <w:t>of-way </w:t>
      </w:r>
      <w:r>
        <w:rPr>
          <w:color w:val="231F20"/>
        </w:rPr>
        <w:t>or </w:t>
      </w:r>
      <w:r>
        <w:rPr>
          <w:color w:val="231F20"/>
          <w:spacing w:val="2"/>
        </w:rPr>
        <w:t>disobeying </w:t>
      </w:r>
      <w:r>
        <w:rPr>
          <w:color w:val="231F20"/>
        </w:rPr>
        <w:t>traffic </w:t>
      </w:r>
      <w:r>
        <w:rPr>
          <w:color w:val="231F20"/>
          <w:spacing w:val="2"/>
        </w:rPr>
        <w:t>signs, nonuse </w:t>
      </w:r>
      <w:r>
        <w:rPr>
          <w:color w:val="231F20"/>
        </w:rPr>
        <w:t>of </w:t>
      </w:r>
      <w:r>
        <w:rPr>
          <w:color w:val="231F20"/>
          <w:spacing w:val="2"/>
        </w:rPr>
        <w:t>seat belts, </w:t>
      </w:r>
      <w:r>
        <w:rPr>
          <w:color w:val="231F20"/>
          <w:spacing w:val="3"/>
        </w:rPr>
        <w:t>ejection </w:t>
      </w:r>
      <w:r>
        <w:rPr>
          <w:color w:val="231F20"/>
        </w:rPr>
        <w:t>from</w:t>
      </w:r>
      <w:r>
        <w:rPr>
          <w:color w:val="231F20"/>
          <w:spacing w:val="-14"/>
        </w:rPr>
        <w:t> </w:t>
      </w:r>
      <w:r>
        <w:rPr>
          <w:color w:val="231F20"/>
        </w:rPr>
        <w:t>vehicle,</w:t>
      </w:r>
      <w:r>
        <w:rPr>
          <w:color w:val="231F20"/>
          <w:spacing w:val="-13"/>
        </w:rPr>
        <w:t> </w:t>
      </w:r>
      <w:r>
        <w:rPr>
          <w:color w:val="231F20"/>
        </w:rPr>
        <w:t>intersection</w:t>
      </w:r>
      <w:r>
        <w:rPr>
          <w:color w:val="231F20"/>
          <w:spacing w:val="-14"/>
        </w:rPr>
        <w:t> </w:t>
      </w:r>
      <w:r>
        <w:rPr>
          <w:color w:val="231F20"/>
        </w:rPr>
        <w:t>without</w:t>
      </w:r>
      <w:r>
        <w:rPr>
          <w:color w:val="231F20"/>
          <w:spacing w:val="-13"/>
        </w:rPr>
        <w:t> </w:t>
      </w:r>
      <w:r>
        <w:rPr>
          <w:color w:val="231F20"/>
        </w:rPr>
        <w:t>traffic</w:t>
      </w:r>
      <w:r>
        <w:rPr>
          <w:color w:val="231F20"/>
          <w:spacing w:val="-14"/>
        </w:rPr>
        <w:t> </w:t>
      </w:r>
      <w:r>
        <w:rPr>
          <w:color w:val="231F20"/>
        </w:rPr>
        <w:t>controls,</w:t>
      </w:r>
      <w:r>
        <w:rPr>
          <w:color w:val="231F20"/>
          <w:spacing w:val="-13"/>
        </w:rPr>
        <w:t> </w:t>
      </w:r>
      <w:r>
        <w:rPr>
          <w:color w:val="231F20"/>
        </w:rPr>
        <w:t>roads</w:t>
      </w:r>
      <w:r>
        <w:rPr>
          <w:color w:val="231F20"/>
          <w:spacing w:val="-14"/>
        </w:rPr>
        <w:t> </w:t>
      </w:r>
      <w:r>
        <w:rPr>
          <w:color w:val="231F20"/>
        </w:rPr>
        <w:t>with</w:t>
      </w:r>
      <w:r>
        <w:rPr>
          <w:color w:val="231F20"/>
          <w:spacing w:val="-13"/>
        </w:rPr>
        <w:t> </w:t>
      </w:r>
      <w:r>
        <w:rPr>
          <w:color w:val="231F20"/>
        </w:rPr>
        <w:t>higher speed limits, snowy weather, head-on collisions, two-vehicle turn- ing collisions, overtaking, and changing lanes. Many studies have been</w:t>
      </w:r>
      <w:r>
        <w:rPr>
          <w:color w:val="231F20"/>
          <w:spacing w:val="-12"/>
        </w:rPr>
        <w:t> </w:t>
      </w:r>
      <w:r>
        <w:rPr>
          <w:color w:val="231F20"/>
        </w:rPr>
        <w:t>conducted</w:t>
      </w:r>
      <w:r>
        <w:rPr>
          <w:color w:val="231F20"/>
          <w:spacing w:val="-12"/>
        </w:rPr>
        <w:t> </w:t>
      </w:r>
      <w:r>
        <w:rPr>
          <w:color w:val="231F20"/>
        </w:rPr>
        <w:t>to</w:t>
      </w:r>
      <w:r>
        <w:rPr>
          <w:color w:val="231F20"/>
          <w:spacing w:val="-11"/>
        </w:rPr>
        <w:t> </w:t>
      </w:r>
      <w:r>
        <w:rPr>
          <w:color w:val="231F20"/>
        </w:rPr>
        <w:t>identify</w:t>
      </w:r>
      <w:r>
        <w:rPr>
          <w:color w:val="231F20"/>
          <w:spacing w:val="-12"/>
        </w:rPr>
        <w:t> </w:t>
      </w:r>
      <w:r>
        <w:rPr>
          <w:color w:val="231F20"/>
        </w:rPr>
        <w:t>the</w:t>
      </w:r>
      <w:r>
        <w:rPr>
          <w:color w:val="231F20"/>
          <w:spacing w:val="-12"/>
        </w:rPr>
        <w:t> </w:t>
      </w:r>
      <w:r>
        <w:rPr>
          <w:color w:val="231F20"/>
        </w:rPr>
        <w:t>factors</w:t>
      </w:r>
      <w:r>
        <w:rPr>
          <w:color w:val="231F20"/>
          <w:spacing w:val="-11"/>
        </w:rPr>
        <w:t> </w:t>
      </w:r>
      <w:r>
        <w:rPr>
          <w:color w:val="231F20"/>
        </w:rPr>
        <w:t>affecting</w:t>
      </w:r>
      <w:r>
        <w:rPr>
          <w:color w:val="231F20"/>
          <w:spacing w:val="-12"/>
        </w:rPr>
        <w:t> </w:t>
      </w:r>
      <w:r>
        <w:rPr>
          <w:color w:val="231F20"/>
        </w:rPr>
        <w:t>pedestrian-involved crashes or injury severity by employing different statistical model- ing approaches: a zero-inflated Poisson distribution (</w:t>
      </w:r>
      <w:r>
        <w:rPr>
          <w:i/>
          <w:color w:val="231F20"/>
        </w:rPr>
        <w:t>16</w:t>
      </w:r>
      <w:r>
        <w:rPr>
          <w:color w:val="231F20"/>
        </w:rPr>
        <w:t>), a clas- sification and regression tree (</w:t>
      </w:r>
      <w:r>
        <w:rPr>
          <w:i/>
          <w:color w:val="231F20"/>
        </w:rPr>
        <w:t>17 </w:t>
      </w:r>
      <w:r>
        <w:rPr>
          <w:color w:val="231F20"/>
        </w:rPr>
        <w:t>), a heteroskedastic generalized extreme</w:t>
      </w:r>
      <w:r>
        <w:rPr>
          <w:color w:val="231F20"/>
          <w:spacing w:val="-5"/>
        </w:rPr>
        <w:t> </w:t>
      </w:r>
      <w:r>
        <w:rPr>
          <w:color w:val="231F20"/>
        </w:rPr>
        <w:t>value</w:t>
      </w:r>
      <w:r>
        <w:rPr>
          <w:color w:val="231F20"/>
          <w:spacing w:val="-4"/>
        </w:rPr>
        <w:t> </w:t>
      </w:r>
      <w:r>
        <w:rPr>
          <w:color w:val="231F20"/>
        </w:rPr>
        <w:t>model</w:t>
      </w:r>
      <w:r>
        <w:rPr>
          <w:color w:val="231F20"/>
          <w:spacing w:val="-4"/>
        </w:rPr>
        <w:t> </w:t>
      </w:r>
      <w:r>
        <w:rPr>
          <w:color w:val="231F20"/>
        </w:rPr>
        <w:t>(</w:t>
      </w:r>
      <w:r>
        <w:rPr>
          <w:i/>
          <w:color w:val="231F20"/>
        </w:rPr>
        <w:t>18</w:t>
      </w:r>
      <w:r>
        <w:rPr>
          <w:color w:val="231F20"/>
        </w:rPr>
        <w:t>),</w:t>
      </w:r>
      <w:r>
        <w:rPr>
          <w:color w:val="231F20"/>
          <w:spacing w:val="-5"/>
        </w:rPr>
        <w:t> </w:t>
      </w:r>
      <w:r>
        <w:rPr>
          <w:color w:val="231F20"/>
        </w:rPr>
        <w:t>and</w:t>
      </w:r>
      <w:r>
        <w:rPr>
          <w:color w:val="231F20"/>
          <w:spacing w:val="-4"/>
        </w:rPr>
        <w:t> </w:t>
      </w:r>
      <w:r>
        <w:rPr>
          <w:color w:val="231F20"/>
        </w:rPr>
        <w:t>an</w:t>
      </w:r>
      <w:r>
        <w:rPr>
          <w:color w:val="231F20"/>
          <w:spacing w:val="-4"/>
        </w:rPr>
        <w:t> </w:t>
      </w:r>
      <w:r>
        <w:rPr>
          <w:color w:val="231F20"/>
        </w:rPr>
        <w:t>ordered</w:t>
      </w:r>
      <w:r>
        <w:rPr>
          <w:color w:val="231F20"/>
          <w:spacing w:val="-4"/>
        </w:rPr>
        <w:t> </w:t>
      </w:r>
      <w:r>
        <w:rPr>
          <w:color w:val="231F20"/>
        </w:rPr>
        <w:t>logit</w:t>
      </w:r>
      <w:r>
        <w:rPr>
          <w:color w:val="231F20"/>
          <w:spacing w:val="-5"/>
        </w:rPr>
        <w:t> </w:t>
      </w:r>
      <w:r>
        <w:rPr>
          <w:color w:val="231F20"/>
        </w:rPr>
        <w:t>model</w:t>
      </w:r>
      <w:r>
        <w:rPr>
          <w:color w:val="231F20"/>
          <w:spacing w:val="-4"/>
        </w:rPr>
        <w:t> </w:t>
      </w:r>
      <w:r>
        <w:rPr>
          <w:color w:val="231F20"/>
        </w:rPr>
        <w:t>(</w:t>
      </w:r>
      <w:r>
        <w:rPr>
          <w:i/>
          <w:color w:val="231F20"/>
        </w:rPr>
        <w:t>19</w:t>
      </w:r>
      <w:r>
        <w:rPr>
          <w:color w:val="231F20"/>
        </w:rPr>
        <w:t>).</w:t>
      </w:r>
      <w:r>
        <w:rPr>
          <w:color w:val="231F20"/>
          <w:spacing w:val="-15"/>
        </w:rPr>
        <w:t> </w:t>
      </w:r>
      <w:r>
        <w:rPr>
          <w:color w:val="231F20"/>
        </w:rPr>
        <w:t>All</w:t>
      </w:r>
      <w:r>
        <w:rPr>
          <w:color w:val="231F20"/>
          <w:spacing w:val="-5"/>
        </w:rPr>
        <w:t> </w:t>
      </w:r>
      <w:r>
        <w:rPr>
          <w:color w:val="231F20"/>
        </w:rPr>
        <w:t>the safety studies reviewed in this section were conducted on the basis of police-recorded crash</w:t>
      </w:r>
      <w:r>
        <w:rPr>
          <w:color w:val="231F20"/>
          <w:spacing w:val="4"/>
        </w:rPr>
        <w:t> </w:t>
      </w:r>
      <w:r>
        <w:rPr>
          <w:color w:val="231F20"/>
        </w:rPr>
        <w:t>data.</w:t>
      </w:r>
    </w:p>
    <w:p>
      <w:pPr>
        <w:pStyle w:val="BodyText"/>
        <w:spacing w:line="254" w:lineRule="auto" w:before="4"/>
        <w:ind w:left="431" w:right="1075" w:firstLine="180"/>
        <w:jc w:val="both"/>
      </w:pPr>
      <w:r>
        <w:rPr>
          <w:color w:val="231F20"/>
        </w:rPr>
        <w:t>There</w:t>
      </w:r>
      <w:r>
        <w:rPr>
          <w:color w:val="231F20"/>
          <w:spacing w:val="-26"/>
        </w:rPr>
        <w:t> </w:t>
      </w:r>
      <w:r>
        <w:rPr>
          <w:color w:val="231F20"/>
        </w:rPr>
        <w:t>is</w:t>
      </w:r>
      <w:r>
        <w:rPr>
          <w:color w:val="231F20"/>
          <w:spacing w:val="-26"/>
        </w:rPr>
        <w:t> </w:t>
      </w:r>
      <w:r>
        <w:rPr>
          <w:color w:val="231F20"/>
        </w:rPr>
        <w:t>another</w:t>
      </w:r>
      <w:r>
        <w:rPr>
          <w:color w:val="231F20"/>
          <w:spacing w:val="-25"/>
        </w:rPr>
        <w:t> </w:t>
      </w:r>
      <w:r>
        <w:rPr>
          <w:color w:val="231F20"/>
        </w:rPr>
        <w:t>stream</w:t>
      </w:r>
      <w:r>
        <w:rPr>
          <w:color w:val="231F20"/>
          <w:spacing w:val="-26"/>
        </w:rPr>
        <w:t> </w:t>
      </w:r>
      <w:r>
        <w:rPr>
          <w:color w:val="231F20"/>
        </w:rPr>
        <w:t>to</w:t>
      </w:r>
      <w:r>
        <w:rPr>
          <w:color w:val="231F20"/>
          <w:spacing w:val="-26"/>
        </w:rPr>
        <w:t> </w:t>
      </w:r>
      <w:r>
        <w:rPr>
          <w:color w:val="231F20"/>
        </w:rPr>
        <w:t>analyze</w:t>
      </w:r>
      <w:r>
        <w:rPr>
          <w:color w:val="231F20"/>
          <w:spacing w:val="-25"/>
        </w:rPr>
        <w:t> </w:t>
      </w:r>
      <w:r>
        <w:rPr>
          <w:color w:val="231F20"/>
        </w:rPr>
        <w:t>traffic</w:t>
      </w:r>
      <w:r>
        <w:rPr>
          <w:color w:val="231F20"/>
          <w:spacing w:val="-26"/>
        </w:rPr>
        <w:t> </w:t>
      </w:r>
      <w:r>
        <w:rPr>
          <w:color w:val="231F20"/>
        </w:rPr>
        <w:t>situations</w:t>
      </w:r>
      <w:r>
        <w:rPr>
          <w:color w:val="231F20"/>
          <w:spacing w:val="-26"/>
        </w:rPr>
        <w:t> </w:t>
      </w:r>
      <w:r>
        <w:rPr>
          <w:color w:val="231F20"/>
        </w:rPr>
        <w:t>during</w:t>
      </w:r>
      <w:r>
        <w:rPr>
          <w:color w:val="231F20"/>
          <w:spacing w:val="-25"/>
        </w:rPr>
        <w:t> </w:t>
      </w:r>
      <w:r>
        <w:rPr>
          <w:color w:val="231F20"/>
        </w:rPr>
        <w:t>crashes. An</w:t>
      </w:r>
      <w:r>
        <w:rPr>
          <w:color w:val="231F20"/>
          <w:spacing w:val="-23"/>
        </w:rPr>
        <w:t> </w:t>
      </w:r>
      <w:r>
        <w:rPr>
          <w:color w:val="231F20"/>
        </w:rPr>
        <w:t>event</w:t>
      </w:r>
      <w:r>
        <w:rPr>
          <w:color w:val="231F20"/>
          <w:spacing w:val="-22"/>
        </w:rPr>
        <w:t> </w:t>
      </w:r>
      <w:r>
        <w:rPr>
          <w:color w:val="231F20"/>
        </w:rPr>
        <w:t>data</w:t>
      </w:r>
      <w:r>
        <w:rPr>
          <w:color w:val="231F20"/>
          <w:spacing w:val="-22"/>
        </w:rPr>
        <w:t> </w:t>
      </w:r>
      <w:r>
        <w:rPr>
          <w:color w:val="231F20"/>
        </w:rPr>
        <w:t>recorder</w:t>
      </w:r>
      <w:r>
        <w:rPr>
          <w:color w:val="231F20"/>
          <w:spacing w:val="-22"/>
        </w:rPr>
        <w:t> </w:t>
      </w:r>
      <w:r>
        <w:rPr>
          <w:color w:val="231F20"/>
        </w:rPr>
        <w:t>(EDR)</w:t>
      </w:r>
      <w:r>
        <w:rPr>
          <w:color w:val="231F20"/>
          <w:spacing w:val="-22"/>
        </w:rPr>
        <w:t> </w:t>
      </w:r>
      <w:r>
        <w:rPr>
          <w:color w:val="231F20"/>
        </w:rPr>
        <w:t>has</w:t>
      </w:r>
      <w:r>
        <w:rPr>
          <w:color w:val="231F20"/>
          <w:spacing w:val="-22"/>
        </w:rPr>
        <w:t> </w:t>
      </w:r>
      <w:r>
        <w:rPr>
          <w:color w:val="231F20"/>
        </w:rPr>
        <w:t>been</w:t>
      </w:r>
      <w:r>
        <w:rPr>
          <w:color w:val="231F20"/>
          <w:spacing w:val="-22"/>
        </w:rPr>
        <w:t> </w:t>
      </w:r>
      <w:r>
        <w:rPr>
          <w:color w:val="231F20"/>
        </w:rPr>
        <w:t>recently</w:t>
      </w:r>
      <w:r>
        <w:rPr>
          <w:color w:val="231F20"/>
          <w:spacing w:val="-22"/>
        </w:rPr>
        <w:t> </w:t>
      </w:r>
      <w:r>
        <w:rPr>
          <w:color w:val="231F20"/>
        </w:rPr>
        <w:t>highlighted</w:t>
      </w:r>
      <w:r>
        <w:rPr>
          <w:color w:val="231F20"/>
          <w:spacing w:val="-22"/>
        </w:rPr>
        <w:t> </w:t>
      </w:r>
      <w:r>
        <w:rPr>
          <w:color w:val="231F20"/>
        </w:rPr>
        <w:t>for</w:t>
      </w:r>
      <w:r>
        <w:rPr>
          <w:color w:val="231F20"/>
          <w:spacing w:val="-22"/>
        </w:rPr>
        <w:t> </w:t>
      </w:r>
      <w:r>
        <w:rPr>
          <w:color w:val="231F20"/>
        </w:rPr>
        <w:t>post- crash analysis, mainly to investigate vehicle maneuvers during the crash situations (</w:t>
      </w:r>
      <w:r>
        <w:rPr>
          <w:i/>
          <w:color w:val="231F20"/>
        </w:rPr>
        <w:t>20–23</w:t>
      </w:r>
      <w:r>
        <w:rPr>
          <w:color w:val="231F20"/>
        </w:rPr>
        <w:t>). The data extracted from an EDR provide vehicle</w:t>
      </w:r>
      <w:r>
        <w:rPr>
          <w:color w:val="231F20"/>
          <w:spacing w:val="-11"/>
        </w:rPr>
        <w:t> </w:t>
      </w:r>
      <w:r>
        <w:rPr>
          <w:color w:val="231F20"/>
        </w:rPr>
        <w:t>trajectories,</w:t>
      </w:r>
      <w:r>
        <w:rPr>
          <w:color w:val="231F20"/>
          <w:spacing w:val="-10"/>
        </w:rPr>
        <w:t> </w:t>
      </w:r>
      <w:r>
        <w:rPr>
          <w:color w:val="231F20"/>
        </w:rPr>
        <w:t>including</w:t>
      </w:r>
      <w:r>
        <w:rPr>
          <w:color w:val="231F20"/>
          <w:spacing w:val="-10"/>
        </w:rPr>
        <w:t> </w:t>
      </w:r>
      <w:r>
        <w:rPr>
          <w:color w:val="231F20"/>
        </w:rPr>
        <w:t>speed</w:t>
      </w:r>
      <w:r>
        <w:rPr>
          <w:color w:val="231F20"/>
          <w:spacing w:val="-10"/>
        </w:rPr>
        <w:t> </w:t>
      </w:r>
      <w:r>
        <w:rPr>
          <w:color w:val="231F20"/>
        </w:rPr>
        <w:t>information</w:t>
      </w:r>
      <w:r>
        <w:rPr>
          <w:color w:val="231F20"/>
          <w:spacing w:val="-10"/>
        </w:rPr>
        <w:t> </w:t>
      </w:r>
      <w:r>
        <w:rPr>
          <w:color w:val="231F20"/>
        </w:rPr>
        <w:t>such</w:t>
      </w:r>
      <w:r>
        <w:rPr>
          <w:color w:val="231F20"/>
          <w:spacing w:val="-10"/>
        </w:rPr>
        <w:t> </w:t>
      </w:r>
      <w:r>
        <w:rPr>
          <w:color w:val="231F20"/>
        </w:rPr>
        <w:t>as</w:t>
      </w:r>
      <w:r>
        <w:rPr>
          <w:color w:val="231F20"/>
          <w:spacing w:val="-10"/>
        </w:rPr>
        <w:t> </w:t>
      </w:r>
      <w:r>
        <w:rPr>
          <w:color w:val="231F20"/>
        </w:rPr>
        <w:t>the</w:t>
      </w:r>
      <w:r>
        <w:rPr>
          <w:color w:val="231F20"/>
          <w:spacing w:val="-10"/>
        </w:rPr>
        <w:t> </w:t>
      </w:r>
      <w:r>
        <w:rPr>
          <w:color w:val="231F20"/>
        </w:rPr>
        <w:t>change in </w:t>
      </w:r>
      <w:r>
        <w:rPr>
          <w:color w:val="231F20"/>
          <w:spacing w:val="2"/>
        </w:rPr>
        <w:t>velocity before </w:t>
      </w:r>
      <w:r>
        <w:rPr>
          <w:color w:val="231F20"/>
        </w:rPr>
        <w:t>and </w:t>
      </w:r>
      <w:r>
        <w:rPr>
          <w:color w:val="231F20"/>
          <w:spacing w:val="2"/>
        </w:rPr>
        <w:t>after </w:t>
      </w:r>
      <w:r>
        <w:rPr>
          <w:color w:val="231F20"/>
        </w:rPr>
        <w:t>a </w:t>
      </w:r>
      <w:r>
        <w:rPr>
          <w:color w:val="231F20"/>
          <w:spacing w:val="2"/>
        </w:rPr>
        <w:t>crash occurs, without images. Sev- </w:t>
      </w:r>
      <w:r>
        <w:rPr>
          <w:color w:val="231F20"/>
        </w:rPr>
        <w:t>eral studies used EDR data to reconstruct crashes and understand vehicle maneuvers performed during the crashes (</w:t>
      </w:r>
      <w:r>
        <w:rPr>
          <w:i/>
          <w:color w:val="231F20"/>
        </w:rPr>
        <w:t>20, 21, 23, 24</w:t>
      </w:r>
      <w:r>
        <w:rPr>
          <w:color w:val="231F20"/>
        </w:rPr>
        <w:t>). The key purpose of investigation of these studies was to estimate change</w:t>
      </w:r>
      <w:r>
        <w:rPr>
          <w:color w:val="231F20"/>
          <w:spacing w:val="-7"/>
        </w:rPr>
        <w:t> </w:t>
      </w:r>
      <w:r>
        <w:rPr>
          <w:color w:val="231F20"/>
        </w:rPr>
        <w:t>of</w:t>
      </w:r>
      <w:r>
        <w:rPr>
          <w:color w:val="231F20"/>
          <w:spacing w:val="-6"/>
        </w:rPr>
        <w:t> </w:t>
      </w:r>
      <w:r>
        <w:rPr>
          <w:color w:val="231F20"/>
        </w:rPr>
        <w:t>velocity</w:t>
      </w:r>
      <w:r>
        <w:rPr>
          <w:color w:val="231F20"/>
          <w:spacing w:val="-6"/>
        </w:rPr>
        <w:t> </w:t>
      </w:r>
      <w:r>
        <w:rPr>
          <w:color w:val="231F20"/>
        </w:rPr>
        <w:t>in</w:t>
      </w:r>
      <w:r>
        <w:rPr>
          <w:color w:val="231F20"/>
          <w:spacing w:val="-6"/>
        </w:rPr>
        <w:t> </w:t>
      </w:r>
      <w:r>
        <w:rPr>
          <w:color w:val="231F20"/>
        </w:rPr>
        <w:t>categorizing</w:t>
      </w:r>
      <w:r>
        <w:rPr>
          <w:color w:val="231F20"/>
          <w:spacing w:val="-6"/>
        </w:rPr>
        <w:t> </w:t>
      </w:r>
      <w:r>
        <w:rPr>
          <w:color w:val="231F20"/>
        </w:rPr>
        <w:t>serious</w:t>
      </w:r>
      <w:r>
        <w:rPr>
          <w:color w:val="231F20"/>
          <w:spacing w:val="-7"/>
        </w:rPr>
        <w:t> </w:t>
      </w:r>
      <w:r>
        <w:rPr>
          <w:color w:val="231F20"/>
        </w:rPr>
        <w:t>and</w:t>
      </w:r>
      <w:r>
        <w:rPr>
          <w:color w:val="231F20"/>
          <w:spacing w:val="-6"/>
        </w:rPr>
        <w:t> </w:t>
      </w:r>
      <w:r>
        <w:rPr>
          <w:color w:val="231F20"/>
        </w:rPr>
        <w:t>nonserious</w:t>
      </w:r>
      <w:r>
        <w:rPr>
          <w:color w:val="231F20"/>
          <w:spacing w:val="-6"/>
        </w:rPr>
        <w:t> </w:t>
      </w:r>
      <w:r>
        <w:rPr>
          <w:color w:val="231F20"/>
        </w:rPr>
        <w:t>occupant injury (</w:t>
      </w:r>
      <w:r>
        <w:rPr>
          <w:i/>
          <w:color w:val="231F20"/>
        </w:rPr>
        <w:t>20,</w:t>
      </w:r>
      <w:r>
        <w:rPr>
          <w:i/>
          <w:color w:val="231F20"/>
          <w:spacing w:val="2"/>
        </w:rPr>
        <w:t> </w:t>
      </w:r>
      <w:r>
        <w:rPr>
          <w:i/>
          <w:color w:val="231F20"/>
        </w:rPr>
        <w:t>25</w:t>
      </w:r>
      <w:r>
        <w:rPr>
          <w:color w:val="231F20"/>
        </w:rPr>
        <w:t>).</w:t>
      </w:r>
    </w:p>
    <w:p>
      <w:pPr>
        <w:pStyle w:val="BodyText"/>
        <w:spacing w:line="254" w:lineRule="auto" w:before="2"/>
        <w:ind w:left="431" w:right="1074" w:firstLine="180"/>
        <w:jc w:val="both"/>
      </w:pPr>
      <w:r>
        <w:rPr>
          <w:color w:val="231F20"/>
          <w:spacing w:val="2"/>
        </w:rPr>
        <w:t>Some studies used </w:t>
      </w:r>
      <w:r>
        <w:rPr>
          <w:color w:val="231F20"/>
        </w:rPr>
        <w:t>an </w:t>
      </w:r>
      <w:r>
        <w:rPr>
          <w:color w:val="231F20"/>
          <w:spacing w:val="2"/>
        </w:rPr>
        <w:t>automated video-based computer </w:t>
      </w:r>
      <w:r>
        <w:rPr>
          <w:color w:val="231F20"/>
          <w:spacing w:val="3"/>
        </w:rPr>
        <w:t>vision </w:t>
      </w:r>
      <w:r>
        <w:rPr>
          <w:color w:val="231F20"/>
        </w:rPr>
        <w:t>technique</w:t>
      </w:r>
      <w:r>
        <w:rPr>
          <w:color w:val="231F20"/>
          <w:spacing w:val="-22"/>
        </w:rPr>
        <w:t> </w:t>
      </w:r>
      <w:r>
        <w:rPr>
          <w:color w:val="231F20"/>
        </w:rPr>
        <w:t>to</w:t>
      </w:r>
      <w:r>
        <w:rPr>
          <w:color w:val="231F20"/>
          <w:spacing w:val="-22"/>
        </w:rPr>
        <w:t> </w:t>
      </w:r>
      <w:r>
        <w:rPr>
          <w:color w:val="231F20"/>
        </w:rPr>
        <w:t>reconstruct</w:t>
      </w:r>
      <w:r>
        <w:rPr>
          <w:color w:val="231F20"/>
          <w:spacing w:val="-22"/>
        </w:rPr>
        <w:t> </w:t>
      </w:r>
      <w:r>
        <w:rPr>
          <w:color w:val="231F20"/>
        </w:rPr>
        <w:t>crash</w:t>
      </w:r>
      <w:r>
        <w:rPr>
          <w:color w:val="231F20"/>
          <w:spacing w:val="-22"/>
        </w:rPr>
        <w:t> </w:t>
      </w:r>
      <w:r>
        <w:rPr>
          <w:color w:val="231F20"/>
        </w:rPr>
        <w:t>scenes</w:t>
      </w:r>
      <w:r>
        <w:rPr>
          <w:color w:val="231F20"/>
          <w:spacing w:val="-22"/>
        </w:rPr>
        <w:t> </w:t>
      </w:r>
      <w:r>
        <w:rPr>
          <w:color w:val="231F20"/>
        </w:rPr>
        <w:t>and</w:t>
      </w:r>
      <w:r>
        <w:rPr>
          <w:color w:val="231F20"/>
          <w:spacing w:val="-22"/>
        </w:rPr>
        <w:t> </w:t>
      </w:r>
      <w:r>
        <w:rPr>
          <w:color w:val="231F20"/>
        </w:rPr>
        <w:t>analyze</w:t>
      </w:r>
      <w:r>
        <w:rPr>
          <w:color w:val="231F20"/>
          <w:spacing w:val="-22"/>
        </w:rPr>
        <w:t> </w:t>
      </w:r>
      <w:r>
        <w:rPr>
          <w:color w:val="231F20"/>
        </w:rPr>
        <w:t>the</w:t>
      </w:r>
      <w:r>
        <w:rPr>
          <w:color w:val="231F20"/>
          <w:spacing w:val="-22"/>
        </w:rPr>
        <w:t> </w:t>
      </w:r>
      <w:r>
        <w:rPr>
          <w:color w:val="231F20"/>
        </w:rPr>
        <w:t>causes</w:t>
      </w:r>
      <w:r>
        <w:rPr>
          <w:color w:val="231F20"/>
          <w:spacing w:val="-22"/>
        </w:rPr>
        <w:t> </w:t>
      </w:r>
      <w:r>
        <w:rPr>
          <w:color w:val="231F20"/>
        </w:rPr>
        <w:t>(</w:t>
      </w:r>
      <w:r>
        <w:rPr>
          <w:i/>
          <w:color w:val="231F20"/>
        </w:rPr>
        <w:t>26,</w:t>
      </w:r>
      <w:r>
        <w:rPr>
          <w:i/>
          <w:color w:val="231F20"/>
          <w:spacing w:val="-22"/>
        </w:rPr>
        <w:t> </w:t>
      </w:r>
      <w:r>
        <w:rPr>
          <w:i/>
          <w:color w:val="231F20"/>
        </w:rPr>
        <w:t>27</w:t>
      </w:r>
      <w:r>
        <w:rPr>
          <w:color w:val="231F20"/>
        </w:rPr>
        <w:t>). This work can detect the movements of the road entities, including </w:t>
      </w:r>
      <w:r>
        <w:rPr>
          <w:color w:val="231F20"/>
          <w:spacing w:val="2"/>
        </w:rPr>
        <w:t>pedestrians, bicycles, </w:t>
      </w:r>
      <w:r>
        <w:rPr>
          <w:color w:val="231F20"/>
        </w:rPr>
        <w:t>and </w:t>
      </w:r>
      <w:r>
        <w:rPr>
          <w:color w:val="231F20"/>
          <w:spacing w:val="2"/>
        </w:rPr>
        <w:t>vehicles across </w:t>
      </w:r>
      <w:r>
        <w:rPr>
          <w:color w:val="231F20"/>
        </w:rPr>
        <w:t>an </w:t>
      </w:r>
      <w:r>
        <w:rPr>
          <w:color w:val="231F20"/>
          <w:spacing w:val="2"/>
        </w:rPr>
        <w:t>intersection. How- </w:t>
      </w:r>
      <w:r>
        <w:rPr>
          <w:color w:val="231F20"/>
        </w:rPr>
        <w:t>ever, the main obstacle of using this technique lies in the ability of video-based data</w:t>
      </w:r>
      <w:r>
        <w:rPr>
          <w:color w:val="231F20"/>
          <w:spacing w:val="2"/>
        </w:rPr>
        <w:t> </w:t>
      </w:r>
      <w:r>
        <w:rPr>
          <w:color w:val="231F20"/>
        </w:rPr>
        <w:t>collection.</w:t>
      </w:r>
    </w:p>
    <w:p>
      <w:pPr>
        <w:pStyle w:val="BodyText"/>
        <w:spacing w:line="254" w:lineRule="auto" w:before="2"/>
        <w:ind w:left="431" w:right="1075" w:firstLine="180"/>
        <w:jc w:val="both"/>
      </w:pPr>
      <w:r>
        <w:rPr>
          <w:color w:val="231F20"/>
        </w:rPr>
        <w:t>The authors found one study that used black box video record- </w:t>
      </w:r>
      <w:r>
        <w:rPr>
          <w:color w:val="231F20"/>
          <w:spacing w:val="2"/>
        </w:rPr>
        <w:t>ing </w:t>
      </w:r>
      <w:r>
        <w:rPr>
          <w:color w:val="231F20"/>
          <w:spacing w:val="3"/>
        </w:rPr>
        <w:t>data. Chung </w:t>
      </w:r>
      <w:r>
        <w:rPr>
          <w:color w:val="231F20"/>
          <w:spacing w:val="2"/>
        </w:rPr>
        <w:t>and </w:t>
      </w:r>
      <w:r>
        <w:rPr>
          <w:color w:val="231F20"/>
          <w:spacing w:val="3"/>
        </w:rPr>
        <w:t>Chang used </w:t>
      </w:r>
      <w:r>
        <w:rPr>
          <w:color w:val="231F20"/>
        </w:rPr>
        <w:t>a </w:t>
      </w:r>
      <w:r>
        <w:rPr>
          <w:color w:val="231F20"/>
          <w:spacing w:val="3"/>
        </w:rPr>
        <w:t>vehicle black </w:t>
      </w:r>
      <w:r>
        <w:rPr>
          <w:color w:val="231F20"/>
          <w:spacing w:val="2"/>
        </w:rPr>
        <w:t>box </w:t>
      </w:r>
      <w:r>
        <w:rPr>
          <w:color w:val="231F20"/>
        </w:rPr>
        <w:t>to </w:t>
      </w:r>
      <w:r>
        <w:rPr>
          <w:color w:val="231F20"/>
          <w:spacing w:val="4"/>
        </w:rPr>
        <w:t>assess </w:t>
      </w:r>
      <w:r>
        <w:rPr>
          <w:color w:val="231F20"/>
        </w:rPr>
        <w:t>the </w:t>
      </w:r>
      <w:r>
        <w:rPr>
          <w:color w:val="231F20"/>
          <w:spacing w:val="3"/>
        </w:rPr>
        <w:t>accuracy </w:t>
      </w:r>
      <w:r>
        <w:rPr>
          <w:color w:val="231F20"/>
        </w:rPr>
        <w:t>of </w:t>
      </w:r>
      <w:r>
        <w:rPr>
          <w:color w:val="231F20"/>
          <w:spacing w:val="3"/>
        </w:rPr>
        <w:t>police-recorded crash data </w:t>
      </w:r>
      <w:r>
        <w:rPr>
          <w:color w:val="231F20"/>
        </w:rPr>
        <w:t>by </w:t>
      </w:r>
      <w:r>
        <w:rPr>
          <w:color w:val="231F20"/>
          <w:spacing w:val="3"/>
        </w:rPr>
        <w:t>comparing </w:t>
      </w:r>
      <w:r>
        <w:rPr>
          <w:color w:val="231F20"/>
          <w:spacing w:val="4"/>
        </w:rPr>
        <w:t>them </w:t>
      </w:r>
      <w:r>
        <w:rPr>
          <w:color w:val="231F20"/>
          <w:spacing w:val="3"/>
        </w:rPr>
        <w:t>with </w:t>
      </w:r>
      <w:r>
        <w:rPr>
          <w:color w:val="231F20"/>
        </w:rPr>
        <w:t>the crash data recorded by the black box (</w:t>
      </w:r>
      <w:r>
        <w:rPr>
          <w:i/>
          <w:color w:val="231F20"/>
        </w:rPr>
        <w:t>28</w:t>
      </w:r>
      <w:r>
        <w:rPr>
          <w:color w:val="231F20"/>
        </w:rPr>
        <w:t>). This study extracted </w:t>
      </w:r>
      <w:r>
        <w:rPr>
          <w:color w:val="231F20"/>
          <w:spacing w:val="2"/>
        </w:rPr>
        <w:t>pedestrian–taxi crash data from </w:t>
      </w:r>
      <w:r>
        <w:rPr>
          <w:color w:val="231F20"/>
        </w:rPr>
        <w:t>the </w:t>
      </w:r>
      <w:r>
        <w:rPr>
          <w:color w:val="231F20"/>
          <w:spacing w:val="2"/>
        </w:rPr>
        <w:t>crash data </w:t>
      </w:r>
      <w:r>
        <w:rPr>
          <w:color w:val="231F20"/>
          <w:spacing w:val="3"/>
        </w:rPr>
        <w:t>recorded </w:t>
      </w:r>
      <w:r>
        <w:rPr>
          <w:color w:val="231F20"/>
        </w:rPr>
        <w:t>by </w:t>
      </w:r>
      <w:r>
        <w:rPr>
          <w:color w:val="231F20"/>
          <w:spacing w:val="2"/>
        </w:rPr>
        <w:t>the </w:t>
      </w:r>
      <w:r>
        <w:rPr>
          <w:color w:val="231F20"/>
        </w:rPr>
        <w:t>black box and used them as a ground truth to assess the accuracy</w:t>
      </w:r>
      <w:r>
        <w:rPr>
          <w:color w:val="231F20"/>
          <w:spacing w:val="-4"/>
        </w:rPr>
        <w:t> </w:t>
      </w:r>
      <w:r>
        <w:rPr>
          <w:color w:val="231F20"/>
        </w:rPr>
        <w:t>of</w:t>
      </w:r>
      <w:r>
        <w:rPr>
          <w:color w:val="231F20"/>
          <w:spacing w:val="-4"/>
        </w:rPr>
        <w:t> </w:t>
      </w:r>
      <w:r>
        <w:rPr>
          <w:color w:val="231F20"/>
        </w:rPr>
        <w:t>data</w:t>
      </w:r>
      <w:r>
        <w:rPr>
          <w:color w:val="231F20"/>
          <w:spacing w:val="-4"/>
        </w:rPr>
        <w:t> </w:t>
      </w:r>
      <w:r>
        <w:rPr>
          <w:color w:val="231F20"/>
        </w:rPr>
        <w:t>from</w:t>
      </w:r>
      <w:r>
        <w:rPr>
          <w:color w:val="231F20"/>
          <w:spacing w:val="-4"/>
        </w:rPr>
        <w:t> </w:t>
      </w:r>
      <w:r>
        <w:rPr>
          <w:color w:val="231F20"/>
        </w:rPr>
        <w:t>police</w:t>
      </w:r>
      <w:r>
        <w:rPr>
          <w:color w:val="231F20"/>
          <w:spacing w:val="-4"/>
        </w:rPr>
        <w:t> </w:t>
      </w:r>
      <w:r>
        <w:rPr>
          <w:color w:val="231F20"/>
        </w:rPr>
        <w:t>reports.</w:t>
      </w:r>
      <w:r>
        <w:rPr>
          <w:color w:val="231F20"/>
          <w:spacing w:val="-7"/>
        </w:rPr>
        <w:t> </w:t>
      </w:r>
      <w:r>
        <w:rPr>
          <w:color w:val="231F20"/>
        </w:rPr>
        <w:t>This</w:t>
      </w:r>
      <w:r>
        <w:rPr>
          <w:color w:val="231F20"/>
          <w:spacing w:val="-4"/>
        </w:rPr>
        <w:t> </w:t>
      </w:r>
      <w:r>
        <w:rPr>
          <w:color w:val="231F20"/>
        </w:rPr>
        <w:t>study</w:t>
      </w:r>
      <w:r>
        <w:rPr>
          <w:color w:val="231F20"/>
          <w:spacing w:val="-4"/>
        </w:rPr>
        <w:t> </w:t>
      </w:r>
      <w:r>
        <w:rPr>
          <w:color w:val="231F20"/>
        </w:rPr>
        <w:t>found</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spa- tial (i.e., crash location) and temporal (i.e., crash timing) average deviations</w:t>
      </w:r>
      <w:r>
        <w:rPr>
          <w:color w:val="231F20"/>
          <w:spacing w:val="-4"/>
        </w:rPr>
        <w:t> </w:t>
      </w:r>
      <w:r>
        <w:rPr>
          <w:color w:val="231F20"/>
        </w:rPr>
        <w:t>between</w:t>
      </w:r>
      <w:r>
        <w:rPr>
          <w:color w:val="231F20"/>
          <w:spacing w:val="-4"/>
        </w:rPr>
        <w:t> </w:t>
      </w:r>
      <w:r>
        <w:rPr>
          <w:color w:val="231F20"/>
        </w:rPr>
        <w:t>the</w:t>
      </w:r>
      <w:r>
        <w:rPr>
          <w:color w:val="231F20"/>
          <w:spacing w:val="-4"/>
        </w:rPr>
        <w:t> </w:t>
      </w:r>
      <w:r>
        <w:rPr>
          <w:color w:val="231F20"/>
        </w:rPr>
        <w:t>black</w:t>
      </w:r>
      <w:r>
        <w:rPr>
          <w:color w:val="231F20"/>
          <w:spacing w:val="-4"/>
        </w:rPr>
        <w:t> </w:t>
      </w:r>
      <w:r>
        <w:rPr>
          <w:color w:val="231F20"/>
        </w:rPr>
        <w:t>box</w:t>
      </w:r>
      <w:r>
        <w:rPr>
          <w:color w:val="231F20"/>
          <w:spacing w:val="-4"/>
        </w:rPr>
        <w:t> </w:t>
      </w:r>
      <w:r>
        <w:rPr>
          <w:color w:val="231F20"/>
        </w:rPr>
        <w:t>data</w:t>
      </w:r>
      <w:r>
        <w:rPr>
          <w:color w:val="231F20"/>
          <w:spacing w:val="-3"/>
        </w:rPr>
        <w:t> </w:t>
      </w:r>
      <w:r>
        <w:rPr>
          <w:color w:val="231F20"/>
        </w:rPr>
        <w:t>and</w:t>
      </w:r>
      <w:r>
        <w:rPr>
          <w:color w:val="231F20"/>
          <w:spacing w:val="-4"/>
        </w:rPr>
        <w:t> </w:t>
      </w:r>
      <w:r>
        <w:rPr>
          <w:color w:val="231F20"/>
        </w:rPr>
        <w:t>the</w:t>
      </w:r>
      <w:r>
        <w:rPr>
          <w:color w:val="231F20"/>
          <w:spacing w:val="-4"/>
        </w:rPr>
        <w:t> </w:t>
      </w:r>
      <w:r>
        <w:rPr>
          <w:color w:val="231F20"/>
        </w:rPr>
        <w:t>police-recorded</w:t>
      </w:r>
      <w:r>
        <w:rPr>
          <w:color w:val="231F20"/>
          <w:spacing w:val="-4"/>
        </w:rPr>
        <w:t> </w:t>
      </w:r>
      <w:r>
        <w:rPr>
          <w:color w:val="231F20"/>
          <w:spacing w:val="-3"/>
        </w:rPr>
        <w:t>data </w:t>
      </w:r>
      <w:r>
        <w:rPr>
          <w:color w:val="231F20"/>
        </w:rPr>
        <w:t>were</w:t>
      </w:r>
      <w:r>
        <w:rPr>
          <w:color w:val="231F20"/>
          <w:spacing w:val="-8"/>
        </w:rPr>
        <w:t> </w:t>
      </w:r>
      <w:r>
        <w:rPr>
          <w:color w:val="231F20"/>
        </w:rPr>
        <w:t>84.84</w:t>
      </w:r>
      <w:r>
        <w:rPr>
          <w:color w:val="231F20"/>
          <w:spacing w:val="-8"/>
        </w:rPr>
        <w:t> </w:t>
      </w:r>
      <w:r>
        <w:rPr>
          <w:color w:val="231F20"/>
        </w:rPr>
        <w:t>m</w:t>
      </w:r>
      <w:r>
        <w:rPr>
          <w:color w:val="231F20"/>
          <w:spacing w:val="-8"/>
        </w:rPr>
        <w:t> </w:t>
      </w:r>
      <w:r>
        <w:rPr>
          <w:color w:val="231F20"/>
        </w:rPr>
        <w:t>and</w:t>
      </w:r>
      <w:r>
        <w:rPr>
          <w:color w:val="231F20"/>
          <w:spacing w:val="-8"/>
        </w:rPr>
        <w:t> </w:t>
      </w:r>
      <w:r>
        <w:rPr>
          <w:color w:val="231F20"/>
        </w:rPr>
        <w:t>29.05</w:t>
      </w:r>
      <w:r>
        <w:rPr>
          <w:color w:val="231F20"/>
          <w:spacing w:val="-8"/>
        </w:rPr>
        <w:t> </w:t>
      </w:r>
      <w:r>
        <w:rPr>
          <w:color w:val="231F20"/>
        </w:rPr>
        <w:t>min,</w:t>
      </w:r>
      <w:r>
        <w:rPr>
          <w:color w:val="231F20"/>
          <w:spacing w:val="-8"/>
        </w:rPr>
        <w:t> </w:t>
      </w:r>
      <w:r>
        <w:rPr>
          <w:color w:val="231F20"/>
        </w:rPr>
        <w:t>and</w:t>
      </w:r>
      <w:r>
        <w:rPr>
          <w:color w:val="231F20"/>
          <w:spacing w:val="-8"/>
        </w:rPr>
        <w:t> </w:t>
      </w:r>
      <w:r>
        <w:rPr>
          <w:color w:val="231F20"/>
        </w:rPr>
        <w:t>the</w:t>
      </w:r>
      <w:r>
        <w:rPr>
          <w:color w:val="231F20"/>
          <w:spacing w:val="-8"/>
        </w:rPr>
        <w:t> </w:t>
      </w:r>
      <w:r>
        <w:rPr>
          <w:color w:val="231F20"/>
        </w:rPr>
        <w:t>average</w:t>
      </w:r>
      <w:r>
        <w:rPr>
          <w:color w:val="231F20"/>
          <w:spacing w:val="-8"/>
        </w:rPr>
        <w:t> </w:t>
      </w:r>
      <w:r>
        <w:rPr>
          <w:color w:val="231F20"/>
        </w:rPr>
        <w:t>speed</w:t>
      </w:r>
      <w:r>
        <w:rPr>
          <w:color w:val="231F20"/>
          <w:spacing w:val="-8"/>
        </w:rPr>
        <w:t> </w:t>
      </w:r>
      <w:r>
        <w:rPr>
          <w:color w:val="231F20"/>
        </w:rPr>
        <w:t>error</w:t>
      </w:r>
      <w:r>
        <w:rPr>
          <w:color w:val="231F20"/>
          <w:spacing w:val="-8"/>
        </w:rPr>
        <w:t> </w:t>
      </w:r>
      <w:r>
        <w:rPr>
          <w:color w:val="231F20"/>
        </w:rPr>
        <w:t>(i.e.,</w:t>
      </w:r>
      <w:r>
        <w:rPr>
          <w:color w:val="231F20"/>
          <w:spacing w:val="-8"/>
        </w:rPr>
        <w:t> </w:t>
      </w:r>
      <w:r>
        <w:rPr>
          <w:color w:val="231F20"/>
        </w:rPr>
        <w:t>right before a crash occurs) was 9.03</w:t>
      </w:r>
      <w:r>
        <w:rPr>
          <w:color w:val="231F20"/>
          <w:spacing w:val="-18"/>
        </w:rPr>
        <w:t> </w:t>
      </w:r>
      <w:r>
        <w:rPr>
          <w:color w:val="231F20"/>
        </w:rPr>
        <w:t>km/h.</w:t>
      </w:r>
    </w:p>
    <w:p>
      <w:pPr>
        <w:pStyle w:val="BodyText"/>
        <w:spacing w:line="254" w:lineRule="auto" w:before="2"/>
        <w:ind w:left="431" w:right="1076" w:firstLine="180"/>
        <w:jc w:val="both"/>
      </w:pPr>
      <w:r>
        <w:rPr>
          <w:color w:val="231F20"/>
        </w:rPr>
        <w:t>From the literature </w:t>
      </w:r>
      <w:r>
        <w:rPr>
          <w:color w:val="231F20"/>
          <w:spacing w:val="-3"/>
        </w:rPr>
        <w:t>review, </w:t>
      </w:r>
      <w:r>
        <w:rPr>
          <w:color w:val="231F20"/>
        </w:rPr>
        <w:t>significant efforts have been made  to identify the factors affecting crash severity and the relationship between</w:t>
      </w:r>
      <w:r>
        <w:rPr>
          <w:color w:val="231F20"/>
          <w:spacing w:val="-6"/>
        </w:rPr>
        <w:t> </w:t>
      </w:r>
      <w:r>
        <w:rPr>
          <w:color w:val="231F20"/>
        </w:rPr>
        <w:t>potential</w:t>
      </w:r>
      <w:r>
        <w:rPr>
          <w:color w:val="231F20"/>
          <w:spacing w:val="-5"/>
        </w:rPr>
        <w:t> </w:t>
      </w:r>
      <w:r>
        <w:rPr>
          <w:color w:val="231F20"/>
        </w:rPr>
        <w:t>factors</w:t>
      </w:r>
      <w:r>
        <w:rPr>
          <w:color w:val="231F20"/>
          <w:spacing w:val="-5"/>
        </w:rPr>
        <w:t> </w:t>
      </w:r>
      <w:r>
        <w:rPr>
          <w:color w:val="231F20"/>
        </w:rPr>
        <w:t>and</w:t>
      </w:r>
      <w:r>
        <w:rPr>
          <w:color w:val="231F20"/>
          <w:spacing w:val="-5"/>
        </w:rPr>
        <w:t> </w:t>
      </w:r>
      <w:r>
        <w:rPr>
          <w:color w:val="231F20"/>
        </w:rPr>
        <w:t>the</w:t>
      </w:r>
      <w:r>
        <w:rPr>
          <w:color w:val="231F20"/>
          <w:spacing w:val="-5"/>
        </w:rPr>
        <w:t> </w:t>
      </w:r>
      <w:r>
        <w:rPr>
          <w:color w:val="231F20"/>
        </w:rPr>
        <w:t>resulting</w:t>
      </w:r>
      <w:r>
        <w:rPr>
          <w:color w:val="231F20"/>
          <w:spacing w:val="-5"/>
        </w:rPr>
        <w:t> </w:t>
      </w:r>
      <w:r>
        <w:rPr>
          <w:color w:val="231F20"/>
        </w:rPr>
        <w:t>crash</w:t>
      </w:r>
      <w:r>
        <w:rPr>
          <w:color w:val="231F20"/>
          <w:spacing w:val="-6"/>
        </w:rPr>
        <w:t> </w:t>
      </w:r>
      <w:r>
        <w:rPr>
          <w:color w:val="231F20"/>
          <w:spacing w:val="-4"/>
        </w:rPr>
        <w:t>severity.</w:t>
      </w:r>
      <w:r>
        <w:rPr>
          <w:color w:val="231F20"/>
          <w:spacing w:val="-5"/>
        </w:rPr>
        <w:t> </w:t>
      </w:r>
      <w:r>
        <w:rPr>
          <w:color w:val="231F20"/>
          <w:spacing w:val="-3"/>
        </w:rPr>
        <w:t>However, </w:t>
      </w:r>
      <w:r>
        <w:rPr>
          <w:color w:val="231F20"/>
        </w:rPr>
        <w:t>most previous safety studies relied on the crash reports made by police officers or governmental authorities; this reliance can limit the</w:t>
      </w:r>
      <w:r>
        <w:rPr>
          <w:color w:val="231F20"/>
          <w:spacing w:val="-8"/>
        </w:rPr>
        <w:t> </w:t>
      </w:r>
      <w:r>
        <w:rPr>
          <w:color w:val="231F20"/>
        </w:rPr>
        <w:t>study</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consideration</w:t>
      </w:r>
      <w:r>
        <w:rPr>
          <w:color w:val="231F20"/>
          <w:spacing w:val="-7"/>
        </w:rPr>
        <w:t> </w:t>
      </w:r>
      <w:r>
        <w:rPr>
          <w:color w:val="231F20"/>
        </w:rPr>
        <w:t>of</w:t>
      </w:r>
      <w:r>
        <w:rPr>
          <w:color w:val="231F20"/>
          <w:spacing w:val="-8"/>
        </w:rPr>
        <w:t> </w:t>
      </w:r>
      <w:r>
        <w:rPr>
          <w:color w:val="231F20"/>
        </w:rPr>
        <w:t>potential</w:t>
      </w:r>
      <w:r>
        <w:rPr>
          <w:color w:val="231F20"/>
          <w:spacing w:val="-7"/>
        </w:rPr>
        <w:t> </w:t>
      </w:r>
      <w:r>
        <w:rPr>
          <w:color w:val="231F20"/>
        </w:rPr>
        <w:t>additional</w:t>
      </w:r>
      <w:r>
        <w:rPr>
          <w:color w:val="231F20"/>
          <w:spacing w:val="-7"/>
        </w:rPr>
        <w:t> </w:t>
      </w:r>
      <w:r>
        <w:rPr>
          <w:color w:val="231F20"/>
        </w:rPr>
        <w:t>factors</w:t>
      </w:r>
      <w:r>
        <w:rPr>
          <w:color w:val="231F20"/>
          <w:spacing w:val="-7"/>
        </w:rPr>
        <w:t> </w:t>
      </w:r>
      <w:r>
        <w:rPr>
          <w:color w:val="231F20"/>
        </w:rPr>
        <w:t>that</w:t>
      </w:r>
      <w:r>
        <w:rPr>
          <w:color w:val="231F20"/>
          <w:spacing w:val="-7"/>
        </w:rPr>
        <w:t> </w:t>
      </w:r>
      <w:r>
        <w:rPr>
          <w:color w:val="231F20"/>
          <w:spacing w:val="-2"/>
        </w:rPr>
        <w:t>are </w:t>
      </w:r>
      <w:r>
        <w:rPr>
          <w:color w:val="231F20"/>
        </w:rPr>
        <w:t>not listed in the crash reports. Also, because the questionnaire for a crash report is answered after a crash, the method based on crash reports</w:t>
      </w:r>
      <w:r>
        <w:rPr>
          <w:color w:val="231F20"/>
          <w:spacing w:val="-22"/>
        </w:rPr>
        <w:t> </w:t>
      </w:r>
      <w:r>
        <w:rPr>
          <w:color w:val="231F20"/>
        </w:rPr>
        <w:t>cannot</w:t>
      </w:r>
      <w:r>
        <w:rPr>
          <w:color w:val="231F20"/>
          <w:spacing w:val="-22"/>
        </w:rPr>
        <w:t> </w:t>
      </w:r>
      <w:r>
        <w:rPr>
          <w:color w:val="231F20"/>
        </w:rPr>
        <w:t>account</w:t>
      </w:r>
      <w:r>
        <w:rPr>
          <w:color w:val="231F20"/>
          <w:spacing w:val="-21"/>
        </w:rPr>
        <w:t> </w:t>
      </w:r>
      <w:r>
        <w:rPr>
          <w:color w:val="231F20"/>
        </w:rPr>
        <w:t>for</w:t>
      </w:r>
      <w:r>
        <w:rPr>
          <w:color w:val="231F20"/>
          <w:spacing w:val="-22"/>
        </w:rPr>
        <w:t> </w:t>
      </w:r>
      <w:r>
        <w:rPr>
          <w:color w:val="231F20"/>
        </w:rPr>
        <w:t>the</w:t>
      </w:r>
      <w:r>
        <w:rPr>
          <w:color w:val="231F20"/>
          <w:spacing w:val="-21"/>
        </w:rPr>
        <w:t> </w:t>
      </w:r>
      <w:r>
        <w:rPr>
          <w:color w:val="231F20"/>
        </w:rPr>
        <w:t>whole</w:t>
      </w:r>
      <w:r>
        <w:rPr>
          <w:color w:val="231F20"/>
          <w:spacing w:val="-22"/>
        </w:rPr>
        <w:t> </w:t>
      </w:r>
      <w:r>
        <w:rPr>
          <w:color w:val="231F20"/>
        </w:rPr>
        <w:t>crash</w:t>
      </w:r>
      <w:r>
        <w:rPr>
          <w:color w:val="231F20"/>
          <w:spacing w:val="-22"/>
        </w:rPr>
        <w:t> </w:t>
      </w:r>
      <w:r>
        <w:rPr>
          <w:color w:val="231F20"/>
        </w:rPr>
        <w:t>situation,</w:t>
      </w:r>
      <w:r>
        <w:rPr>
          <w:color w:val="231F20"/>
          <w:spacing w:val="-21"/>
        </w:rPr>
        <w:t> </w:t>
      </w:r>
      <w:r>
        <w:rPr>
          <w:color w:val="231F20"/>
        </w:rPr>
        <w:t>including</w:t>
      </w:r>
      <w:r>
        <w:rPr>
          <w:color w:val="231F20"/>
          <w:spacing w:val="-22"/>
        </w:rPr>
        <w:t> </w:t>
      </w:r>
      <w:r>
        <w:rPr>
          <w:color w:val="231F20"/>
          <w:spacing w:val="-2"/>
        </w:rPr>
        <w:t>before </w:t>
      </w:r>
      <w:r>
        <w:rPr>
          <w:color w:val="231F20"/>
        </w:rPr>
        <w:t>and after the crash. Whereas the conventional crash report </w:t>
      </w:r>
      <w:r>
        <w:rPr>
          <w:color w:val="231F20"/>
          <w:spacing w:val="-2"/>
        </w:rPr>
        <w:t>method </w:t>
      </w:r>
      <w:r>
        <w:rPr>
          <w:color w:val="231F20"/>
        </w:rPr>
        <w:t>has such limitations, the data from black box video recordings can provide</w:t>
      </w:r>
      <w:r>
        <w:rPr>
          <w:color w:val="231F20"/>
          <w:spacing w:val="-14"/>
        </w:rPr>
        <w:t> </w:t>
      </w:r>
      <w:r>
        <w:rPr>
          <w:color w:val="231F20"/>
        </w:rPr>
        <w:t>additional</w:t>
      </w:r>
      <w:r>
        <w:rPr>
          <w:color w:val="231F20"/>
          <w:spacing w:val="-13"/>
        </w:rPr>
        <w:t> </w:t>
      </w:r>
      <w:r>
        <w:rPr>
          <w:color w:val="231F20"/>
        </w:rPr>
        <w:t>factors</w:t>
      </w:r>
      <w:r>
        <w:rPr>
          <w:color w:val="231F20"/>
          <w:spacing w:val="-13"/>
        </w:rPr>
        <w:t> </w:t>
      </w:r>
      <w:r>
        <w:rPr>
          <w:color w:val="231F20"/>
        </w:rPr>
        <w:t>that</w:t>
      </w:r>
      <w:r>
        <w:rPr>
          <w:color w:val="231F20"/>
          <w:spacing w:val="-14"/>
        </w:rPr>
        <w:t> </w:t>
      </w:r>
      <w:r>
        <w:rPr>
          <w:color w:val="231F20"/>
        </w:rPr>
        <w:t>could</w:t>
      </w:r>
      <w:r>
        <w:rPr>
          <w:color w:val="231F20"/>
          <w:spacing w:val="-13"/>
        </w:rPr>
        <w:t> </w:t>
      </w:r>
      <w:r>
        <w:rPr>
          <w:color w:val="231F20"/>
        </w:rPr>
        <w:t>not</w:t>
      </w:r>
      <w:r>
        <w:rPr>
          <w:color w:val="231F20"/>
          <w:spacing w:val="-13"/>
        </w:rPr>
        <w:t> </w:t>
      </w:r>
      <w:r>
        <w:rPr>
          <w:color w:val="231F20"/>
        </w:rPr>
        <w:t>be</w:t>
      </w:r>
      <w:r>
        <w:rPr>
          <w:color w:val="231F20"/>
          <w:spacing w:val="-14"/>
        </w:rPr>
        <w:t> </w:t>
      </w:r>
      <w:r>
        <w:rPr>
          <w:color w:val="231F20"/>
        </w:rPr>
        <w:t>identified</w:t>
      </w:r>
      <w:r>
        <w:rPr>
          <w:color w:val="231F20"/>
          <w:spacing w:val="-13"/>
        </w:rPr>
        <w:t> </w:t>
      </w:r>
      <w:r>
        <w:rPr>
          <w:color w:val="231F20"/>
        </w:rPr>
        <w:t>from</w:t>
      </w:r>
      <w:r>
        <w:rPr>
          <w:color w:val="231F20"/>
          <w:spacing w:val="-13"/>
        </w:rPr>
        <w:t> </w:t>
      </w:r>
      <w:r>
        <w:rPr>
          <w:color w:val="231F20"/>
        </w:rPr>
        <w:t>the</w:t>
      </w:r>
      <w:r>
        <w:rPr>
          <w:color w:val="231F20"/>
          <w:spacing w:val="-13"/>
        </w:rPr>
        <w:t> </w:t>
      </w:r>
      <w:r>
        <w:rPr>
          <w:color w:val="231F20"/>
        </w:rPr>
        <w:t>crash</w:t>
      </w:r>
    </w:p>
    <w:p>
      <w:pPr>
        <w:spacing w:after="0" w:line="254" w:lineRule="auto"/>
        <w:jc w:val="both"/>
        <w:sectPr>
          <w:type w:val="continuous"/>
          <w:pgSz w:w="12240" w:h="15840"/>
          <w:pgMar w:top="100" w:bottom="280" w:left="400" w:right="0"/>
          <w:cols w:num="2" w:equalWidth="0">
            <w:col w:w="5488" w:space="40"/>
            <w:col w:w="6312"/>
          </w:cols>
        </w:sectPr>
      </w:pPr>
    </w:p>
    <w:p>
      <w:pPr>
        <w:pStyle w:val="BodyText"/>
        <w:spacing w:before="7"/>
        <w:rPr>
          <w:sz w:val="22"/>
        </w:rPr>
      </w:pPr>
    </w:p>
    <w:p>
      <w:pPr>
        <w:spacing w:after="0"/>
        <w:rPr>
          <w:sz w:val="22"/>
        </w:rPr>
        <w:sectPr>
          <w:pgSz w:w="12240" w:h="15840"/>
          <w:pgMar w:header="677" w:footer="0" w:top="860" w:bottom="280" w:left="400" w:right="0"/>
        </w:sectPr>
      </w:pPr>
    </w:p>
    <w:p>
      <w:pPr>
        <w:pStyle w:val="BodyText"/>
        <w:spacing w:line="254" w:lineRule="auto" w:before="95"/>
        <w:ind w:left="680" w:right="3"/>
        <w:jc w:val="both"/>
      </w:pPr>
      <w:r>
        <w:rPr>
          <w:color w:val="231F20"/>
        </w:rPr>
        <w:t>reports.</w:t>
      </w:r>
      <w:r>
        <w:rPr>
          <w:color w:val="231F20"/>
          <w:spacing w:val="-13"/>
        </w:rPr>
        <w:t> </w:t>
      </w:r>
      <w:r>
        <w:rPr>
          <w:color w:val="231F20"/>
        </w:rPr>
        <w:t>Also,</w:t>
      </w:r>
      <w:r>
        <w:rPr>
          <w:color w:val="231F20"/>
          <w:spacing w:val="-5"/>
        </w:rPr>
        <w:t> </w:t>
      </w:r>
      <w:r>
        <w:rPr>
          <w:color w:val="231F20"/>
        </w:rPr>
        <w:t>because</w:t>
      </w:r>
      <w:r>
        <w:rPr>
          <w:color w:val="231F20"/>
          <w:spacing w:val="-5"/>
        </w:rPr>
        <w:t> </w:t>
      </w:r>
      <w:r>
        <w:rPr>
          <w:color w:val="231F20"/>
        </w:rPr>
        <w:t>EDR</w:t>
      </w:r>
      <w:r>
        <w:rPr>
          <w:color w:val="231F20"/>
          <w:spacing w:val="-5"/>
        </w:rPr>
        <w:t> </w:t>
      </w:r>
      <w:r>
        <w:rPr>
          <w:color w:val="231F20"/>
        </w:rPr>
        <w:t>is</w:t>
      </w:r>
      <w:r>
        <w:rPr>
          <w:color w:val="231F20"/>
          <w:spacing w:val="-5"/>
        </w:rPr>
        <w:t> </w:t>
      </w:r>
      <w:r>
        <w:rPr>
          <w:color w:val="231F20"/>
        </w:rPr>
        <w:t>not</w:t>
      </w:r>
      <w:r>
        <w:rPr>
          <w:color w:val="231F20"/>
          <w:spacing w:val="-5"/>
        </w:rPr>
        <w:t> </w:t>
      </w:r>
      <w:r>
        <w:rPr>
          <w:color w:val="231F20"/>
        </w:rPr>
        <w:t>capable</w:t>
      </w:r>
      <w:r>
        <w:rPr>
          <w:color w:val="231F20"/>
          <w:spacing w:val="-5"/>
        </w:rPr>
        <w:t> </w:t>
      </w:r>
      <w:r>
        <w:rPr>
          <w:color w:val="231F20"/>
        </w:rPr>
        <w:t>of</w:t>
      </w:r>
      <w:r>
        <w:rPr>
          <w:color w:val="231F20"/>
          <w:spacing w:val="-5"/>
        </w:rPr>
        <w:t> </w:t>
      </w:r>
      <w:r>
        <w:rPr>
          <w:color w:val="231F20"/>
        </w:rPr>
        <w:t>providing</w:t>
      </w:r>
      <w:r>
        <w:rPr>
          <w:color w:val="231F20"/>
          <w:spacing w:val="-6"/>
        </w:rPr>
        <w:t> </w:t>
      </w:r>
      <w:r>
        <w:rPr>
          <w:color w:val="231F20"/>
        </w:rPr>
        <w:t>images,</w:t>
      </w:r>
      <w:r>
        <w:rPr>
          <w:color w:val="231F20"/>
          <w:spacing w:val="-5"/>
        </w:rPr>
        <w:t> </w:t>
      </w:r>
      <w:r>
        <w:rPr>
          <w:color w:val="231F20"/>
          <w:spacing w:val="-2"/>
        </w:rPr>
        <w:t>the </w:t>
      </w:r>
      <w:r>
        <w:rPr>
          <w:color w:val="231F20"/>
        </w:rPr>
        <w:t>video recording data are expected to be a promising new source of data</w:t>
      </w:r>
      <w:r>
        <w:rPr>
          <w:color w:val="231F20"/>
          <w:spacing w:val="-28"/>
        </w:rPr>
        <w:t> </w:t>
      </w:r>
      <w:r>
        <w:rPr>
          <w:color w:val="231F20"/>
        </w:rPr>
        <w:t>for</w:t>
      </w:r>
      <w:r>
        <w:rPr>
          <w:color w:val="231F20"/>
          <w:spacing w:val="-28"/>
        </w:rPr>
        <w:t> </w:t>
      </w:r>
      <w:r>
        <w:rPr>
          <w:color w:val="231F20"/>
        </w:rPr>
        <w:t>crash</w:t>
      </w:r>
      <w:r>
        <w:rPr>
          <w:color w:val="231F20"/>
          <w:spacing w:val="-27"/>
        </w:rPr>
        <w:t> </w:t>
      </w:r>
      <w:r>
        <w:rPr>
          <w:color w:val="231F20"/>
        </w:rPr>
        <w:t>analysis.</w:t>
      </w:r>
      <w:r>
        <w:rPr>
          <w:color w:val="231F20"/>
          <w:spacing w:val="-30"/>
        </w:rPr>
        <w:t> </w:t>
      </w:r>
      <w:r>
        <w:rPr>
          <w:color w:val="231F20"/>
        </w:rPr>
        <w:t>Therefore,</w:t>
      </w:r>
      <w:r>
        <w:rPr>
          <w:color w:val="231F20"/>
          <w:spacing w:val="-27"/>
        </w:rPr>
        <w:t> </w:t>
      </w:r>
      <w:r>
        <w:rPr>
          <w:color w:val="231F20"/>
        </w:rPr>
        <w:t>this</w:t>
      </w:r>
      <w:r>
        <w:rPr>
          <w:color w:val="231F20"/>
          <w:spacing w:val="-28"/>
        </w:rPr>
        <w:t> </w:t>
      </w:r>
      <w:r>
        <w:rPr>
          <w:color w:val="231F20"/>
        </w:rPr>
        <w:t>study</w:t>
      </w:r>
      <w:r>
        <w:rPr>
          <w:color w:val="231F20"/>
          <w:spacing w:val="-28"/>
        </w:rPr>
        <w:t> </w:t>
      </w:r>
      <w:r>
        <w:rPr>
          <w:color w:val="231F20"/>
        </w:rPr>
        <w:t>investigated</w:t>
      </w:r>
      <w:r>
        <w:rPr>
          <w:color w:val="231F20"/>
          <w:spacing w:val="-27"/>
        </w:rPr>
        <w:t> </w:t>
      </w:r>
      <w:r>
        <w:rPr>
          <w:color w:val="231F20"/>
        </w:rPr>
        <w:t>the</w:t>
      </w:r>
      <w:r>
        <w:rPr>
          <w:color w:val="231F20"/>
          <w:spacing w:val="-28"/>
        </w:rPr>
        <w:t> </w:t>
      </w:r>
      <w:r>
        <w:rPr>
          <w:color w:val="231F20"/>
        </w:rPr>
        <w:t>potential benefits</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video</w:t>
      </w:r>
      <w:r>
        <w:rPr>
          <w:color w:val="231F20"/>
          <w:spacing w:val="-11"/>
        </w:rPr>
        <w:t> </w:t>
      </w:r>
      <w:r>
        <w:rPr>
          <w:color w:val="231F20"/>
        </w:rPr>
        <w:t>recording</w:t>
      </w:r>
      <w:r>
        <w:rPr>
          <w:color w:val="231F20"/>
          <w:spacing w:val="-11"/>
        </w:rPr>
        <w:t> </w:t>
      </w:r>
      <w:r>
        <w:rPr>
          <w:color w:val="231F20"/>
        </w:rPr>
        <w:t>data</w:t>
      </w:r>
      <w:r>
        <w:rPr>
          <w:color w:val="231F20"/>
          <w:spacing w:val="-10"/>
        </w:rPr>
        <w:t> </w:t>
      </w:r>
      <w:r>
        <w:rPr>
          <w:color w:val="231F20"/>
        </w:rPr>
        <w:t>on</w:t>
      </w:r>
      <w:r>
        <w:rPr>
          <w:color w:val="231F20"/>
          <w:spacing w:val="-11"/>
        </w:rPr>
        <w:t> </w:t>
      </w:r>
      <w:r>
        <w:rPr>
          <w:color w:val="231F20"/>
        </w:rPr>
        <w:t>crash</w:t>
      </w:r>
      <w:r>
        <w:rPr>
          <w:color w:val="231F20"/>
          <w:spacing w:val="-11"/>
        </w:rPr>
        <w:t> </w:t>
      </w:r>
      <w:r>
        <w:rPr>
          <w:color w:val="231F20"/>
        </w:rPr>
        <w:t>severity</w:t>
      </w:r>
      <w:r>
        <w:rPr>
          <w:color w:val="231F20"/>
          <w:spacing w:val="-11"/>
        </w:rPr>
        <w:t> </w:t>
      </w:r>
      <w:r>
        <w:rPr>
          <w:color w:val="231F20"/>
        </w:rPr>
        <w:t>analysis.</w:t>
      </w:r>
    </w:p>
    <w:p>
      <w:pPr>
        <w:pStyle w:val="BodyText"/>
        <w:rPr>
          <w:sz w:val="20"/>
        </w:rPr>
      </w:pPr>
    </w:p>
    <w:p>
      <w:pPr>
        <w:pStyle w:val="BodyText"/>
        <w:spacing w:before="4"/>
        <w:rPr>
          <w:sz w:val="17"/>
        </w:rPr>
      </w:pPr>
    </w:p>
    <w:p>
      <w:pPr>
        <w:pStyle w:val="Heading2"/>
        <w:spacing w:line="439" w:lineRule="auto"/>
        <w:ind w:right="2851"/>
      </w:pPr>
      <w:r>
        <w:rPr>
          <w:color w:val="231F20"/>
        </w:rPr>
        <w:t>MethodoLogies data Collection</w:t>
      </w:r>
    </w:p>
    <w:p>
      <w:pPr>
        <w:pStyle w:val="BodyText"/>
        <w:spacing w:line="254" w:lineRule="auto" w:before="12"/>
        <w:ind w:left="680"/>
        <w:jc w:val="both"/>
      </w:pPr>
      <w:r>
        <w:rPr>
          <w:color w:val="231F20"/>
        </w:rPr>
        <w:t>Black box video data were recorded using the Bosch X-DRIVEN </w:t>
      </w:r>
      <w:r>
        <w:rPr>
          <w:color w:val="231F20"/>
          <w:spacing w:val="2"/>
        </w:rPr>
        <w:t>commercial driving recording device (</w:t>
      </w:r>
      <w:r>
        <w:rPr>
          <w:i/>
          <w:color w:val="231F20"/>
          <w:spacing w:val="2"/>
        </w:rPr>
        <w:t>29</w:t>
      </w:r>
      <w:r>
        <w:rPr>
          <w:color w:val="231F20"/>
          <w:spacing w:val="2"/>
        </w:rPr>
        <w:t>). This device </w:t>
      </w:r>
      <w:r>
        <w:rPr>
          <w:color w:val="231F20"/>
        </w:rPr>
        <w:t>and </w:t>
      </w:r>
      <w:r>
        <w:rPr>
          <w:color w:val="231F20"/>
          <w:spacing w:val="3"/>
        </w:rPr>
        <w:t>the </w:t>
      </w:r>
      <w:r>
        <w:rPr>
          <w:color w:val="231F20"/>
        </w:rPr>
        <w:t>deployed software not only record videos, including images and sound,</w:t>
      </w:r>
      <w:r>
        <w:rPr>
          <w:color w:val="231F20"/>
          <w:spacing w:val="-4"/>
        </w:rPr>
        <w:t> </w:t>
      </w:r>
      <w:r>
        <w:rPr>
          <w:color w:val="231F20"/>
        </w:rPr>
        <w:t>but</w:t>
      </w:r>
      <w:r>
        <w:rPr>
          <w:color w:val="231F20"/>
          <w:spacing w:val="-4"/>
        </w:rPr>
        <w:t> </w:t>
      </w:r>
      <w:r>
        <w:rPr>
          <w:color w:val="231F20"/>
        </w:rPr>
        <w:t>also</w:t>
      </w:r>
      <w:r>
        <w:rPr>
          <w:color w:val="231F20"/>
          <w:spacing w:val="-4"/>
        </w:rPr>
        <w:t> </w:t>
      </w:r>
      <w:r>
        <w:rPr>
          <w:color w:val="231F20"/>
        </w:rPr>
        <w:t>collect</w:t>
      </w:r>
      <w:r>
        <w:rPr>
          <w:color w:val="231F20"/>
          <w:spacing w:val="-4"/>
        </w:rPr>
        <w:t> </w:t>
      </w:r>
      <w:r>
        <w:rPr>
          <w:color w:val="231F20"/>
        </w:rPr>
        <w:t>vehicle</w:t>
      </w:r>
      <w:r>
        <w:rPr>
          <w:color w:val="231F20"/>
          <w:spacing w:val="-4"/>
        </w:rPr>
        <w:t> </w:t>
      </w:r>
      <w:r>
        <w:rPr>
          <w:color w:val="231F20"/>
        </w:rPr>
        <w:t>trajectories,</w:t>
      </w:r>
      <w:r>
        <w:rPr>
          <w:color w:val="231F20"/>
          <w:spacing w:val="-4"/>
        </w:rPr>
        <w:t> </w:t>
      </w:r>
      <w:r>
        <w:rPr>
          <w:color w:val="231F20"/>
        </w:rPr>
        <w:t>such</w:t>
      </w:r>
      <w:r>
        <w:rPr>
          <w:color w:val="231F20"/>
          <w:spacing w:val="-4"/>
        </w:rPr>
        <w:t> </w:t>
      </w:r>
      <w:r>
        <w:rPr>
          <w:color w:val="231F20"/>
        </w:rPr>
        <w:t>as</w:t>
      </w:r>
      <w:r>
        <w:rPr>
          <w:color w:val="231F20"/>
          <w:spacing w:val="-4"/>
        </w:rPr>
        <w:t> </w:t>
      </w:r>
      <w:r>
        <w:rPr>
          <w:color w:val="231F20"/>
        </w:rPr>
        <w:t>speed,</w:t>
      </w:r>
      <w:r>
        <w:rPr>
          <w:color w:val="231F20"/>
          <w:spacing w:val="-4"/>
        </w:rPr>
        <w:t> </w:t>
      </w:r>
      <w:r>
        <w:rPr>
          <w:color w:val="231F20"/>
        </w:rPr>
        <w:t>accelera- tion and deceleration, and latitude and longitude, with the resolu- tion of 0.1 s. The black box video data were collected for 2 years (2010</w:t>
      </w:r>
      <w:r>
        <w:rPr>
          <w:color w:val="231F20"/>
          <w:spacing w:val="-12"/>
        </w:rPr>
        <w:t> </w:t>
      </w:r>
      <w:r>
        <w:rPr>
          <w:color w:val="231F20"/>
        </w:rPr>
        <w:t>and</w:t>
      </w:r>
      <w:r>
        <w:rPr>
          <w:color w:val="231F20"/>
          <w:spacing w:val="-12"/>
        </w:rPr>
        <w:t> </w:t>
      </w:r>
      <w:r>
        <w:rPr>
          <w:color w:val="231F20"/>
        </w:rPr>
        <w:t>2011)</w:t>
      </w:r>
      <w:r>
        <w:rPr>
          <w:color w:val="231F20"/>
          <w:spacing w:val="-11"/>
        </w:rPr>
        <w:t> </w:t>
      </w:r>
      <w:r>
        <w:rPr>
          <w:color w:val="231F20"/>
        </w:rPr>
        <w:t>in</w:t>
      </w:r>
      <w:r>
        <w:rPr>
          <w:color w:val="231F20"/>
          <w:spacing w:val="-12"/>
        </w:rPr>
        <w:t> </w:t>
      </w:r>
      <w:r>
        <w:rPr>
          <w:color w:val="231F20"/>
        </w:rPr>
        <w:t>the</w:t>
      </w:r>
      <w:r>
        <w:rPr>
          <w:color w:val="231F20"/>
          <w:spacing w:val="-11"/>
        </w:rPr>
        <w:t> </w:t>
      </w:r>
      <w:r>
        <w:rPr>
          <w:color w:val="231F20"/>
        </w:rPr>
        <w:t>city</w:t>
      </w:r>
      <w:r>
        <w:rPr>
          <w:color w:val="231F20"/>
          <w:spacing w:val="-12"/>
        </w:rPr>
        <w:t> </w:t>
      </w:r>
      <w:r>
        <w:rPr>
          <w:color w:val="231F20"/>
        </w:rPr>
        <w:t>of</w:t>
      </w:r>
      <w:r>
        <w:rPr>
          <w:color w:val="231F20"/>
          <w:spacing w:val="-11"/>
        </w:rPr>
        <w:t> </w:t>
      </w:r>
      <w:r>
        <w:rPr>
          <w:color w:val="231F20"/>
        </w:rPr>
        <w:t>Incheon,</w:t>
      </w:r>
      <w:r>
        <w:rPr>
          <w:color w:val="231F20"/>
          <w:spacing w:val="-12"/>
        </w:rPr>
        <w:t> </w:t>
      </w:r>
      <w:r>
        <w:rPr>
          <w:color w:val="231F20"/>
        </w:rPr>
        <w:t>South</w:t>
      </w:r>
      <w:r>
        <w:rPr>
          <w:color w:val="231F20"/>
          <w:spacing w:val="-11"/>
        </w:rPr>
        <w:t> </w:t>
      </w:r>
      <w:r>
        <w:rPr>
          <w:color w:val="231F20"/>
        </w:rPr>
        <w:t>Korea,</w:t>
      </w:r>
      <w:r>
        <w:rPr>
          <w:color w:val="231F20"/>
          <w:spacing w:val="-12"/>
        </w:rPr>
        <w:t> </w:t>
      </w:r>
      <w:r>
        <w:rPr>
          <w:color w:val="231F20"/>
        </w:rPr>
        <w:t>by</w:t>
      </w:r>
      <w:r>
        <w:rPr>
          <w:color w:val="231F20"/>
          <w:spacing w:val="-11"/>
        </w:rPr>
        <w:t> </w:t>
      </w:r>
      <w:r>
        <w:rPr>
          <w:color w:val="231F20"/>
        </w:rPr>
        <w:t>the</w:t>
      </w:r>
      <w:r>
        <w:rPr>
          <w:color w:val="231F20"/>
          <w:spacing w:val="-12"/>
        </w:rPr>
        <w:t> </w:t>
      </w:r>
      <w:r>
        <w:rPr>
          <w:color w:val="231F20"/>
        </w:rPr>
        <w:t>Incheon </w:t>
      </w:r>
      <w:r>
        <w:rPr>
          <w:color w:val="231F20"/>
          <w:spacing w:val="-4"/>
        </w:rPr>
        <w:t>Taxi</w:t>
      </w:r>
      <w:r>
        <w:rPr>
          <w:color w:val="231F20"/>
          <w:spacing w:val="-7"/>
        </w:rPr>
        <w:t> </w:t>
      </w:r>
      <w:r>
        <w:rPr>
          <w:color w:val="231F20"/>
        </w:rPr>
        <w:t>Mutual</w:t>
      </w:r>
      <w:r>
        <w:rPr>
          <w:color w:val="231F20"/>
          <w:spacing w:val="-17"/>
        </w:rPr>
        <w:t> </w:t>
      </w:r>
      <w:r>
        <w:rPr>
          <w:color w:val="231F20"/>
        </w:rPr>
        <w:t>Aid</w:t>
      </w:r>
      <w:r>
        <w:rPr>
          <w:color w:val="231F20"/>
          <w:spacing w:val="-17"/>
        </w:rPr>
        <w:t> </w:t>
      </w:r>
      <w:r>
        <w:rPr>
          <w:color w:val="231F20"/>
        </w:rPr>
        <w:t>Association,</w:t>
      </w:r>
      <w:r>
        <w:rPr>
          <w:color w:val="231F20"/>
          <w:spacing w:val="-6"/>
        </w:rPr>
        <w:t> </w:t>
      </w:r>
      <w:r>
        <w:rPr>
          <w:color w:val="231F20"/>
        </w:rPr>
        <w:t>which</w:t>
      </w:r>
      <w:r>
        <w:rPr>
          <w:color w:val="231F20"/>
          <w:spacing w:val="-7"/>
        </w:rPr>
        <w:t> </w:t>
      </w:r>
      <w:r>
        <w:rPr>
          <w:color w:val="231F20"/>
        </w:rPr>
        <w:t>was</w:t>
      </w:r>
      <w:r>
        <w:rPr>
          <w:color w:val="231F20"/>
          <w:spacing w:val="-6"/>
        </w:rPr>
        <w:t> </w:t>
      </w:r>
      <w:r>
        <w:rPr>
          <w:color w:val="231F20"/>
        </w:rPr>
        <w:t>established</w:t>
      </w:r>
      <w:r>
        <w:rPr>
          <w:color w:val="231F20"/>
          <w:spacing w:val="-7"/>
        </w:rPr>
        <w:t> </w:t>
      </w:r>
      <w:r>
        <w:rPr>
          <w:color w:val="231F20"/>
        </w:rPr>
        <w:t>by</w:t>
      </w:r>
      <w:r>
        <w:rPr>
          <w:color w:val="231F20"/>
          <w:spacing w:val="-7"/>
        </w:rPr>
        <w:t> </w:t>
      </w:r>
      <w:r>
        <w:rPr>
          <w:color w:val="231F20"/>
        </w:rPr>
        <w:t>taxi</w:t>
      </w:r>
      <w:r>
        <w:rPr>
          <w:color w:val="231F20"/>
          <w:spacing w:val="-6"/>
        </w:rPr>
        <w:t> </w:t>
      </w:r>
      <w:r>
        <w:rPr>
          <w:color w:val="231F20"/>
        </w:rPr>
        <w:t>drivers for enhancing drivers’ welfare.</w:t>
      </w:r>
      <w:r>
        <w:rPr>
          <w:color w:val="231F20"/>
          <w:spacing w:val="-33"/>
        </w:rPr>
        <w:t> </w:t>
      </w:r>
      <w:r>
        <w:rPr>
          <w:color w:val="231F20"/>
        </w:rPr>
        <w:t>This organization recently installed black box devices in their vehicles to better respond to possible legal issues when crashes occur. Because the video recording data were extracted from the black boxes installed on taxis, this study used only the crashes involving taxis and pedestrians; 484 </w:t>
      </w:r>
      <w:r>
        <w:rPr>
          <w:color w:val="231F20"/>
          <w:spacing w:val="-3"/>
        </w:rPr>
        <w:t>crashes </w:t>
      </w:r>
      <w:r>
        <w:rPr>
          <w:color w:val="231F20"/>
        </w:rPr>
        <w:t>were collected for the</w:t>
      </w:r>
      <w:r>
        <w:rPr>
          <w:color w:val="231F20"/>
          <w:spacing w:val="-13"/>
        </w:rPr>
        <w:t> </w:t>
      </w:r>
      <w:r>
        <w:rPr>
          <w:color w:val="231F20"/>
        </w:rPr>
        <w:t>study.</w:t>
      </w:r>
    </w:p>
    <w:p>
      <w:pPr>
        <w:pStyle w:val="BodyText"/>
        <w:spacing w:line="254" w:lineRule="auto" w:before="8"/>
        <w:ind w:left="680" w:firstLine="180"/>
        <w:jc w:val="both"/>
      </w:pPr>
      <w:r>
        <w:rPr>
          <w:color w:val="231F20"/>
        </w:rPr>
        <w:t>Whereas</w:t>
      </w:r>
      <w:r>
        <w:rPr>
          <w:color w:val="231F20"/>
          <w:spacing w:val="-8"/>
        </w:rPr>
        <w:t> </w:t>
      </w:r>
      <w:r>
        <w:rPr>
          <w:color w:val="231F20"/>
        </w:rPr>
        <w:t>conventional</w:t>
      </w:r>
      <w:r>
        <w:rPr>
          <w:color w:val="231F20"/>
          <w:spacing w:val="-8"/>
        </w:rPr>
        <w:t> </w:t>
      </w:r>
      <w:r>
        <w:rPr>
          <w:color w:val="231F20"/>
        </w:rPr>
        <w:t>safety</w:t>
      </w:r>
      <w:r>
        <w:rPr>
          <w:color w:val="231F20"/>
          <w:spacing w:val="-8"/>
        </w:rPr>
        <w:t> </w:t>
      </w:r>
      <w:r>
        <w:rPr>
          <w:color w:val="231F20"/>
        </w:rPr>
        <w:t>studies</w:t>
      </w:r>
      <w:r>
        <w:rPr>
          <w:color w:val="231F20"/>
          <w:spacing w:val="-8"/>
        </w:rPr>
        <w:t> </w:t>
      </w:r>
      <w:r>
        <w:rPr>
          <w:color w:val="231F20"/>
        </w:rPr>
        <w:t>rely</w:t>
      </w:r>
      <w:r>
        <w:rPr>
          <w:color w:val="231F20"/>
          <w:spacing w:val="-7"/>
        </w:rPr>
        <w:t> </w:t>
      </w:r>
      <w:r>
        <w:rPr>
          <w:color w:val="231F20"/>
        </w:rPr>
        <w:t>on</w:t>
      </w:r>
      <w:r>
        <w:rPr>
          <w:color w:val="231F20"/>
          <w:spacing w:val="-8"/>
        </w:rPr>
        <w:t> </w:t>
      </w:r>
      <w:r>
        <w:rPr>
          <w:color w:val="231F20"/>
        </w:rPr>
        <w:t>police</w:t>
      </w:r>
      <w:r>
        <w:rPr>
          <w:color w:val="231F20"/>
          <w:spacing w:val="-8"/>
        </w:rPr>
        <w:t> </w:t>
      </w:r>
      <w:r>
        <w:rPr>
          <w:color w:val="231F20"/>
        </w:rPr>
        <w:t>crash</w:t>
      </w:r>
      <w:r>
        <w:rPr>
          <w:color w:val="231F20"/>
          <w:spacing w:val="-8"/>
        </w:rPr>
        <w:t> </w:t>
      </w:r>
      <w:r>
        <w:rPr>
          <w:color w:val="231F20"/>
        </w:rPr>
        <w:t>reports, the black box data enabled the authors to observe comprehensive </w:t>
      </w:r>
      <w:r>
        <w:rPr>
          <w:color w:val="231F20"/>
          <w:spacing w:val="2"/>
        </w:rPr>
        <w:t>crash-related information </w:t>
      </w:r>
      <w:r>
        <w:rPr>
          <w:color w:val="231F20"/>
        </w:rPr>
        <w:t>by </w:t>
      </w:r>
      <w:r>
        <w:rPr>
          <w:color w:val="231F20"/>
          <w:spacing w:val="2"/>
        </w:rPr>
        <w:t>providing continuous crash </w:t>
      </w:r>
      <w:r>
        <w:rPr>
          <w:color w:val="231F20"/>
          <w:spacing w:val="3"/>
        </w:rPr>
        <w:t>scenes </w:t>
      </w:r>
      <w:r>
        <w:rPr>
          <w:color w:val="231F20"/>
        </w:rPr>
        <w:t>before and after crashes. Figure 1 shows a screenshot of one black box video that recorded a crash between a taxi and a child. In this screenshot, continuous video data streams are provided in the top left corner; three-dimensional acceleration information with </w:t>
      </w:r>
      <w:r>
        <w:rPr>
          <w:color w:val="231F20"/>
          <w:spacing w:val="-3"/>
        </w:rPr>
        <w:t>0.1-s </w:t>
      </w:r>
      <w:r>
        <w:rPr>
          <w:color w:val="231F20"/>
        </w:rPr>
        <w:t>time</w:t>
      </w:r>
      <w:r>
        <w:rPr>
          <w:color w:val="231F20"/>
          <w:spacing w:val="-22"/>
        </w:rPr>
        <w:t> </w:t>
      </w:r>
      <w:r>
        <w:rPr>
          <w:color w:val="231F20"/>
        </w:rPr>
        <w:t>resolution</w:t>
      </w:r>
      <w:r>
        <w:rPr>
          <w:color w:val="231F20"/>
          <w:spacing w:val="-21"/>
        </w:rPr>
        <w:t> </w:t>
      </w:r>
      <w:r>
        <w:rPr>
          <w:color w:val="231F20"/>
        </w:rPr>
        <w:t>is</w:t>
      </w:r>
      <w:r>
        <w:rPr>
          <w:color w:val="231F20"/>
          <w:spacing w:val="-21"/>
        </w:rPr>
        <w:t> </w:t>
      </w:r>
      <w:r>
        <w:rPr>
          <w:color w:val="231F20"/>
        </w:rPr>
        <w:t>provided</w:t>
      </w:r>
      <w:r>
        <w:rPr>
          <w:color w:val="231F20"/>
          <w:spacing w:val="-21"/>
        </w:rPr>
        <w:t> </w:t>
      </w:r>
      <w:r>
        <w:rPr>
          <w:color w:val="231F20"/>
        </w:rPr>
        <w:t>on</w:t>
      </w:r>
      <w:r>
        <w:rPr>
          <w:color w:val="231F20"/>
          <w:spacing w:val="-22"/>
        </w:rPr>
        <w:t> </w:t>
      </w:r>
      <w:r>
        <w:rPr>
          <w:color w:val="231F20"/>
        </w:rPr>
        <w:t>the</w:t>
      </w:r>
      <w:r>
        <w:rPr>
          <w:color w:val="231F20"/>
          <w:spacing w:val="-21"/>
        </w:rPr>
        <w:t> </w:t>
      </w:r>
      <w:r>
        <w:rPr>
          <w:color w:val="231F20"/>
        </w:rPr>
        <w:t>bottom</w:t>
      </w:r>
      <w:r>
        <w:rPr>
          <w:color w:val="231F20"/>
          <w:spacing w:val="-21"/>
        </w:rPr>
        <w:t> </w:t>
      </w:r>
      <w:r>
        <w:rPr>
          <w:color w:val="231F20"/>
        </w:rPr>
        <w:t>of</w:t>
      </w:r>
      <w:r>
        <w:rPr>
          <w:color w:val="231F20"/>
          <w:spacing w:val="-21"/>
        </w:rPr>
        <w:t> </w:t>
      </w:r>
      <w:r>
        <w:rPr>
          <w:color w:val="231F20"/>
        </w:rPr>
        <w:t>the</w:t>
      </w:r>
      <w:r>
        <w:rPr>
          <w:color w:val="231F20"/>
          <w:spacing w:val="-22"/>
        </w:rPr>
        <w:t> </w:t>
      </w:r>
      <w:r>
        <w:rPr>
          <w:color w:val="231F20"/>
        </w:rPr>
        <w:t>video</w:t>
      </w:r>
      <w:r>
        <w:rPr>
          <w:color w:val="231F20"/>
          <w:spacing w:val="-21"/>
        </w:rPr>
        <w:t> </w:t>
      </w:r>
      <w:r>
        <w:rPr>
          <w:color w:val="231F20"/>
        </w:rPr>
        <w:t>stream;</w:t>
      </w:r>
      <w:r>
        <w:rPr>
          <w:color w:val="231F20"/>
          <w:spacing w:val="-21"/>
        </w:rPr>
        <w:t> </w:t>
      </w:r>
      <w:r>
        <w:rPr>
          <w:color w:val="231F20"/>
        </w:rPr>
        <w:t>instan- taneous speeds 30 s before and after the crash are provided in the middle of the bottom in the screenshot; and latitudinal and longi- tudinal</w:t>
      </w:r>
      <w:r>
        <w:rPr>
          <w:color w:val="231F20"/>
          <w:spacing w:val="-4"/>
        </w:rPr>
        <w:t> </w:t>
      </w:r>
      <w:r>
        <w:rPr>
          <w:color w:val="231F20"/>
        </w:rPr>
        <w:t>information</w:t>
      </w:r>
      <w:r>
        <w:rPr>
          <w:color w:val="231F20"/>
          <w:spacing w:val="-3"/>
        </w:rPr>
        <w:t> </w:t>
      </w:r>
      <w:r>
        <w:rPr>
          <w:color w:val="231F20"/>
        </w:rPr>
        <w:t>are</w:t>
      </w:r>
      <w:r>
        <w:rPr>
          <w:color w:val="231F20"/>
          <w:spacing w:val="-4"/>
        </w:rPr>
        <w:t> </w:t>
      </w:r>
      <w:r>
        <w:rPr>
          <w:color w:val="231F20"/>
        </w:rPr>
        <w:t>shown</w:t>
      </w:r>
      <w:r>
        <w:rPr>
          <w:color w:val="231F20"/>
          <w:spacing w:val="-3"/>
        </w:rPr>
        <w:t> </w:t>
      </w:r>
      <w:r>
        <w:rPr>
          <w:color w:val="231F20"/>
        </w:rPr>
        <w:t>in</w:t>
      </w:r>
      <w:r>
        <w:rPr>
          <w:color w:val="231F20"/>
          <w:spacing w:val="-3"/>
        </w:rPr>
        <w:t> </w:t>
      </w:r>
      <w:r>
        <w:rPr>
          <w:color w:val="231F20"/>
        </w:rPr>
        <w:t>the</w:t>
      </w:r>
      <w:r>
        <w:rPr>
          <w:color w:val="231F20"/>
          <w:spacing w:val="-4"/>
        </w:rPr>
        <w:t> </w:t>
      </w:r>
      <w:r>
        <w:rPr>
          <w:color w:val="231F20"/>
        </w:rPr>
        <w:t>right</w:t>
      </w:r>
      <w:r>
        <w:rPr>
          <w:color w:val="231F20"/>
          <w:spacing w:val="-3"/>
        </w:rPr>
        <w:t> </w:t>
      </w:r>
      <w:r>
        <w:rPr>
          <w:color w:val="231F20"/>
        </w:rPr>
        <w:t>corner</w:t>
      </w:r>
      <w:r>
        <w:rPr>
          <w:color w:val="231F20"/>
          <w:spacing w:val="-3"/>
        </w:rPr>
        <w:t> </w:t>
      </w:r>
      <w:r>
        <w:rPr>
          <w:color w:val="231F20"/>
        </w:rPr>
        <w:t>of</w:t>
      </w:r>
      <w:r>
        <w:rPr>
          <w:color w:val="231F20"/>
          <w:spacing w:val="-4"/>
        </w:rPr>
        <w:t> </w:t>
      </w:r>
      <w:r>
        <w:rPr>
          <w:color w:val="231F20"/>
        </w:rPr>
        <w:t>Figure</w:t>
      </w:r>
      <w:r>
        <w:rPr>
          <w:color w:val="231F20"/>
          <w:spacing w:val="-3"/>
        </w:rPr>
        <w:t> </w:t>
      </w:r>
      <w:r>
        <w:rPr>
          <w:color w:val="231F20"/>
        </w:rPr>
        <w:t>1.</w:t>
      </w:r>
      <w:r>
        <w:rPr>
          <w:color w:val="231F20"/>
          <w:spacing w:val="-4"/>
        </w:rPr>
        <w:t> From </w:t>
      </w:r>
      <w:r>
        <w:rPr>
          <w:color w:val="231F20"/>
        </w:rPr>
        <w:t>this</w:t>
      </w:r>
      <w:r>
        <w:rPr>
          <w:color w:val="231F20"/>
          <w:spacing w:val="-16"/>
        </w:rPr>
        <w:t> </w:t>
      </w:r>
      <w:r>
        <w:rPr>
          <w:color w:val="231F20"/>
        </w:rPr>
        <w:t>continuous</w:t>
      </w:r>
      <w:r>
        <w:rPr>
          <w:color w:val="231F20"/>
          <w:spacing w:val="-15"/>
        </w:rPr>
        <w:t> </w:t>
      </w:r>
      <w:r>
        <w:rPr>
          <w:color w:val="231F20"/>
        </w:rPr>
        <w:t>video</w:t>
      </w:r>
      <w:r>
        <w:rPr>
          <w:color w:val="231F20"/>
          <w:spacing w:val="-15"/>
        </w:rPr>
        <w:t> </w:t>
      </w:r>
      <w:r>
        <w:rPr>
          <w:color w:val="231F20"/>
        </w:rPr>
        <w:t>data</w:t>
      </w:r>
      <w:r>
        <w:rPr>
          <w:color w:val="231F20"/>
          <w:spacing w:val="-15"/>
        </w:rPr>
        <w:t> </w:t>
      </w:r>
      <w:r>
        <w:rPr>
          <w:color w:val="231F20"/>
        </w:rPr>
        <w:t>stream,</w:t>
      </w:r>
      <w:r>
        <w:rPr>
          <w:color w:val="231F20"/>
          <w:spacing w:val="-15"/>
        </w:rPr>
        <w:t> </w:t>
      </w:r>
      <w:r>
        <w:rPr>
          <w:color w:val="231F20"/>
        </w:rPr>
        <w:t>additional</w:t>
      </w:r>
      <w:r>
        <w:rPr>
          <w:color w:val="231F20"/>
          <w:spacing w:val="-16"/>
        </w:rPr>
        <w:t> </w:t>
      </w:r>
      <w:r>
        <w:rPr>
          <w:color w:val="231F20"/>
        </w:rPr>
        <w:t>information</w:t>
      </w:r>
      <w:r>
        <w:rPr>
          <w:color w:val="231F20"/>
          <w:spacing w:val="-15"/>
        </w:rPr>
        <w:t> </w:t>
      </w:r>
      <w:r>
        <w:rPr>
          <w:color w:val="231F20"/>
        </w:rPr>
        <w:t>that</w:t>
      </w:r>
      <w:r>
        <w:rPr>
          <w:color w:val="231F20"/>
          <w:spacing w:val="-15"/>
        </w:rPr>
        <w:t> </w:t>
      </w:r>
      <w:r>
        <w:rPr>
          <w:color w:val="231F20"/>
        </w:rPr>
        <w:t>police reports cannot provide can be obtained: the child did not</w:t>
      </w:r>
      <w:r>
        <w:rPr>
          <w:color w:val="231F20"/>
          <w:spacing w:val="-16"/>
        </w:rPr>
        <w:t> </w:t>
      </w:r>
      <w:r>
        <w:rPr>
          <w:color w:val="231F20"/>
        </w:rPr>
        <w:t>recognize that the taxi was coming; the driver was driving at 7.1 km/h; </w:t>
      </w:r>
      <w:r>
        <w:rPr>
          <w:color w:val="231F20"/>
          <w:spacing w:val="-4"/>
        </w:rPr>
        <w:t>the </w:t>
      </w:r>
      <w:r>
        <w:rPr>
          <w:color w:val="231F20"/>
        </w:rPr>
        <w:t>driver</w:t>
      </w:r>
      <w:r>
        <w:rPr>
          <w:color w:val="231F20"/>
          <w:spacing w:val="-7"/>
        </w:rPr>
        <w:t> </w:t>
      </w:r>
      <w:r>
        <w:rPr>
          <w:color w:val="231F20"/>
        </w:rPr>
        <w:t>did</w:t>
      </w:r>
      <w:r>
        <w:rPr>
          <w:color w:val="231F20"/>
          <w:spacing w:val="-7"/>
        </w:rPr>
        <w:t> </w:t>
      </w:r>
      <w:r>
        <w:rPr>
          <w:color w:val="231F20"/>
        </w:rPr>
        <w:t>not</w:t>
      </w:r>
      <w:r>
        <w:rPr>
          <w:color w:val="231F20"/>
          <w:spacing w:val="-6"/>
        </w:rPr>
        <w:t> </w:t>
      </w:r>
      <w:r>
        <w:rPr>
          <w:color w:val="231F20"/>
        </w:rPr>
        <w:t>take</w:t>
      </w:r>
      <w:r>
        <w:rPr>
          <w:color w:val="231F20"/>
          <w:spacing w:val="-7"/>
        </w:rPr>
        <w:t> </w:t>
      </w:r>
      <w:r>
        <w:rPr>
          <w:color w:val="231F20"/>
        </w:rPr>
        <w:t>evasive</w:t>
      </w:r>
      <w:r>
        <w:rPr>
          <w:color w:val="231F20"/>
          <w:spacing w:val="-7"/>
        </w:rPr>
        <w:t> </w:t>
      </w:r>
      <w:r>
        <w:rPr>
          <w:color w:val="231F20"/>
        </w:rPr>
        <w:t>action;</w:t>
      </w:r>
      <w:r>
        <w:rPr>
          <w:color w:val="231F20"/>
          <w:spacing w:val="-6"/>
        </w:rPr>
        <w:t> </w:t>
      </w:r>
      <w:r>
        <w:rPr>
          <w:color w:val="231F20"/>
        </w:rPr>
        <w:t>and</w:t>
      </w:r>
      <w:r>
        <w:rPr>
          <w:color w:val="231F20"/>
          <w:spacing w:val="-7"/>
        </w:rPr>
        <w:t> </w:t>
      </w:r>
      <w:r>
        <w:rPr>
          <w:color w:val="231F20"/>
        </w:rPr>
        <w:t>the</w:t>
      </w:r>
      <w:r>
        <w:rPr>
          <w:color w:val="231F20"/>
          <w:spacing w:val="-7"/>
        </w:rPr>
        <w:t> </w:t>
      </w:r>
      <w:r>
        <w:rPr>
          <w:color w:val="231F20"/>
        </w:rPr>
        <w:t>vehicle</w:t>
      </w:r>
      <w:r>
        <w:rPr>
          <w:color w:val="231F20"/>
          <w:spacing w:val="-6"/>
        </w:rPr>
        <w:t> </w:t>
      </w:r>
      <w:r>
        <w:rPr>
          <w:color w:val="231F20"/>
        </w:rPr>
        <w:t>failed</w:t>
      </w:r>
      <w:r>
        <w:rPr>
          <w:color w:val="231F20"/>
          <w:spacing w:val="-7"/>
        </w:rPr>
        <w:t> </w:t>
      </w:r>
      <w:r>
        <w:rPr>
          <w:color w:val="231F20"/>
        </w:rPr>
        <w:t>to</w:t>
      </w:r>
      <w:r>
        <w:rPr>
          <w:color w:val="231F20"/>
          <w:spacing w:val="-6"/>
        </w:rPr>
        <w:t> </w:t>
      </w:r>
      <w:r>
        <w:rPr>
          <w:color w:val="231F20"/>
        </w:rPr>
        <w:t>stop</w:t>
      </w:r>
      <w:r>
        <w:rPr>
          <w:color w:val="231F20"/>
          <w:spacing w:val="-7"/>
        </w:rPr>
        <w:t> </w:t>
      </w:r>
      <w:r>
        <w:rPr>
          <w:color w:val="231F20"/>
        </w:rPr>
        <w:t>and drove 5 m more after the crash. Much additional information was collected</w:t>
      </w:r>
      <w:r>
        <w:rPr>
          <w:color w:val="231F20"/>
          <w:spacing w:val="-17"/>
        </w:rPr>
        <w:t> </w:t>
      </w:r>
      <w:r>
        <w:rPr>
          <w:color w:val="231F20"/>
        </w:rPr>
        <w:t>by</w:t>
      </w:r>
      <w:r>
        <w:rPr>
          <w:color w:val="231F20"/>
          <w:spacing w:val="-17"/>
        </w:rPr>
        <w:t> </w:t>
      </w:r>
      <w:r>
        <w:rPr>
          <w:color w:val="231F20"/>
        </w:rPr>
        <w:t>analyzing</w:t>
      </w:r>
      <w:r>
        <w:rPr>
          <w:color w:val="231F20"/>
          <w:spacing w:val="-16"/>
        </w:rPr>
        <w:t> </w:t>
      </w:r>
      <w:r>
        <w:rPr>
          <w:color w:val="231F20"/>
        </w:rPr>
        <w:t>the</w:t>
      </w:r>
      <w:r>
        <w:rPr>
          <w:color w:val="231F20"/>
          <w:spacing w:val="-17"/>
        </w:rPr>
        <w:t> </w:t>
      </w:r>
      <w:r>
        <w:rPr>
          <w:color w:val="231F20"/>
        </w:rPr>
        <w:t>black</w:t>
      </w:r>
      <w:r>
        <w:rPr>
          <w:color w:val="231F20"/>
          <w:spacing w:val="-16"/>
        </w:rPr>
        <w:t> </w:t>
      </w:r>
      <w:r>
        <w:rPr>
          <w:color w:val="231F20"/>
        </w:rPr>
        <w:t>box</w:t>
      </w:r>
      <w:r>
        <w:rPr>
          <w:color w:val="231F20"/>
          <w:spacing w:val="-17"/>
        </w:rPr>
        <w:t> </w:t>
      </w:r>
      <w:r>
        <w:rPr>
          <w:color w:val="231F20"/>
        </w:rPr>
        <w:t>data,</w:t>
      </w:r>
      <w:r>
        <w:rPr>
          <w:color w:val="231F20"/>
          <w:spacing w:val="-16"/>
        </w:rPr>
        <w:t> </w:t>
      </w:r>
      <w:r>
        <w:rPr>
          <w:color w:val="231F20"/>
        </w:rPr>
        <w:t>and</w:t>
      </w:r>
      <w:r>
        <w:rPr>
          <w:color w:val="231F20"/>
          <w:spacing w:val="-17"/>
        </w:rPr>
        <w:t> </w:t>
      </w:r>
      <w:r>
        <w:rPr>
          <w:color w:val="231F20"/>
        </w:rPr>
        <w:t>this</w:t>
      </w:r>
      <w:r>
        <w:rPr>
          <w:color w:val="231F20"/>
          <w:spacing w:val="-16"/>
        </w:rPr>
        <w:t> </w:t>
      </w:r>
      <w:r>
        <w:rPr>
          <w:color w:val="231F20"/>
        </w:rPr>
        <w:t>crash</w:t>
      </w:r>
      <w:r>
        <w:rPr>
          <w:color w:val="231F20"/>
          <w:spacing w:val="-17"/>
        </w:rPr>
        <w:t> </w:t>
      </w:r>
      <w:r>
        <w:rPr>
          <w:color w:val="231F20"/>
        </w:rPr>
        <w:t>information yielded</w:t>
      </w:r>
      <w:r>
        <w:rPr>
          <w:color w:val="231F20"/>
          <w:spacing w:val="-16"/>
        </w:rPr>
        <w:t> </w:t>
      </w:r>
      <w:r>
        <w:rPr>
          <w:color w:val="231F20"/>
        </w:rPr>
        <w:t>variables</w:t>
      </w:r>
      <w:r>
        <w:rPr>
          <w:color w:val="231F20"/>
          <w:spacing w:val="-15"/>
        </w:rPr>
        <w:t> </w:t>
      </w:r>
      <w:r>
        <w:rPr>
          <w:color w:val="231F20"/>
        </w:rPr>
        <w:t>in</w:t>
      </w:r>
      <w:r>
        <w:rPr>
          <w:color w:val="231F20"/>
          <w:spacing w:val="-15"/>
        </w:rPr>
        <w:t> </w:t>
      </w:r>
      <w:r>
        <w:rPr>
          <w:color w:val="231F20"/>
        </w:rPr>
        <w:t>the</w:t>
      </w:r>
      <w:r>
        <w:rPr>
          <w:color w:val="231F20"/>
          <w:spacing w:val="-15"/>
        </w:rPr>
        <w:t> </w:t>
      </w:r>
      <w:r>
        <w:rPr>
          <w:color w:val="231F20"/>
        </w:rPr>
        <w:t>crash</w:t>
      </w:r>
      <w:r>
        <w:rPr>
          <w:color w:val="231F20"/>
          <w:spacing w:val="-15"/>
        </w:rPr>
        <w:t> </w:t>
      </w:r>
      <w:r>
        <w:rPr>
          <w:color w:val="231F20"/>
        </w:rPr>
        <w:t>severity</w:t>
      </w:r>
      <w:r>
        <w:rPr>
          <w:color w:val="231F20"/>
          <w:spacing w:val="-15"/>
        </w:rPr>
        <w:t> </w:t>
      </w:r>
      <w:r>
        <w:rPr>
          <w:color w:val="231F20"/>
        </w:rPr>
        <w:t>model</w:t>
      </w:r>
      <w:r>
        <w:rPr>
          <w:color w:val="231F20"/>
          <w:spacing w:val="-15"/>
        </w:rPr>
        <w:t> </w:t>
      </w:r>
      <w:r>
        <w:rPr>
          <w:color w:val="231F20"/>
        </w:rPr>
        <w:t>developed</w:t>
      </w:r>
      <w:r>
        <w:rPr>
          <w:color w:val="231F20"/>
          <w:spacing w:val="-15"/>
        </w:rPr>
        <w:t> </w:t>
      </w:r>
      <w:r>
        <w:rPr>
          <w:color w:val="231F20"/>
        </w:rPr>
        <w:t>in</w:t>
      </w:r>
      <w:r>
        <w:rPr>
          <w:color w:val="231F20"/>
          <w:spacing w:val="-15"/>
        </w:rPr>
        <w:t> </w:t>
      </w:r>
      <w:r>
        <w:rPr>
          <w:color w:val="231F20"/>
        </w:rPr>
        <w:t>this</w:t>
      </w:r>
      <w:r>
        <w:rPr>
          <w:color w:val="231F20"/>
          <w:spacing w:val="-15"/>
        </w:rPr>
        <w:t> </w:t>
      </w:r>
      <w:r>
        <w:rPr>
          <w:color w:val="231F20"/>
          <w:spacing w:val="-3"/>
        </w:rPr>
        <w:t>study. </w:t>
      </w:r>
      <w:r>
        <w:rPr>
          <w:color w:val="231F20"/>
        </w:rPr>
        <w:t>For</w:t>
      </w:r>
      <w:r>
        <w:rPr>
          <w:color w:val="231F20"/>
          <w:spacing w:val="-19"/>
        </w:rPr>
        <w:t> </w:t>
      </w:r>
      <w:r>
        <w:rPr>
          <w:color w:val="231F20"/>
        </w:rPr>
        <w:t>more</w:t>
      </w:r>
      <w:r>
        <w:rPr>
          <w:color w:val="231F20"/>
          <w:spacing w:val="-19"/>
        </w:rPr>
        <w:t> </w:t>
      </w:r>
      <w:r>
        <w:rPr>
          <w:color w:val="231F20"/>
        </w:rPr>
        <w:t>detailed</w:t>
      </w:r>
      <w:r>
        <w:rPr>
          <w:color w:val="231F20"/>
          <w:spacing w:val="-19"/>
        </w:rPr>
        <w:t> </w:t>
      </w:r>
      <w:r>
        <w:rPr>
          <w:color w:val="231F20"/>
        </w:rPr>
        <w:t>information,</w:t>
      </w:r>
      <w:r>
        <w:rPr>
          <w:color w:val="231F20"/>
          <w:spacing w:val="-18"/>
        </w:rPr>
        <w:t> </w:t>
      </w:r>
      <w:r>
        <w:rPr>
          <w:color w:val="231F20"/>
        </w:rPr>
        <w:t>Chung</w:t>
      </w:r>
      <w:r>
        <w:rPr>
          <w:color w:val="231F20"/>
          <w:spacing w:val="-19"/>
        </w:rPr>
        <w:t> </w:t>
      </w:r>
      <w:r>
        <w:rPr>
          <w:color w:val="231F20"/>
        </w:rPr>
        <w:t>and</w:t>
      </w:r>
      <w:r>
        <w:rPr>
          <w:color w:val="231F20"/>
          <w:spacing w:val="-19"/>
        </w:rPr>
        <w:t> </w:t>
      </w:r>
      <w:r>
        <w:rPr>
          <w:color w:val="231F20"/>
        </w:rPr>
        <w:t>Chang</w:t>
      </w:r>
      <w:r>
        <w:rPr>
          <w:color w:val="231F20"/>
          <w:spacing w:val="-19"/>
        </w:rPr>
        <w:t> </w:t>
      </w:r>
      <w:r>
        <w:rPr>
          <w:color w:val="231F20"/>
        </w:rPr>
        <w:t>introduced</w:t>
      </w:r>
      <w:r>
        <w:rPr>
          <w:color w:val="231F20"/>
          <w:spacing w:val="-18"/>
        </w:rPr>
        <w:t> </w:t>
      </w:r>
      <w:r>
        <w:rPr>
          <w:color w:val="231F20"/>
        </w:rPr>
        <w:t>vehicle black</w:t>
      </w:r>
      <w:r>
        <w:rPr>
          <w:color w:val="231F20"/>
          <w:spacing w:val="15"/>
        </w:rPr>
        <w:t> </w:t>
      </w:r>
      <w:r>
        <w:rPr>
          <w:color w:val="231F20"/>
        </w:rPr>
        <w:t>box</w:t>
      </w:r>
      <w:r>
        <w:rPr>
          <w:color w:val="231F20"/>
          <w:spacing w:val="16"/>
        </w:rPr>
        <w:t> </w:t>
      </w:r>
      <w:r>
        <w:rPr>
          <w:color w:val="231F20"/>
        </w:rPr>
        <w:t>technology</w:t>
      </w:r>
      <w:r>
        <w:rPr>
          <w:color w:val="231F20"/>
          <w:spacing w:val="16"/>
        </w:rPr>
        <w:t> </w:t>
      </w:r>
      <w:r>
        <w:rPr>
          <w:color w:val="231F20"/>
        </w:rPr>
        <w:t>used</w:t>
      </w:r>
      <w:r>
        <w:rPr>
          <w:color w:val="231F20"/>
          <w:spacing w:val="16"/>
        </w:rPr>
        <w:t> </w:t>
      </w:r>
      <w:r>
        <w:rPr>
          <w:color w:val="231F20"/>
        </w:rPr>
        <w:t>in</w:t>
      </w:r>
      <w:r>
        <w:rPr>
          <w:color w:val="231F20"/>
          <w:spacing w:val="16"/>
        </w:rPr>
        <w:t> </w:t>
      </w:r>
      <w:r>
        <w:rPr>
          <w:color w:val="231F20"/>
        </w:rPr>
        <w:t>this</w:t>
      </w:r>
      <w:r>
        <w:rPr>
          <w:color w:val="231F20"/>
          <w:spacing w:val="16"/>
        </w:rPr>
        <w:t> </w:t>
      </w:r>
      <w:r>
        <w:rPr>
          <w:color w:val="231F20"/>
        </w:rPr>
        <w:t>study,</w:t>
      </w:r>
      <w:r>
        <w:rPr>
          <w:color w:val="231F20"/>
          <w:spacing w:val="16"/>
        </w:rPr>
        <w:t> </w:t>
      </w:r>
      <w:r>
        <w:rPr>
          <w:color w:val="231F20"/>
        </w:rPr>
        <w:t>including</w:t>
      </w:r>
      <w:r>
        <w:rPr>
          <w:color w:val="231F20"/>
          <w:spacing w:val="16"/>
        </w:rPr>
        <w:t> </w:t>
      </w:r>
      <w:r>
        <w:rPr>
          <w:color w:val="231F20"/>
        </w:rPr>
        <w:t>the</w:t>
      </w:r>
      <w:r>
        <w:rPr>
          <w:color w:val="231F20"/>
          <w:spacing w:val="15"/>
        </w:rPr>
        <w:t> </w:t>
      </w:r>
      <w:r>
        <w:rPr>
          <w:color w:val="231F20"/>
        </w:rPr>
        <w:t>black</w:t>
      </w:r>
      <w:r>
        <w:rPr>
          <w:color w:val="231F20"/>
          <w:spacing w:val="16"/>
        </w:rPr>
        <w:t> </w:t>
      </w:r>
      <w:r>
        <w:rPr>
          <w:color w:val="231F20"/>
        </w:rPr>
        <w:t>box</w:t>
      </w:r>
    </w:p>
    <w:p>
      <w:pPr>
        <w:pStyle w:val="BodyText"/>
        <w:rPr>
          <w:sz w:val="20"/>
        </w:rPr>
      </w:pPr>
    </w:p>
    <w:p>
      <w:pPr>
        <w:pStyle w:val="BodyText"/>
        <w:spacing w:before="7"/>
        <w:rPr>
          <w:sz w:val="20"/>
        </w:rPr>
      </w:pPr>
    </w:p>
    <w:p>
      <w:pPr>
        <w:pStyle w:val="BodyText"/>
        <w:ind w:left="680" w:right="-58"/>
        <w:rPr>
          <w:sz w:val="20"/>
        </w:rPr>
      </w:pPr>
      <w:r>
        <w:rPr>
          <w:sz w:val="20"/>
        </w:rPr>
        <w:drawing>
          <wp:inline distT="0" distB="0" distL="0" distR="0">
            <wp:extent cx="3056467" cy="174650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3056467" cy="1746504"/>
                    </a:xfrm>
                    <a:prstGeom prst="rect">
                      <a:avLst/>
                    </a:prstGeom>
                  </pic:spPr>
                </pic:pic>
              </a:graphicData>
            </a:graphic>
          </wp:inline>
        </w:drawing>
      </w:r>
      <w:r>
        <w:rPr>
          <w:sz w:val="20"/>
        </w:rPr>
      </w:r>
    </w:p>
    <w:p>
      <w:pPr>
        <w:pStyle w:val="BodyText"/>
        <w:spacing w:before="8"/>
        <w:rPr>
          <w:sz w:val="17"/>
        </w:rPr>
      </w:pPr>
    </w:p>
    <w:p>
      <w:pPr>
        <w:spacing w:line="232" w:lineRule="auto" w:before="0"/>
        <w:ind w:left="679" w:right="245" w:firstLine="0"/>
        <w:jc w:val="left"/>
        <w:rPr>
          <w:rFonts w:ascii="Calibri"/>
          <w:b/>
          <w:sz w:val="16"/>
        </w:rPr>
      </w:pPr>
      <w:r>
        <w:rPr>
          <w:rFonts w:ascii="Calibri"/>
          <w:b/>
          <w:color w:val="231F20"/>
          <w:sz w:val="16"/>
        </w:rPr>
        <w:t>FIGURE 1 Continuous frame of pedestrian crash on X-Driven program.</w:t>
      </w:r>
    </w:p>
    <w:p>
      <w:pPr>
        <w:pStyle w:val="BodyText"/>
        <w:spacing w:line="261" w:lineRule="auto" w:before="94"/>
        <w:ind w:left="435" w:right="1076"/>
        <w:jc w:val="both"/>
      </w:pPr>
      <w:r>
        <w:rPr/>
        <w:br w:type="column"/>
      </w:r>
      <w:r>
        <w:rPr>
          <w:color w:val="231F20"/>
        </w:rPr>
        <w:t>system,</w:t>
      </w:r>
      <w:r>
        <w:rPr>
          <w:color w:val="231F20"/>
          <w:spacing w:val="-21"/>
        </w:rPr>
        <w:t> </w:t>
      </w:r>
      <w:r>
        <w:rPr>
          <w:color w:val="231F20"/>
        </w:rPr>
        <w:t>how</w:t>
      </w:r>
      <w:r>
        <w:rPr>
          <w:color w:val="231F20"/>
          <w:spacing w:val="-20"/>
        </w:rPr>
        <w:t> </w:t>
      </w:r>
      <w:r>
        <w:rPr>
          <w:color w:val="231F20"/>
        </w:rPr>
        <w:t>they</w:t>
      </w:r>
      <w:r>
        <w:rPr>
          <w:color w:val="231F20"/>
          <w:spacing w:val="-20"/>
        </w:rPr>
        <w:t> </w:t>
      </w:r>
      <w:r>
        <w:rPr>
          <w:color w:val="231F20"/>
        </w:rPr>
        <w:t>are</w:t>
      </w:r>
      <w:r>
        <w:rPr>
          <w:color w:val="231F20"/>
          <w:spacing w:val="-20"/>
        </w:rPr>
        <w:t> </w:t>
      </w:r>
      <w:r>
        <w:rPr>
          <w:color w:val="231F20"/>
        </w:rPr>
        <w:t>slightly</w:t>
      </w:r>
      <w:r>
        <w:rPr>
          <w:color w:val="231F20"/>
          <w:spacing w:val="-20"/>
        </w:rPr>
        <w:t> </w:t>
      </w:r>
      <w:r>
        <w:rPr>
          <w:color w:val="231F20"/>
          <w:spacing w:val="-3"/>
        </w:rPr>
        <w:t>different</w:t>
      </w:r>
      <w:r>
        <w:rPr>
          <w:color w:val="231F20"/>
          <w:spacing w:val="-20"/>
        </w:rPr>
        <w:t> </w:t>
      </w:r>
      <w:r>
        <w:rPr>
          <w:color w:val="231F20"/>
        </w:rPr>
        <w:t>from</w:t>
      </w:r>
      <w:r>
        <w:rPr>
          <w:color w:val="231F20"/>
          <w:spacing w:val="-20"/>
        </w:rPr>
        <w:t> </w:t>
      </w:r>
      <w:r>
        <w:rPr>
          <w:color w:val="231F20"/>
        </w:rPr>
        <w:t>the</w:t>
      </w:r>
      <w:r>
        <w:rPr>
          <w:color w:val="231F20"/>
          <w:spacing w:val="-21"/>
        </w:rPr>
        <w:t> </w:t>
      </w:r>
      <w:r>
        <w:rPr>
          <w:color w:val="231F20"/>
        </w:rPr>
        <w:t>most</w:t>
      </w:r>
      <w:r>
        <w:rPr>
          <w:color w:val="231F20"/>
          <w:spacing w:val="-20"/>
        </w:rPr>
        <w:t> </w:t>
      </w:r>
      <w:r>
        <w:rPr>
          <w:color w:val="231F20"/>
        </w:rPr>
        <w:t>advanced</w:t>
      </w:r>
      <w:r>
        <w:rPr>
          <w:color w:val="231F20"/>
          <w:spacing w:val="-20"/>
        </w:rPr>
        <w:t> </w:t>
      </w:r>
      <w:r>
        <w:rPr>
          <w:color w:val="231F20"/>
        </w:rPr>
        <w:t>EDR, and data combination processing for two heterogeneous crash data sources</w:t>
      </w:r>
      <w:r>
        <w:rPr>
          <w:color w:val="231F20"/>
          <w:spacing w:val="-25"/>
        </w:rPr>
        <w:t> </w:t>
      </w:r>
      <w:r>
        <w:rPr>
          <w:color w:val="231F20"/>
        </w:rPr>
        <w:t>(i.e.,</w:t>
      </w:r>
      <w:r>
        <w:rPr>
          <w:color w:val="231F20"/>
          <w:spacing w:val="-25"/>
        </w:rPr>
        <w:t> </w:t>
      </w:r>
      <w:r>
        <w:rPr>
          <w:color w:val="231F20"/>
        </w:rPr>
        <w:t>police-recorded</w:t>
      </w:r>
      <w:r>
        <w:rPr>
          <w:color w:val="231F20"/>
          <w:spacing w:val="-25"/>
        </w:rPr>
        <w:t> </w:t>
      </w:r>
      <w:r>
        <w:rPr>
          <w:color w:val="231F20"/>
        </w:rPr>
        <w:t>data</w:t>
      </w:r>
      <w:r>
        <w:rPr>
          <w:color w:val="231F20"/>
          <w:spacing w:val="-25"/>
        </w:rPr>
        <w:t> </w:t>
      </w:r>
      <w:r>
        <w:rPr>
          <w:color w:val="231F20"/>
        </w:rPr>
        <w:t>and</w:t>
      </w:r>
      <w:r>
        <w:rPr>
          <w:color w:val="231F20"/>
          <w:spacing w:val="-25"/>
        </w:rPr>
        <w:t> </w:t>
      </w:r>
      <w:r>
        <w:rPr>
          <w:color w:val="231F20"/>
        </w:rPr>
        <w:t>black</w:t>
      </w:r>
      <w:r>
        <w:rPr>
          <w:color w:val="231F20"/>
          <w:spacing w:val="-25"/>
        </w:rPr>
        <w:t> </w:t>
      </w:r>
      <w:r>
        <w:rPr>
          <w:color w:val="231F20"/>
        </w:rPr>
        <w:t>box-recorded</w:t>
      </w:r>
      <w:r>
        <w:rPr>
          <w:color w:val="231F20"/>
          <w:spacing w:val="-25"/>
        </w:rPr>
        <w:t> </w:t>
      </w:r>
      <w:r>
        <w:rPr>
          <w:color w:val="231F20"/>
        </w:rPr>
        <w:t>data)</w:t>
      </w:r>
      <w:r>
        <w:rPr>
          <w:color w:val="231F20"/>
          <w:spacing w:val="-25"/>
        </w:rPr>
        <w:t> </w:t>
      </w:r>
      <w:r>
        <w:rPr>
          <w:color w:val="231F20"/>
        </w:rPr>
        <w:t>(</w:t>
      </w:r>
      <w:r>
        <w:rPr>
          <w:i/>
          <w:color w:val="231F20"/>
        </w:rPr>
        <w:t>28</w:t>
      </w:r>
      <w:r>
        <w:rPr>
          <w:color w:val="231F20"/>
        </w:rPr>
        <w:t>).</w:t>
      </w:r>
    </w:p>
    <w:p>
      <w:pPr>
        <w:pStyle w:val="BodyText"/>
        <w:rPr>
          <w:sz w:val="20"/>
        </w:rPr>
      </w:pPr>
    </w:p>
    <w:p>
      <w:pPr>
        <w:pStyle w:val="BodyText"/>
        <w:spacing w:before="4"/>
        <w:rPr>
          <w:sz w:val="17"/>
        </w:rPr>
      </w:pPr>
    </w:p>
    <w:p>
      <w:pPr>
        <w:pStyle w:val="Heading2"/>
        <w:ind w:left="435"/>
      </w:pPr>
      <w:r>
        <w:rPr>
          <w:color w:val="231F20"/>
        </w:rPr>
        <w:t>variable selection</w:t>
      </w:r>
    </w:p>
    <w:p>
      <w:pPr>
        <w:pStyle w:val="BodyText"/>
        <w:spacing w:line="249" w:lineRule="auto" w:before="190"/>
        <w:ind w:left="435" w:right="1073"/>
        <w:jc w:val="both"/>
      </w:pPr>
      <w:r>
        <w:rPr>
          <w:color w:val="231F20"/>
          <w:spacing w:val="-3"/>
        </w:rPr>
        <w:t>Both</w:t>
      </w:r>
      <w:r>
        <w:rPr>
          <w:color w:val="231F20"/>
          <w:spacing w:val="-18"/>
        </w:rPr>
        <w:t> </w:t>
      </w:r>
      <w:r>
        <w:rPr>
          <w:color w:val="231F20"/>
          <w:spacing w:val="-3"/>
        </w:rPr>
        <w:t>dependent</w:t>
      </w:r>
      <w:r>
        <w:rPr>
          <w:color w:val="231F20"/>
          <w:spacing w:val="-17"/>
        </w:rPr>
        <w:t> </w:t>
      </w:r>
      <w:r>
        <w:rPr>
          <w:color w:val="231F20"/>
        </w:rPr>
        <w:t>and</w:t>
      </w:r>
      <w:r>
        <w:rPr>
          <w:color w:val="231F20"/>
          <w:spacing w:val="-17"/>
        </w:rPr>
        <w:t> </w:t>
      </w:r>
      <w:r>
        <w:rPr>
          <w:color w:val="231F20"/>
          <w:spacing w:val="-3"/>
        </w:rPr>
        <w:t>independent</w:t>
      </w:r>
      <w:r>
        <w:rPr>
          <w:color w:val="231F20"/>
          <w:spacing w:val="-17"/>
        </w:rPr>
        <w:t> </w:t>
      </w:r>
      <w:r>
        <w:rPr>
          <w:color w:val="231F20"/>
          <w:spacing w:val="-3"/>
        </w:rPr>
        <w:t>variables</w:t>
      </w:r>
      <w:r>
        <w:rPr>
          <w:color w:val="231F20"/>
          <w:spacing w:val="-17"/>
        </w:rPr>
        <w:t> </w:t>
      </w:r>
      <w:r>
        <w:rPr>
          <w:color w:val="231F20"/>
          <w:spacing w:val="-3"/>
        </w:rPr>
        <w:t>were</w:t>
      </w:r>
      <w:r>
        <w:rPr>
          <w:color w:val="231F20"/>
          <w:spacing w:val="-17"/>
        </w:rPr>
        <w:t> </w:t>
      </w:r>
      <w:r>
        <w:rPr>
          <w:color w:val="231F20"/>
          <w:spacing w:val="-3"/>
        </w:rPr>
        <w:t>defined</w:t>
      </w:r>
      <w:r>
        <w:rPr>
          <w:color w:val="231F20"/>
          <w:spacing w:val="-17"/>
        </w:rPr>
        <w:t> </w:t>
      </w:r>
      <w:r>
        <w:rPr>
          <w:color w:val="231F20"/>
        </w:rPr>
        <w:t>and</w:t>
      </w:r>
      <w:r>
        <w:rPr>
          <w:color w:val="231F20"/>
          <w:spacing w:val="-18"/>
        </w:rPr>
        <w:t> </w:t>
      </w:r>
      <w:r>
        <w:rPr>
          <w:color w:val="231F20"/>
          <w:spacing w:val="-3"/>
        </w:rPr>
        <w:t>extracted </w:t>
      </w:r>
      <w:r>
        <w:rPr>
          <w:color w:val="231F20"/>
        </w:rPr>
        <w:t>through analysis of the black box video data. As for the dependent variables,</w:t>
      </w:r>
      <w:r>
        <w:rPr>
          <w:color w:val="231F20"/>
          <w:spacing w:val="-14"/>
        </w:rPr>
        <w:t> </w:t>
      </w:r>
      <w:r>
        <w:rPr>
          <w:color w:val="231F20"/>
        </w:rPr>
        <w:t>the</w:t>
      </w:r>
      <w:r>
        <w:rPr>
          <w:color w:val="231F20"/>
          <w:spacing w:val="-14"/>
        </w:rPr>
        <w:t> </w:t>
      </w:r>
      <w:r>
        <w:rPr>
          <w:color w:val="231F20"/>
        </w:rPr>
        <w:t>crashes</w:t>
      </w:r>
      <w:r>
        <w:rPr>
          <w:color w:val="231F20"/>
          <w:spacing w:val="-14"/>
        </w:rPr>
        <w:t> </w:t>
      </w:r>
      <w:r>
        <w:rPr>
          <w:color w:val="231F20"/>
        </w:rPr>
        <w:t>were</w:t>
      </w:r>
      <w:r>
        <w:rPr>
          <w:color w:val="231F20"/>
          <w:spacing w:val="-14"/>
        </w:rPr>
        <w:t> </w:t>
      </w:r>
      <w:r>
        <w:rPr>
          <w:color w:val="231F20"/>
        </w:rPr>
        <w:t>categorized</w:t>
      </w:r>
      <w:r>
        <w:rPr>
          <w:color w:val="231F20"/>
          <w:spacing w:val="-14"/>
        </w:rPr>
        <w:t> </w:t>
      </w:r>
      <w:r>
        <w:rPr>
          <w:color w:val="231F20"/>
        </w:rPr>
        <w:t>by</w:t>
      </w:r>
      <w:r>
        <w:rPr>
          <w:color w:val="231F20"/>
          <w:spacing w:val="-13"/>
        </w:rPr>
        <w:t> </w:t>
      </w:r>
      <w:r>
        <w:rPr>
          <w:color w:val="231F20"/>
        </w:rPr>
        <w:t>four</w:t>
      </w:r>
      <w:r>
        <w:rPr>
          <w:color w:val="231F20"/>
          <w:spacing w:val="-14"/>
        </w:rPr>
        <w:t> </w:t>
      </w:r>
      <w:r>
        <w:rPr>
          <w:color w:val="231F20"/>
        </w:rPr>
        <w:t>levels</w:t>
      </w:r>
      <w:r>
        <w:rPr>
          <w:color w:val="231F20"/>
          <w:spacing w:val="-14"/>
        </w:rPr>
        <w:t> </w:t>
      </w:r>
      <w:r>
        <w:rPr>
          <w:color w:val="231F20"/>
        </w:rPr>
        <w:t>of</w:t>
      </w:r>
      <w:r>
        <w:rPr>
          <w:color w:val="231F20"/>
          <w:spacing w:val="-14"/>
        </w:rPr>
        <w:t> </w:t>
      </w:r>
      <w:r>
        <w:rPr>
          <w:color w:val="231F20"/>
        </w:rPr>
        <w:t>crash</w:t>
      </w:r>
      <w:r>
        <w:rPr>
          <w:color w:val="231F20"/>
          <w:spacing w:val="-14"/>
        </w:rPr>
        <w:t> </w:t>
      </w:r>
      <w:r>
        <w:rPr>
          <w:color w:val="231F20"/>
          <w:spacing w:val="-3"/>
        </w:rPr>
        <w:t>sever- </w:t>
      </w:r>
      <w:r>
        <w:rPr>
          <w:color w:val="231F20"/>
        </w:rPr>
        <w:t>ity:</w:t>
      </w:r>
      <w:r>
        <w:rPr>
          <w:color w:val="231F20"/>
          <w:spacing w:val="-14"/>
        </w:rPr>
        <w:t> </w:t>
      </w:r>
      <w:r>
        <w:rPr>
          <w:color w:val="231F20"/>
        </w:rPr>
        <w:t>death</w:t>
      </w:r>
      <w:r>
        <w:rPr>
          <w:color w:val="231F20"/>
          <w:spacing w:val="-14"/>
        </w:rPr>
        <w:t> </w:t>
      </w:r>
      <w:r>
        <w:rPr>
          <w:color w:val="231F20"/>
        </w:rPr>
        <w:t>(within</w:t>
      </w:r>
      <w:r>
        <w:rPr>
          <w:color w:val="231F20"/>
          <w:spacing w:val="-14"/>
        </w:rPr>
        <w:t> </w:t>
      </w:r>
      <w:r>
        <w:rPr>
          <w:color w:val="231F20"/>
        </w:rPr>
        <w:t>30</w:t>
      </w:r>
      <w:r>
        <w:rPr>
          <w:color w:val="231F20"/>
          <w:spacing w:val="-13"/>
        </w:rPr>
        <w:t> </w:t>
      </w:r>
      <w:r>
        <w:rPr>
          <w:color w:val="231F20"/>
        </w:rPr>
        <w:t>days</w:t>
      </w:r>
      <w:r>
        <w:rPr>
          <w:color w:val="231F20"/>
          <w:spacing w:val="-14"/>
        </w:rPr>
        <w:t> </w:t>
      </w:r>
      <w:r>
        <w:rPr>
          <w:color w:val="231F20"/>
        </w:rPr>
        <w:t>of</w:t>
      </w:r>
      <w:r>
        <w:rPr>
          <w:color w:val="231F20"/>
          <w:spacing w:val="-14"/>
        </w:rPr>
        <w:t> </w:t>
      </w:r>
      <w:r>
        <w:rPr>
          <w:color w:val="231F20"/>
        </w:rPr>
        <w:t>the</w:t>
      </w:r>
      <w:r>
        <w:rPr>
          <w:color w:val="231F20"/>
          <w:spacing w:val="-13"/>
        </w:rPr>
        <w:t> </w:t>
      </w:r>
      <w:r>
        <w:rPr>
          <w:color w:val="231F20"/>
        </w:rPr>
        <w:t>crash),</w:t>
      </w:r>
      <w:r>
        <w:rPr>
          <w:color w:val="231F20"/>
          <w:spacing w:val="-14"/>
        </w:rPr>
        <w:t> </w:t>
      </w:r>
      <w:r>
        <w:rPr>
          <w:color w:val="231F20"/>
        </w:rPr>
        <w:t>incapacitating</w:t>
      </w:r>
      <w:r>
        <w:rPr>
          <w:color w:val="231F20"/>
          <w:spacing w:val="-14"/>
        </w:rPr>
        <w:t> </w:t>
      </w:r>
      <w:r>
        <w:rPr>
          <w:color w:val="231F20"/>
        </w:rPr>
        <w:t>injury</w:t>
      </w:r>
      <w:r>
        <w:rPr>
          <w:color w:val="231F20"/>
          <w:spacing w:val="-13"/>
        </w:rPr>
        <w:t> </w:t>
      </w:r>
      <w:r>
        <w:rPr>
          <w:color w:val="231F20"/>
          <w:spacing w:val="-3"/>
        </w:rPr>
        <w:t>(requir- </w:t>
      </w:r>
      <w:r>
        <w:rPr>
          <w:color w:val="231F20"/>
        </w:rPr>
        <w:t>ing </w:t>
      </w:r>
      <w:r>
        <w:rPr>
          <w:color w:val="231F20"/>
          <w:spacing w:val="2"/>
        </w:rPr>
        <w:t>hospitalization </w:t>
      </w:r>
      <w:r>
        <w:rPr>
          <w:color w:val="231F20"/>
        </w:rPr>
        <w:t>of 3 </w:t>
      </w:r>
      <w:r>
        <w:rPr>
          <w:color w:val="231F20"/>
          <w:spacing w:val="2"/>
        </w:rPr>
        <w:t>weeks </w:t>
      </w:r>
      <w:r>
        <w:rPr>
          <w:color w:val="231F20"/>
        </w:rPr>
        <w:t>or </w:t>
      </w:r>
      <w:r>
        <w:rPr>
          <w:color w:val="231F20"/>
          <w:spacing w:val="2"/>
        </w:rPr>
        <w:t>more), visible injury </w:t>
      </w:r>
      <w:r>
        <w:rPr>
          <w:color w:val="231F20"/>
          <w:spacing w:val="3"/>
        </w:rPr>
        <w:t>(requiring </w:t>
      </w:r>
      <w:r>
        <w:rPr>
          <w:color w:val="231F20"/>
        </w:rPr>
        <w:t>hospitalization from 5 days to 3 weeks), and claim pain (requiring hospitalization of less than 5 days). In addition, the pedestrian’s impairment level, indicating whether the pedestrian could stand up </w:t>
      </w:r>
      <w:r>
        <w:rPr>
          <w:color w:val="231F20"/>
          <w:spacing w:val="-3"/>
        </w:rPr>
        <w:t>without</w:t>
      </w:r>
      <w:r>
        <w:rPr>
          <w:color w:val="231F20"/>
          <w:spacing w:val="-16"/>
        </w:rPr>
        <w:t> </w:t>
      </w:r>
      <w:r>
        <w:rPr>
          <w:color w:val="231F20"/>
          <w:spacing w:val="-3"/>
        </w:rPr>
        <w:t>assistance,</w:t>
      </w:r>
      <w:r>
        <w:rPr>
          <w:color w:val="231F20"/>
          <w:spacing w:val="-15"/>
        </w:rPr>
        <w:t> </w:t>
      </w:r>
      <w:r>
        <w:rPr>
          <w:color w:val="231F20"/>
          <w:spacing w:val="-3"/>
        </w:rPr>
        <w:t>which</w:t>
      </w:r>
      <w:r>
        <w:rPr>
          <w:color w:val="231F20"/>
          <w:spacing w:val="-15"/>
        </w:rPr>
        <w:t> </w:t>
      </w:r>
      <w:r>
        <w:rPr>
          <w:color w:val="231F20"/>
        </w:rPr>
        <w:t>was</w:t>
      </w:r>
      <w:r>
        <w:rPr>
          <w:color w:val="231F20"/>
          <w:spacing w:val="-15"/>
        </w:rPr>
        <w:t> </w:t>
      </w:r>
      <w:r>
        <w:rPr>
          <w:color w:val="231F20"/>
          <w:spacing w:val="-3"/>
        </w:rPr>
        <w:t>observed</w:t>
      </w:r>
      <w:r>
        <w:rPr>
          <w:color w:val="231F20"/>
          <w:spacing w:val="-15"/>
        </w:rPr>
        <w:t> </w:t>
      </w:r>
      <w:r>
        <w:rPr>
          <w:color w:val="231F20"/>
          <w:spacing w:val="-3"/>
        </w:rPr>
        <w:t>through</w:t>
      </w:r>
      <w:r>
        <w:rPr>
          <w:color w:val="231F20"/>
          <w:spacing w:val="-15"/>
        </w:rPr>
        <w:t> </w:t>
      </w:r>
      <w:r>
        <w:rPr>
          <w:color w:val="231F20"/>
        </w:rPr>
        <w:t>the</w:t>
      </w:r>
      <w:r>
        <w:rPr>
          <w:color w:val="231F20"/>
          <w:spacing w:val="-15"/>
        </w:rPr>
        <w:t> </w:t>
      </w:r>
      <w:r>
        <w:rPr>
          <w:color w:val="231F20"/>
          <w:spacing w:val="-3"/>
        </w:rPr>
        <w:t>video</w:t>
      </w:r>
      <w:r>
        <w:rPr>
          <w:color w:val="231F20"/>
          <w:spacing w:val="-15"/>
        </w:rPr>
        <w:t> </w:t>
      </w:r>
      <w:r>
        <w:rPr>
          <w:color w:val="231F20"/>
          <w:spacing w:val="-3"/>
        </w:rPr>
        <w:t>recordings, </w:t>
      </w:r>
      <w:r>
        <w:rPr>
          <w:color w:val="231F20"/>
        </w:rPr>
        <w:t>was</w:t>
      </w:r>
      <w:r>
        <w:rPr>
          <w:color w:val="231F20"/>
          <w:spacing w:val="-26"/>
        </w:rPr>
        <w:t> </w:t>
      </w:r>
      <w:r>
        <w:rPr>
          <w:color w:val="231F20"/>
        </w:rPr>
        <w:t>used</w:t>
      </w:r>
      <w:r>
        <w:rPr>
          <w:color w:val="231F20"/>
          <w:spacing w:val="-25"/>
        </w:rPr>
        <w:t> </w:t>
      </w:r>
      <w:r>
        <w:rPr>
          <w:color w:val="231F20"/>
        </w:rPr>
        <w:t>as</w:t>
      </w:r>
      <w:r>
        <w:rPr>
          <w:color w:val="231F20"/>
          <w:spacing w:val="-25"/>
        </w:rPr>
        <w:t> </w:t>
      </w:r>
      <w:r>
        <w:rPr>
          <w:color w:val="231F20"/>
        </w:rPr>
        <w:t>a</w:t>
      </w:r>
      <w:r>
        <w:rPr>
          <w:color w:val="231F20"/>
          <w:spacing w:val="-26"/>
        </w:rPr>
        <w:t> </w:t>
      </w:r>
      <w:r>
        <w:rPr>
          <w:color w:val="231F20"/>
        </w:rPr>
        <w:t>dependent</w:t>
      </w:r>
      <w:r>
        <w:rPr>
          <w:color w:val="231F20"/>
          <w:spacing w:val="-25"/>
        </w:rPr>
        <w:t> </w:t>
      </w:r>
      <w:r>
        <w:rPr>
          <w:color w:val="231F20"/>
        </w:rPr>
        <w:t>variable.</w:t>
      </w:r>
      <w:r>
        <w:rPr>
          <w:color w:val="231F20"/>
          <w:spacing w:val="-27"/>
        </w:rPr>
        <w:t> </w:t>
      </w:r>
      <w:r>
        <w:rPr>
          <w:color w:val="231F20"/>
        </w:rPr>
        <w:t>Therefore,</w:t>
      </w:r>
      <w:r>
        <w:rPr>
          <w:color w:val="231F20"/>
          <w:spacing w:val="-26"/>
        </w:rPr>
        <w:t> </w:t>
      </w:r>
      <w:r>
        <w:rPr>
          <w:color w:val="231F20"/>
        </w:rPr>
        <w:t>two</w:t>
      </w:r>
      <w:r>
        <w:rPr>
          <w:color w:val="231F20"/>
          <w:spacing w:val="-25"/>
        </w:rPr>
        <w:t> </w:t>
      </w:r>
      <w:r>
        <w:rPr>
          <w:color w:val="231F20"/>
        </w:rPr>
        <w:t>dependent</w:t>
      </w:r>
      <w:r>
        <w:rPr>
          <w:color w:val="231F20"/>
          <w:spacing w:val="-25"/>
        </w:rPr>
        <w:t> </w:t>
      </w:r>
      <w:r>
        <w:rPr>
          <w:color w:val="231F20"/>
        </w:rPr>
        <w:t>variables were</w:t>
      </w:r>
      <w:r>
        <w:rPr>
          <w:color w:val="231F20"/>
          <w:spacing w:val="-8"/>
        </w:rPr>
        <w:t> </w:t>
      </w:r>
      <w:r>
        <w:rPr>
          <w:color w:val="231F20"/>
        </w:rPr>
        <w:t>used</w:t>
      </w:r>
      <w:r>
        <w:rPr>
          <w:color w:val="231F20"/>
          <w:spacing w:val="-7"/>
        </w:rPr>
        <w:t> </w:t>
      </w:r>
      <w:r>
        <w:rPr>
          <w:color w:val="231F20"/>
        </w:rPr>
        <w:t>to</w:t>
      </w:r>
      <w:r>
        <w:rPr>
          <w:color w:val="231F20"/>
          <w:spacing w:val="-7"/>
        </w:rPr>
        <w:t> </w:t>
      </w:r>
      <w:r>
        <w:rPr>
          <w:color w:val="231F20"/>
        </w:rPr>
        <w:t>develop</w:t>
      </w:r>
      <w:r>
        <w:rPr>
          <w:color w:val="231F20"/>
          <w:spacing w:val="-7"/>
        </w:rPr>
        <w:t> </w:t>
      </w:r>
      <w:r>
        <w:rPr>
          <w:color w:val="231F20"/>
        </w:rPr>
        <w:t>the</w:t>
      </w:r>
      <w:r>
        <w:rPr>
          <w:color w:val="231F20"/>
          <w:spacing w:val="-7"/>
        </w:rPr>
        <w:t> </w:t>
      </w:r>
      <w:r>
        <w:rPr>
          <w:color w:val="231F20"/>
        </w:rPr>
        <w:t>crash</w:t>
      </w:r>
      <w:r>
        <w:rPr>
          <w:color w:val="231F20"/>
          <w:spacing w:val="-7"/>
        </w:rPr>
        <w:t> </w:t>
      </w:r>
      <w:r>
        <w:rPr>
          <w:color w:val="231F20"/>
        </w:rPr>
        <w:t>severity</w:t>
      </w:r>
      <w:r>
        <w:rPr>
          <w:color w:val="231F20"/>
          <w:spacing w:val="-7"/>
        </w:rPr>
        <w:t> </w:t>
      </w:r>
      <w:r>
        <w:rPr>
          <w:color w:val="231F20"/>
          <w:spacing w:val="-2"/>
        </w:rPr>
        <w:t>model.</w:t>
      </w:r>
    </w:p>
    <w:p>
      <w:pPr>
        <w:pStyle w:val="BodyText"/>
        <w:spacing w:line="249" w:lineRule="auto" w:before="9"/>
        <w:ind w:left="435" w:right="1076" w:firstLine="180"/>
        <w:jc w:val="both"/>
      </w:pPr>
      <w:r>
        <w:rPr>
          <w:color w:val="231F20"/>
        </w:rPr>
        <w:t>For the independent variables, there are four categories: pedes- trian</w:t>
      </w:r>
      <w:r>
        <w:rPr>
          <w:color w:val="231F20"/>
          <w:spacing w:val="-17"/>
        </w:rPr>
        <w:t> </w:t>
      </w:r>
      <w:r>
        <w:rPr>
          <w:color w:val="231F20"/>
        </w:rPr>
        <w:t>characteristics,</w:t>
      </w:r>
      <w:r>
        <w:rPr>
          <w:color w:val="231F20"/>
          <w:spacing w:val="-17"/>
        </w:rPr>
        <w:t> </w:t>
      </w:r>
      <w:r>
        <w:rPr>
          <w:color w:val="231F20"/>
        </w:rPr>
        <w:t>driver</w:t>
      </w:r>
      <w:r>
        <w:rPr>
          <w:color w:val="231F20"/>
          <w:spacing w:val="-16"/>
        </w:rPr>
        <w:t> </w:t>
      </w:r>
      <w:r>
        <w:rPr>
          <w:color w:val="231F20"/>
        </w:rPr>
        <w:t>characteristics,</w:t>
      </w:r>
      <w:r>
        <w:rPr>
          <w:color w:val="231F20"/>
          <w:spacing w:val="-17"/>
        </w:rPr>
        <w:t> </w:t>
      </w:r>
      <w:r>
        <w:rPr>
          <w:color w:val="231F20"/>
        </w:rPr>
        <w:t>crash</w:t>
      </w:r>
      <w:r>
        <w:rPr>
          <w:color w:val="231F20"/>
          <w:spacing w:val="-17"/>
        </w:rPr>
        <w:t> </w:t>
      </w:r>
      <w:r>
        <w:rPr>
          <w:color w:val="231F20"/>
        </w:rPr>
        <w:t>condition,</w:t>
      </w:r>
      <w:r>
        <w:rPr>
          <w:color w:val="231F20"/>
          <w:spacing w:val="-17"/>
        </w:rPr>
        <w:t> </w:t>
      </w:r>
      <w:r>
        <w:rPr>
          <w:color w:val="231F20"/>
        </w:rPr>
        <w:t>and</w:t>
      </w:r>
      <w:r>
        <w:rPr>
          <w:color w:val="231F20"/>
          <w:spacing w:val="-16"/>
        </w:rPr>
        <w:t> </w:t>
      </w:r>
      <w:r>
        <w:rPr>
          <w:color w:val="231F20"/>
        </w:rPr>
        <w:t>time period.</w:t>
      </w:r>
      <w:r>
        <w:rPr>
          <w:color w:val="231F20"/>
          <w:spacing w:val="-25"/>
        </w:rPr>
        <w:t> </w:t>
      </w:r>
      <w:r>
        <w:rPr>
          <w:color w:val="231F20"/>
        </w:rPr>
        <w:t>Detailed</w:t>
      </w:r>
      <w:r>
        <w:rPr>
          <w:color w:val="231F20"/>
          <w:spacing w:val="-24"/>
        </w:rPr>
        <w:t> </w:t>
      </w:r>
      <w:r>
        <w:rPr>
          <w:color w:val="231F20"/>
        </w:rPr>
        <w:t>variables</w:t>
      </w:r>
      <w:r>
        <w:rPr>
          <w:color w:val="231F20"/>
          <w:spacing w:val="-24"/>
        </w:rPr>
        <w:t> </w:t>
      </w:r>
      <w:r>
        <w:rPr>
          <w:color w:val="231F20"/>
        </w:rPr>
        <w:t>for</w:t>
      </w:r>
      <w:r>
        <w:rPr>
          <w:color w:val="231F20"/>
          <w:spacing w:val="-24"/>
        </w:rPr>
        <w:t> </w:t>
      </w:r>
      <w:r>
        <w:rPr>
          <w:color w:val="231F20"/>
        </w:rPr>
        <w:t>each</w:t>
      </w:r>
      <w:r>
        <w:rPr>
          <w:color w:val="231F20"/>
          <w:spacing w:val="-24"/>
        </w:rPr>
        <w:t> </w:t>
      </w:r>
      <w:r>
        <w:rPr>
          <w:color w:val="231F20"/>
        </w:rPr>
        <w:t>independent</w:t>
      </w:r>
      <w:r>
        <w:rPr>
          <w:color w:val="231F20"/>
          <w:spacing w:val="-24"/>
        </w:rPr>
        <w:t> </w:t>
      </w:r>
      <w:r>
        <w:rPr>
          <w:color w:val="231F20"/>
        </w:rPr>
        <w:t>variable</w:t>
      </w:r>
      <w:r>
        <w:rPr>
          <w:color w:val="231F20"/>
          <w:spacing w:val="-24"/>
        </w:rPr>
        <w:t> </w:t>
      </w:r>
      <w:r>
        <w:rPr>
          <w:color w:val="231F20"/>
        </w:rPr>
        <w:t>category</w:t>
      </w:r>
      <w:r>
        <w:rPr>
          <w:color w:val="231F20"/>
          <w:spacing w:val="-24"/>
        </w:rPr>
        <w:t> </w:t>
      </w:r>
      <w:r>
        <w:rPr>
          <w:color w:val="231F20"/>
          <w:spacing w:val="-2"/>
        </w:rPr>
        <w:t>are </w:t>
      </w:r>
      <w:r>
        <w:rPr>
          <w:color w:val="231F20"/>
        </w:rPr>
        <w:t>presented, with mean and standard deviation of the collected data, in </w:t>
      </w:r>
      <w:r>
        <w:rPr>
          <w:color w:val="231F20"/>
          <w:spacing w:val="-4"/>
        </w:rPr>
        <w:t>Table </w:t>
      </w:r>
      <w:r>
        <w:rPr>
          <w:color w:val="231F20"/>
        </w:rPr>
        <w:t>1. A data reduction process was conducted to include</w:t>
      </w:r>
      <w:r>
        <w:rPr>
          <w:color w:val="231F20"/>
          <w:spacing w:val="-23"/>
        </w:rPr>
        <w:t> </w:t>
      </w:r>
      <w:r>
        <w:rPr>
          <w:color w:val="231F20"/>
        </w:rPr>
        <w:t>only valid crash data and exclude exceptions, such as the crashes with unknown factors caused by poor video quality or limited range of the</w:t>
      </w:r>
      <w:r>
        <w:rPr>
          <w:color w:val="231F20"/>
          <w:spacing w:val="-10"/>
        </w:rPr>
        <w:t> </w:t>
      </w:r>
      <w:r>
        <w:rPr>
          <w:color w:val="231F20"/>
        </w:rPr>
        <w:t>black</w:t>
      </w:r>
      <w:r>
        <w:rPr>
          <w:color w:val="231F20"/>
          <w:spacing w:val="-10"/>
        </w:rPr>
        <w:t> </w:t>
      </w:r>
      <w:r>
        <w:rPr>
          <w:color w:val="231F20"/>
        </w:rPr>
        <w:t>box.</w:t>
      </w:r>
      <w:r>
        <w:rPr>
          <w:color w:val="231F20"/>
          <w:spacing w:val="-10"/>
        </w:rPr>
        <w:t> </w:t>
      </w:r>
      <w:r>
        <w:rPr>
          <w:color w:val="231F20"/>
        </w:rPr>
        <w:t>For</w:t>
      </w:r>
      <w:r>
        <w:rPr>
          <w:color w:val="231F20"/>
          <w:spacing w:val="-10"/>
        </w:rPr>
        <w:t> </w:t>
      </w:r>
      <w:r>
        <w:rPr>
          <w:color w:val="231F20"/>
        </w:rPr>
        <w:t>example,</w:t>
      </w:r>
      <w:r>
        <w:rPr>
          <w:color w:val="231F20"/>
          <w:spacing w:val="-10"/>
        </w:rPr>
        <w:t> </w:t>
      </w:r>
      <w:r>
        <w:rPr>
          <w:color w:val="231F20"/>
        </w:rPr>
        <w:t>the</w:t>
      </w:r>
      <w:r>
        <w:rPr>
          <w:color w:val="231F20"/>
          <w:spacing w:val="-10"/>
        </w:rPr>
        <w:t> </w:t>
      </w:r>
      <w:r>
        <w:rPr>
          <w:color w:val="231F20"/>
        </w:rPr>
        <w:t>data</w:t>
      </w:r>
      <w:r>
        <w:rPr>
          <w:color w:val="231F20"/>
          <w:spacing w:val="-10"/>
        </w:rPr>
        <w:t> </w:t>
      </w:r>
      <w:r>
        <w:rPr>
          <w:color w:val="231F20"/>
        </w:rPr>
        <w:t>were</w:t>
      </w:r>
      <w:r>
        <w:rPr>
          <w:color w:val="231F20"/>
          <w:spacing w:val="-10"/>
        </w:rPr>
        <w:t> </w:t>
      </w:r>
      <w:r>
        <w:rPr>
          <w:color w:val="231F20"/>
        </w:rPr>
        <w:t>excluded</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following cases:</w:t>
      </w:r>
      <w:r>
        <w:rPr>
          <w:color w:val="231F20"/>
          <w:spacing w:val="-21"/>
        </w:rPr>
        <w:t> </w:t>
      </w:r>
      <w:r>
        <w:rPr>
          <w:color w:val="231F20"/>
        </w:rPr>
        <w:t>pedestrians</w:t>
      </w:r>
      <w:r>
        <w:rPr>
          <w:color w:val="231F20"/>
          <w:spacing w:val="-20"/>
        </w:rPr>
        <w:t> </w:t>
      </w:r>
      <w:r>
        <w:rPr>
          <w:color w:val="231F20"/>
        </w:rPr>
        <w:t>went</w:t>
      </w:r>
      <w:r>
        <w:rPr>
          <w:color w:val="231F20"/>
          <w:spacing w:val="-21"/>
        </w:rPr>
        <w:t> </w:t>
      </w:r>
      <w:r>
        <w:rPr>
          <w:color w:val="231F20"/>
        </w:rPr>
        <w:t>out</w:t>
      </w:r>
      <w:r>
        <w:rPr>
          <w:color w:val="231F20"/>
          <w:spacing w:val="-20"/>
        </w:rPr>
        <w:t> </w:t>
      </w:r>
      <w:r>
        <w:rPr>
          <w:color w:val="231F20"/>
        </w:rPr>
        <w:t>of</w:t>
      </w:r>
      <w:r>
        <w:rPr>
          <w:color w:val="231F20"/>
          <w:spacing w:val="-20"/>
        </w:rPr>
        <w:t> </w:t>
      </w:r>
      <w:r>
        <w:rPr>
          <w:color w:val="231F20"/>
        </w:rPr>
        <w:t>the</w:t>
      </w:r>
      <w:r>
        <w:rPr>
          <w:color w:val="231F20"/>
          <w:spacing w:val="-21"/>
        </w:rPr>
        <w:t> </w:t>
      </w:r>
      <w:r>
        <w:rPr>
          <w:color w:val="231F20"/>
        </w:rPr>
        <w:t>vision</w:t>
      </w:r>
      <w:r>
        <w:rPr>
          <w:color w:val="231F20"/>
          <w:spacing w:val="-20"/>
        </w:rPr>
        <w:t> </w:t>
      </w:r>
      <w:r>
        <w:rPr>
          <w:color w:val="231F20"/>
        </w:rPr>
        <w:t>of</w:t>
      </w:r>
      <w:r>
        <w:rPr>
          <w:color w:val="231F20"/>
          <w:spacing w:val="-20"/>
        </w:rPr>
        <w:t> </w:t>
      </w:r>
      <w:r>
        <w:rPr>
          <w:color w:val="231F20"/>
        </w:rPr>
        <w:t>the</w:t>
      </w:r>
      <w:r>
        <w:rPr>
          <w:color w:val="231F20"/>
          <w:spacing w:val="-21"/>
        </w:rPr>
        <w:t> </w:t>
      </w:r>
      <w:r>
        <w:rPr>
          <w:color w:val="231F20"/>
        </w:rPr>
        <w:t>black</w:t>
      </w:r>
      <w:r>
        <w:rPr>
          <w:color w:val="231F20"/>
          <w:spacing w:val="-20"/>
        </w:rPr>
        <w:t> </w:t>
      </w:r>
      <w:r>
        <w:rPr>
          <w:color w:val="231F20"/>
        </w:rPr>
        <w:t>box</w:t>
      </w:r>
      <w:r>
        <w:rPr>
          <w:color w:val="231F20"/>
          <w:spacing w:val="-20"/>
        </w:rPr>
        <w:t> </w:t>
      </w:r>
      <w:r>
        <w:rPr>
          <w:color w:val="231F20"/>
        </w:rPr>
        <w:t>after</w:t>
      </w:r>
      <w:r>
        <w:rPr>
          <w:color w:val="231F20"/>
          <w:spacing w:val="-21"/>
        </w:rPr>
        <w:t> </w:t>
      </w:r>
      <w:r>
        <w:rPr>
          <w:color w:val="231F20"/>
        </w:rPr>
        <w:t>a</w:t>
      </w:r>
      <w:r>
        <w:rPr>
          <w:color w:val="231F20"/>
          <w:spacing w:val="-20"/>
        </w:rPr>
        <w:t> </w:t>
      </w:r>
      <w:r>
        <w:rPr>
          <w:color w:val="231F20"/>
        </w:rPr>
        <w:t>crash or pedestrians are unseen because the video is not bright enough (e.g.,</w:t>
      </w:r>
      <w:r>
        <w:rPr>
          <w:color w:val="231F20"/>
          <w:spacing w:val="-6"/>
        </w:rPr>
        <w:t> </w:t>
      </w:r>
      <w:r>
        <w:rPr>
          <w:color w:val="231F20"/>
        </w:rPr>
        <w:t>at</w:t>
      </w:r>
      <w:r>
        <w:rPr>
          <w:color w:val="231F20"/>
          <w:spacing w:val="-5"/>
        </w:rPr>
        <w:t> </w:t>
      </w:r>
      <w:r>
        <w:rPr>
          <w:color w:val="231F20"/>
        </w:rPr>
        <w:t>night</w:t>
      </w:r>
      <w:r>
        <w:rPr>
          <w:color w:val="231F20"/>
          <w:spacing w:val="-6"/>
        </w:rPr>
        <w:t> </w:t>
      </w:r>
      <w:r>
        <w:rPr>
          <w:color w:val="231F20"/>
        </w:rPr>
        <w:t>or</w:t>
      </w:r>
      <w:r>
        <w:rPr>
          <w:color w:val="231F20"/>
          <w:spacing w:val="-5"/>
        </w:rPr>
        <w:t> </w:t>
      </w:r>
      <w:r>
        <w:rPr>
          <w:color w:val="231F20"/>
        </w:rPr>
        <w:t>in</w:t>
      </w:r>
      <w:r>
        <w:rPr>
          <w:color w:val="231F20"/>
          <w:spacing w:val="-5"/>
        </w:rPr>
        <w:t> </w:t>
      </w:r>
      <w:r>
        <w:rPr>
          <w:color w:val="231F20"/>
        </w:rPr>
        <w:t>shadow)</w:t>
      </w:r>
      <w:r>
        <w:rPr>
          <w:color w:val="231F20"/>
          <w:spacing w:val="-6"/>
        </w:rPr>
        <w:t> </w:t>
      </w:r>
      <w:r>
        <w:rPr>
          <w:color w:val="231F20"/>
        </w:rPr>
        <w:t>or</w:t>
      </w:r>
      <w:r>
        <w:rPr>
          <w:color w:val="231F20"/>
          <w:spacing w:val="-5"/>
        </w:rPr>
        <w:t> </w:t>
      </w:r>
      <w:r>
        <w:rPr>
          <w:color w:val="231F20"/>
        </w:rPr>
        <w:t>is</w:t>
      </w:r>
      <w:r>
        <w:rPr>
          <w:color w:val="231F20"/>
          <w:spacing w:val="-6"/>
        </w:rPr>
        <w:t> </w:t>
      </w:r>
      <w:r>
        <w:rPr>
          <w:color w:val="231F20"/>
        </w:rPr>
        <w:t>of</w:t>
      </w:r>
      <w:r>
        <w:rPr>
          <w:color w:val="231F20"/>
          <w:spacing w:val="-5"/>
        </w:rPr>
        <w:t> </w:t>
      </w:r>
      <w:r>
        <w:rPr>
          <w:color w:val="231F20"/>
        </w:rPr>
        <w:t>low</w:t>
      </w:r>
      <w:r>
        <w:rPr>
          <w:color w:val="231F20"/>
          <w:spacing w:val="-5"/>
        </w:rPr>
        <w:t> </w:t>
      </w:r>
      <w:r>
        <w:rPr>
          <w:color w:val="231F20"/>
          <w:spacing w:val="-3"/>
        </w:rPr>
        <w:t>quality.</w:t>
      </w:r>
    </w:p>
    <w:p>
      <w:pPr>
        <w:pStyle w:val="BodyText"/>
        <w:rPr>
          <w:sz w:val="20"/>
        </w:rPr>
      </w:pPr>
    </w:p>
    <w:p>
      <w:pPr>
        <w:pStyle w:val="BodyText"/>
        <w:spacing w:before="5"/>
        <w:rPr>
          <w:sz w:val="19"/>
        </w:rPr>
      </w:pPr>
    </w:p>
    <w:p>
      <w:pPr>
        <w:pStyle w:val="Heading2"/>
        <w:ind w:left="435"/>
      </w:pPr>
      <w:r>
        <w:rPr>
          <w:color w:val="231F20"/>
        </w:rPr>
        <w:t>study hypotheses</w:t>
      </w:r>
    </w:p>
    <w:p>
      <w:pPr>
        <w:pStyle w:val="BodyText"/>
        <w:spacing w:line="249" w:lineRule="auto" w:before="190"/>
        <w:ind w:left="435" w:right="1077"/>
        <w:jc w:val="both"/>
      </w:pPr>
      <w:r>
        <w:rPr>
          <w:color w:val="231F20"/>
        </w:rPr>
        <w:t>New</w:t>
      </w:r>
      <w:r>
        <w:rPr>
          <w:color w:val="231F20"/>
          <w:spacing w:val="-6"/>
        </w:rPr>
        <w:t> </w:t>
      </w:r>
      <w:r>
        <w:rPr>
          <w:color w:val="231F20"/>
        </w:rPr>
        <w:t>variables</w:t>
      </w:r>
      <w:r>
        <w:rPr>
          <w:color w:val="231F20"/>
          <w:spacing w:val="-5"/>
        </w:rPr>
        <w:t> </w:t>
      </w:r>
      <w:r>
        <w:rPr>
          <w:color w:val="231F20"/>
        </w:rPr>
        <w:t>that</w:t>
      </w:r>
      <w:r>
        <w:rPr>
          <w:color w:val="231F20"/>
          <w:spacing w:val="-5"/>
        </w:rPr>
        <w:t> </w:t>
      </w:r>
      <w:r>
        <w:rPr>
          <w:color w:val="231F20"/>
        </w:rPr>
        <w:t>could</w:t>
      </w:r>
      <w:r>
        <w:rPr>
          <w:color w:val="231F20"/>
          <w:spacing w:val="-5"/>
        </w:rPr>
        <w:t> </w:t>
      </w:r>
      <w:r>
        <w:rPr>
          <w:color w:val="231F20"/>
        </w:rPr>
        <w:t>account</w:t>
      </w:r>
      <w:r>
        <w:rPr>
          <w:color w:val="231F20"/>
          <w:spacing w:val="-6"/>
        </w:rPr>
        <w:t> </w:t>
      </w:r>
      <w:r>
        <w:rPr>
          <w:color w:val="231F20"/>
        </w:rPr>
        <w:t>for</w:t>
      </w:r>
      <w:r>
        <w:rPr>
          <w:color w:val="231F20"/>
          <w:spacing w:val="-5"/>
        </w:rPr>
        <w:t> </w:t>
      </w:r>
      <w:r>
        <w:rPr>
          <w:color w:val="231F20"/>
        </w:rPr>
        <w:t>crash</w:t>
      </w:r>
      <w:r>
        <w:rPr>
          <w:color w:val="231F20"/>
          <w:spacing w:val="-5"/>
        </w:rPr>
        <w:t> </w:t>
      </w:r>
      <w:r>
        <w:rPr>
          <w:color w:val="231F20"/>
        </w:rPr>
        <w:t>severity</w:t>
      </w:r>
      <w:r>
        <w:rPr>
          <w:color w:val="231F20"/>
          <w:spacing w:val="-5"/>
        </w:rPr>
        <w:t> </w:t>
      </w:r>
      <w:r>
        <w:rPr>
          <w:color w:val="231F20"/>
        </w:rPr>
        <w:t>were</w:t>
      </w:r>
      <w:r>
        <w:rPr>
          <w:color w:val="231F20"/>
          <w:spacing w:val="-5"/>
        </w:rPr>
        <w:t> </w:t>
      </w:r>
      <w:r>
        <w:rPr>
          <w:color w:val="231F20"/>
        </w:rPr>
        <w:t>extracted, as presented in </w:t>
      </w:r>
      <w:r>
        <w:rPr>
          <w:color w:val="231F20"/>
          <w:spacing w:val="-4"/>
        </w:rPr>
        <w:t>Table </w:t>
      </w:r>
      <w:r>
        <w:rPr>
          <w:color w:val="231F20"/>
        </w:rPr>
        <w:t>1. These variables explain the possible con- tributing</w:t>
      </w:r>
      <w:r>
        <w:rPr>
          <w:color w:val="231F20"/>
          <w:spacing w:val="-15"/>
        </w:rPr>
        <w:t> </w:t>
      </w:r>
      <w:r>
        <w:rPr>
          <w:color w:val="231F20"/>
        </w:rPr>
        <w:t>factors</w:t>
      </w:r>
      <w:r>
        <w:rPr>
          <w:color w:val="231F20"/>
          <w:spacing w:val="-15"/>
        </w:rPr>
        <w:t> </w:t>
      </w:r>
      <w:r>
        <w:rPr>
          <w:color w:val="231F20"/>
        </w:rPr>
        <w:t>before</w:t>
      </w:r>
      <w:r>
        <w:rPr>
          <w:color w:val="231F20"/>
          <w:spacing w:val="-15"/>
        </w:rPr>
        <w:t> </w:t>
      </w:r>
      <w:r>
        <w:rPr>
          <w:color w:val="231F20"/>
        </w:rPr>
        <w:t>and</w:t>
      </w:r>
      <w:r>
        <w:rPr>
          <w:color w:val="231F20"/>
          <w:spacing w:val="-15"/>
        </w:rPr>
        <w:t> </w:t>
      </w:r>
      <w:r>
        <w:rPr>
          <w:color w:val="231F20"/>
        </w:rPr>
        <w:t>after</w:t>
      </w:r>
      <w:r>
        <w:rPr>
          <w:color w:val="231F20"/>
          <w:spacing w:val="-15"/>
        </w:rPr>
        <w:t> </w:t>
      </w:r>
      <w:r>
        <w:rPr>
          <w:color w:val="231F20"/>
        </w:rPr>
        <w:t>a</w:t>
      </w:r>
      <w:r>
        <w:rPr>
          <w:color w:val="231F20"/>
          <w:spacing w:val="-15"/>
        </w:rPr>
        <w:t> </w:t>
      </w:r>
      <w:r>
        <w:rPr>
          <w:color w:val="231F20"/>
        </w:rPr>
        <w:t>crash.</w:t>
      </w:r>
      <w:r>
        <w:rPr>
          <w:color w:val="231F20"/>
          <w:spacing w:val="-15"/>
        </w:rPr>
        <w:t> </w:t>
      </w:r>
      <w:r>
        <w:rPr>
          <w:color w:val="231F20"/>
        </w:rPr>
        <w:t>Specifically,</w:t>
      </w:r>
      <w:r>
        <w:rPr>
          <w:color w:val="231F20"/>
          <w:spacing w:val="-15"/>
        </w:rPr>
        <w:t> </w:t>
      </w:r>
      <w:r>
        <w:rPr>
          <w:color w:val="231F20"/>
        </w:rPr>
        <w:t>a</w:t>
      </w:r>
      <w:r>
        <w:rPr>
          <w:color w:val="231F20"/>
          <w:spacing w:val="-15"/>
        </w:rPr>
        <w:t> </w:t>
      </w:r>
      <w:r>
        <w:rPr>
          <w:color w:val="231F20"/>
        </w:rPr>
        <w:t>pedestrian’s level of impairment and a </w:t>
      </w:r>
      <w:r>
        <w:rPr>
          <w:color w:val="231F20"/>
          <w:spacing w:val="-2"/>
        </w:rPr>
        <w:t>vehicle’s </w:t>
      </w:r>
      <w:r>
        <w:rPr>
          <w:color w:val="231F20"/>
        </w:rPr>
        <w:t>failure to stop can build on the assumption</w:t>
      </w:r>
      <w:r>
        <w:rPr>
          <w:color w:val="231F20"/>
          <w:spacing w:val="-17"/>
        </w:rPr>
        <w:t> </w:t>
      </w:r>
      <w:r>
        <w:rPr>
          <w:color w:val="231F20"/>
        </w:rPr>
        <w:t>that</w:t>
      </w:r>
      <w:r>
        <w:rPr>
          <w:color w:val="231F20"/>
          <w:spacing w:val="-16"/>
        </w:rPr>
        <w:t> </w:t>
      </w:r>
      <w:r>
        <w:rPr>
          <w:color w:val="231F20"/>
        </w:rPr>
        <w:t>a</w:t>
      </w:r>
      <w:r>
        <w:rPr>
          <w:color w:val="231F20"/>
          <w:spacing w:val="-17"/>
        </w:rPr>
        <w:t> </w:t>
      </w:r>
      <w:r>
        <w:rPr>
          <w:color w:val="231F20"/>
        </w:rPr>
        <w:t>pedestrian</w:t>
      </w:r>
      <w:r>
        <w:rPr>
          <w:color w:val="231F20"/>
          <w:spacing w:val="-16"/>
        </w:rPr>
        <w:t> </w:t>
      </w:r>
      <w:r>
        <w:rPr>
          <w:color w:val="231F20"/>
        </w:rPr>
        <w:t>who</w:t>
      </w:r>
      <w:r>
        <w:rPr>
          <w:color w:val="231F20"/>
          <w:spacing w:val="-17"/>
        </w:rPr>
        <w:t> </w:t>
      </w:r>
      <w:r>
        <w:rPr>
          <w:color w:val="231F20"/>
        </w:rPr>
        <w:t>experiences</w:t>
      </w:r>
      <w:r>
        <w:rPr>
          <w:color w:val="231F20"/>
          <w:spacing w:val="-16"/>
        </w:rPr>
        <w:t> </w:t>
      </w:r>
      <w:r>
        <w:rPr>
          <w:color w:val="231F20"/>
        </w:rPr>
        <w:t>a</w:t>
      </w:r>
      <w:r>
        <w:rPr>
          <w:color w:val="231F20"/>
          <w:spacing w:val="-16"/>
        </w:rPr>
        <w:t> </w:t>
      </w:r>
      <w:r>
        <w:rPr>
          <w:color w:val="231F20"/>
        </w:rPr>
        <w:t>crash</w:t>
      </w:r>
      <w:r>
        <w:rPr>
          <w:color w:val="231F20"/>
          <w:spacing w:val="-17"/>
        </w:rPr>
        <w:t> </w:t>
      </w:r>
      <w:r>
        <w:rPr>
          <w:color w:val="231F20"/>
        </w:rPr>
        <w:t>was</w:t>
      </w:r>
      <w:r>
        <w:rPr>
          <w:color w:val="231F20"/>
          <w:spacing w:val="-16"/>
        </w:rPr>
        <w:t> </w:t>
      </w:r>
      <w:r>
        <w:rPr>
          <w:color w:val="231F20"/>
        </w:rPr>
        <w:t>not</w:t>
      </w:r>
      <w:r>
        <w:rPr>
          <w:color w:val="231F20"/>
          <w:spacing w:val="-17"/>
        </w:rPr>
        <w:t> </w:t>
      </w:r>
      <w:r>
        <w:rPr>
          <w:color w:val="231F20"/>
        </w:rPr>
        <w:t>appro- priately</w:t>
      </w:r>
      <w:r>
        <w:rPr>
          <w:color w:val="231F20"/>
          <w:spacing w:val="-19"/>
        </w:rPr>
        <w:t> </w:t>
      </w:r>
      <w:r>
        <w:rPr>
          <w:color w:val="231F20"/>
        </w:rPr>
        <w:t>walking</w:t>
      </w:r>
      <w:r>
        <w:rPr>
          <w:color w:val="231F20"/>
          <w:spacing w:val="-18"/>
        </w:rPr>
        <w:t> </w:t>
      </w:r>
      <w:r>
        <w:rPr>
          <w:color w:val="231F20"/>
        </w:rPr>
        <w:t>or</w:t>
      </w:r>
      <w:r>
        <w:rPr>
          <w:color w:val="231F20"/>
          <w:spacing w:val="-19"/>
        </w:rPr>
        <w:t> </w:t>
      </w:r>
      <w:r>
        <w:rPr>
          <w:color w:val="231F20"/>
        </w:rPr>
        <w:t>running,</w:t>
      </w:r>
      <w:r>
        <w:rPr>
          <w:color w:val="231F20"/>
          <w:spacing w:val="-18"/>
        </w:rPr>
        <w:t> </w:t>
      </w:r>
      <w:r>
        <w:rPr>
          <w:color w:val="231F20"/>
        </w:rPr>
        <w:t>and</w:t>
      </w:r>
      <w:r>
        <w:rPr>
          <w:color w:val="231F20"/>
          <w:spacing w:val="-19"/>
        </w:rPr>
        <w:t> </w:t>
      </w:r>
      <w:r>
        <w:rPr>
          <w:color w:val="231F20"/>
        </w:rPr>
        <w:t>the</w:t>
      </w:r>
      <w:r>
        <w:rPr>
          <w:color w:val="231F20"/>
          <w:spacing w:val="-18"/>
        </w:rPr>
        <w:t> </w:t>
      </w:r>
      <w:r>
        <w:rPr>
          <w:color w:val="231F20"/>
        </w:rPr>
        <w:t>driver</w:t>
      </w:r>
      <w:r>
        <w:rPr>
          <w:color w:val="231F20"/>
          <w:spacing w:val="-19"/>
        </w:rPr>
        <w:t> </w:t>
      </w:r>
      <w:r>
        <w:rPr>
          <w:color w:val="231F20"/>
        </w:rPr>
        <w:t>also</w:t>
      </w:r>
      <w:r>
        <w:rPr>
          <w:color w:val="231F20"/>
          <w:spacing w:val="-18"/>
        </w:rPr>
        <w:t> </w:t>
      </w:r>
      <w:r>
        <w:rPr>
          <w:color w:val="231F20"/>
        </w:rPr>
        <w:t>may</w:t>
      </w:r>
      <w:r>
        <w:rPr>
          <w:color w:val="231F20"/>
          <w:spacing w:val="-19"/>
        </w:rPr>
        <w:t> </w:t>
      </w:r>
      <w:r>
        <w:rPr>
          <w:color w:val="231F20"/>
        </w:rPr>
        <w:t>not</w:t>
      </w:r>
      <w:r>
        <w:rPr>
          <w:color w:val="231F20"/>
          <w:spacing w:val="-18"/>
        </w:rPr>
        <w:t> </w:t>
      </w:r>
      <w:r>
        <w:rPr>
          <w:color w:val="231F20"/>
        </w:rPr>
        <w:t>immediately stop</w:t>
      </w:r>
      <w:r>
        <w:rPr>
          <w:color w:val="231F20"/>
          <w:spacing w:val="-9"/>
        </w:rPr>
        <w:t> </w:t>
      </w:r>
      <w:r>
        <w:rPr>
          <w:color w:val="231F20"/>
        </w:rPr>
        <w:t>the</w:t>
      </w:r>
      <w:r>
        <w:rPr>
          <w:color w:val="231F20"/>
          <w:spacing w:val="-8"/>
        </w:rPr>
        <w:t> </w:t>
      </w:r>
      <w:r>
        <w:rPr>
          <w:color w:val="231F20"/>
        </w:rPr>
        <w:t>vehicle</w:t>
      </w:r>
      <w:r>
        <w:rPr>
          <w:color w:val="231F20"/>
          <w:spacing w:val="-8"/>
        </w:rPr>
        <w:t> </w:t>
      </w:r>
      <w:r>
        <w:rPr>
          <w:color w:val="231F20"/>
        </w:rPr>
        <w:t>if</w:t>
      </w:r>
      <w:r>
        <w:rPr>
          <w:color w:val="231F20"/>
          <w:spacing w:val="-9"/>
        </w:rPr>
        <w:t> </w:t>
      </w:r>
      <w:r>
        <w:rPr>
          <w:color w:val="231F20"/>
        </w:rPr>
        <w:t>the</w:t>
      </w:r>
      <w:r>
        <w:rPr>
          <w:color w:val="231F20"/>
          <w:spacing w:val="-8"/>
        </w:rPr>
        <w:t> </w:t>
      </w:r>
      <w:r>
        <w:rPr>
          <w:color w:val="231F20"/>
        </w:rPr>
        <w:t>crash</w:t>
      </w:r>
      <w:r>
        <w:rPr>
          <w:color w:val="231F20"/>
          <w:spacing w:val="-8"/>
        </w:rPr>
        <w:t> </w:t>
      </w:r>
      <w:r>
        <w:rPr>
          <w:color w:val="231F20"/>
        </w:rPr>
        <w:t>results</w:t>
      </w:r>
      <w:r>
        <w:rPr>
          <w:color w:val="231F20"/>
          <w:spacing w:val="-9"/>
        </w:rPr>
        <w:t> </w:t>
      </w:r>
      <w:r>
        <w:rPr>
          <w:color w:val="231F20"/>
        </w:rPr>
        <w:t>in</w:t>
      </w:r>
      <w:r>
        <w:rPr>
          <w:color w:val="231F20"/>
          <w:spacing w:val="-8"/>
        </w:rPr>
        <w:t> </w:t>
      </w:r>
      <w:r>
        <w:rPr>
          <w:color w:val="231F20"/>
        </w:rPr>
        <w:t>a</w:t>
      </w:r>
      <w:r>
        <w:rPr>
          <w:color w:val="231F20"/>
          <w:spacing w:val="-8"/>
        </w:rPr>
        <w:t> </w:t>
      </w:r>
      <w:r>
        <w:rPr>
          <w:color w:val="231F20"/>
        </w:rPr>
        <w:t>severe</w:t>
      </w:r>
      <w:r>
        <w:rPr>
          <w:color w:val="231F20"/>
          <w:spacing w:val="-9"/>
        </w:rPr>
        <w:t> </w:t>
      </w:r>
      <w:r>
        <w:rPr>
          <w:color w:val="231F20"/>
        </w:rPr>
        <w:t>condition.</w:t>
      </w:r>
      <w:r>
        <w:rPr>
          <w:color w:val="231F20"/>
          <w:spacing w:val="-17"/>
        </w:rPr>
        <w:t> </w:t>
      </w:r>
      <w:r>
        <w:rPr>
          <w:color w:val="231F20"/>
        </w:rPr>
        <w:t>Additional hypotheses were made as</w:t>
      </w:r>
      <w:r>
        <w:rPr>
          <w:color w:val="231F20"/>
          <w:spacing w:val="-22"/>
        </w:rPr>
        <w:t> </w:t>
      </w:r>
      <w:r>
        <w:rPr>
          <w:color w:val="231F20"/>
        </w:rPr>
        <w:t>follows:</w:t>
      </w:r>
    </w:p>
    <w:p>
      <w:pPr>
        <w:pStyle w:val="BodyText"/>
        <w:spacing w:before="8"/>
        <w:rPr>
          <w:sz w:val="17"/>
        </w:rPr>
      </w:pPr>
    </w:p>
    <w:p>
      <w:pPr>
        <w:pStyle w:val="ListParagraph"/>
        <w:numPr>
          <w:ilvl w:val="0"/>
          <w:numId w:val="2"/>
        </w:numPr>
        <w:tabs>
          <w:tab w:pos="786" w:val="left" w:leader="none"/>
        </w:tabs>
        <w:spacing w:line="249" w:lineRule="auto" w:before="0" w:after="0"/>
        <w:ind w:left="435" w:right="1074" w:firstLine="180"/>
        <w:jc w:val="both"/>
        <w:rPr>
          <w:sz w:val="18"/>
        </w:rPr>
      </w:pPr>
      <w:r>
        <w:rPr>
          <w:color w:val="231F20"/>
          <w:sz w:val="18"/>
        </w:rPr>
        <w:t>Pedestrian behavior on injury severity. Injury severity would increase if the</w:t>
      </w:r>
      <w:r>
        <w:rPr>
          <w:color w:val="231F20"/>
          <w:spacing w:val="-9"/>
          <w:sz w:val="18"/>
        </w:rPr>
        <w:t> </w:t>
      </w:r>
      <w:r>
        <w:rPr>
          <w:color w:val="231F20"/>
          <w:sz w:val="18"/>
        </w:rPr>
        <w:t>pedestrian</w:t>
      </w:r>
    </w:p>
    <w:p>
      <w:pPr>
        <w:pStyle w:val="BodyText"/>
        <w:spacing w:before="1"/>
        <w:ind w:left="785"/>
      </w:pPr>
      <w:r>
        <w:rPr>
          <w:color w:val="231F20"/>
        </w:rPr>
        <w:t>– Could not check if a vehicle was approaching,</w:t>
      </w:r>
    </w:p>
    <w:p>
      <w:pPr>
        <w:pStyle w:val="BodyText"/>
        <w:spacing w:before="9"/>
        <w:ind w:left="785"/>
      </w:pPr>
      <w:r>
        <w:rPr>
          <w:color w:val="231F20"/>
        </w:rPr>
        <w:t>– Was running (instead of walking),</w:t>
      </w:r>
    </w:p>
    <w:p>
      <w:pPr>
        <w:pStyle w:val="BodyText"/>
        <w:spacing w:before="9"/>
        <w:ind w:left="785"/>
      </w:pPr>
      <w:r>
        <w:rPr>
          <w:color w:val="231F20"/>
        </w:rPr>
        <w:t>– Was jaywalking (illegally crossing midblock),</w:t>
      </w:r>
    </w:p>
    <w:p>
      <w:pPr>
        <w:pStyle w:val="BodyText"/>
        <w:spacing w:before="9"/>
        <w:ind w:left="785"/>
      </w:pPr>
      <w:r>
        <w:rPr>
          <w:color w:val="231F20"/>
        </w:rPr>
        <w:t>– Was younger than 14 years old, or</w:t>
      </w:r>
    </w:p>
    <w:p>
      <w:pPr>
        <w:pStyle w:val="BodyText"/>
        <w:spacing w:line="200" w:lineRule="exact" w:before="9"/>
        <w:ind w:left="785"/>
      </w:pPr>
      <w:r>
        <w:rPr>
          <w:color w:val="231F20"/>
        </w:rPr>
        <w:t>– Was older than 65 years old.</w:t>
      </w:r>
    </w:p>
    <w:p>
      <w:pPr>
        <w:pStyle w:val="ListParagraph"/>
        <w:numPr>
          <w:ilvl w:val="0"/>
          <w:numId w:val="2"/>
        </w:numPr>
        <w:tabs>
          <w:tab w:pos="786" w:val="left" w:leader="none"/>
        </w:tabs>
        <w:spacing w:line="249" w:lineRule="auto" w:before="0" w:after="0"/>
        <w:ind w:left="435" w:right="1076" w:firstLine="180"/>
        <w:jc w:val="both"/>
        <w:rPr>
          <w:sz w:val="18"/>
        </w:rPr>
      </w:pPr>
      <w:r>
        <w:rPr>
          <w:color w:val="231F20"/>
          <w:sz w:val="18"/>
        </w:rPr>
        <w:t>Vehicle maneuvers on injury severity. Injury severity would increase</w:t>
      </w:r>
      <w:r>
        <w:rPr>
          <w:color w:val="231F20"/>
          <w:spacing w:val="-3"/>
          <w:sz w:val="18"/>
        </w:rPr>
        <w:t> </w:t>
      </w:r>
      <w:r>
        <w:rPr>
          <w:color w:val="231F20"/>
          <w:sz w:val="18"/>
        </w:rPr>
        <w:t>if</w:t>
      </w:r>
    </w:p>
    <w:p>
      <w:pPr>
        <w:pStyle w:val="BodyText"/>
        <w:ind w:left="785"/>
      </w:pPr>
      <w:r>
        <w:rPr>
          <w:color w:val="231F20"/>
        </w:rPr>
        <w:t>– The vehicle’s speed was higher or</w:t>
      </w:r>
    </w:p>
    <w:p>
      <w:pPr>
        <w:pStyle w:val="BodyText"/>
        <w:spacing w:line="200" w:lineRule="exact" w:before="3"/>
        <w:ind w:left="785"/>
      </w:pPr>
      <w:r>
        <w:rPr>
          <w:color w:val="231F20"/>
        </w:rPr>
        <w:t>–A vehicle failed to immediately stop after a crash.</w:t>
      </w:r>
    </w:p>
    <w:p>
      <w:pPr>
        <w:pStyle w:val="ListParagraph"/>
        <w:numPr>
          <w:ilvl w:val="0"/>
          <w:numId w:val="2"/>
        </w:numPr>
        <w:tabs>
          <w:tab w:pos="786" w:val="left" w:leader="none"/>
        </w:tabs>
        <w:spacing w:line="249" w:lineRule="auto" w:before="0" w:after="0"/>
        <w:ind w:left="435" w:right="1073" w:firstLine="180"/>
        <w:jc w:val="both"/>
        <w:rPr>
          <w:sz w:val="18"/>
        </w:rPr>
      </w:pPr>
      <w:r>
        <w:rPr>
          <w:color w:val="231F20"/>
          <w:spacing w:val="3"/>
          <w:sz w:val="18"/>
        </w:rPr>
        <w:t>Driver behavior </w:t>
      </w:r>
      <w:r>
        <w:rPr>
          <w:color w:val="231F20"/>
          <w:sz w:val="18"/>
        </w:rPr>
        <w:t>on </w:t>
      </w:r>
      <w:r>
        <w:rPr>
          <w:color w:val="231F20"/>
          <w:spacing w:val="3"/>
          <w:sz w:val="18"/>
        </w:rPr>
        <w:t>injury </w:t>
      </w:r>
      <w:r>
        <w:rPr>
          <w:color w:val="231F20"/>
          <w:spacing w:val="2"/>
          <w:sz w:val="18"/>
        </w:rPr>
        <w:t>severity. </w:t>
      </w:r>
      <w:r>
        <w:rPr>
          <w:color w:val="231F20"/>
          <w:spacing w:val="3"/>
          <w:sz w:val="18"/>
        </w:rPr>
        <w:t>Injury severity </w:t>
      </w:r>
      <w:r>
        <w:rPr>
          <w:color w:val="231F20"/>
          <w:spacing w:val="4"/>
          <w:sz w:val="18"/>
        </w:rPr>
        <w:t>would </w:t>
      </w:r>
      <w:r>
        <w:rPr>
          <w:color w:val="231F20"/>
          <w:sz w:val="18"/>
        </w:rPr>
        <w:t>increase</w:t>
      </w:r>
      <w:r>
        <w:rPr>
          <w:color w:val="231F20"/>
          <w:spacing w:val="-3"/>
          <w:sz w:val="18"/>
        </w:rPr>
        <w:t> </w:t>
      </w:r>
      <w:r>
        <w:rPr>
          <w:color w:val="231F20"/>
          <w:sz w:val="18"/>
        </w:rPr>
        <w:t>if</w:t>
      </w:r>
    </w:p>
    <w:p>
      <w:pPr>
        <w:pStyle w:val="BodyText"/>
        <w:ind w:left="785"/>
      </w:pPr>
      <w:r>
        <w:rPr>
          <w:color w:val="231F20"/>
        </w:rPr>
        <w:t>– The vehicle ran a red light (red light running violation),</w:t>
      </w:r>
    </w:p>
    <w:p>
      <w:pPr>
        <w:pStyle w:val="BodyText"/>
        <w:spacing w:line="249" w:lineRule="auto" w:before="3"/>
        <w:ind w:left="615" w:right="792" w:firstLine="169"/>
      </w:pPr>
      <w:r>
        <w:rPr>
          <w:color w:val="231F20"/>
        </w:rPr>
        <w:t>– The driver could not see a pedestrian crossing because of limited vision, or</w:t>
      </w:r>
    </w:p>
    <w:p>
      <w:pPr>
        <w:pStyle w:val="BodyText"/>
        <w:spacing w:before="2"/>
        <w:ind w:left="785"/>
      </w:pPr>
      <w:r>
        <w:rPr>
          <w:color w:val="231F20"/>
        </w:rPr>
        <w:t>– The crash occurred at night.</w:t>
      </w:r>
    </w:p>
    <w:p>
      <w:pPr>
        <w:pStyle w:val="BodyText"/>
        <w:spacing w:before="10"/>
        <w:rPr>
          <w:sz w:val="19"/>
        </w:rPr>
      </w:pPr>
    </w:p>
    <w:p>
      <w:pPr>
        <w:pStyle w:val="BodyText"/>
        <w:spacing w:line="249" w:lineRule="auto"/>
        <w:ind w:left="435" w:right="1078" w:firstLine="180"/>
        <w:jc w:val="both"/>
      </w:pPr>
      <w:r>
        <w:rPr>
          <w:color w:val="231F20"/>
        </w:rPr>
        <w:t>With</w:t>
      </w:r>
      <w:r>
        <w:rPr>
          <w:color w:val="231F20"/>
          <w:spacing w:val="-10"/>
        </w:rPr>
        <w:t> </w:t>
      </w:r>
      <w:r>
        <w:rPr>
          <w:color w:val="231F20"/>
        </w:rPr>
        <w:t>these</w:t>
      </w:r>
      <w:r>
        <w:rPr>
          <w:color w:val="231F20"/>
          <w:spacing w:val="-9"/>
        </w:rPr>
        <w:t> </w:t>
      </w:r>
      <w:r>
        <w:rPr>
          <w:color w:val="231F20"/>
        </w:rPr>
        <w:t>hypotheses</w:t>
      </w:r>
      <w:r>
        <w:rPr>
          <w:color w:val="231F20"/>
          <w:spacing w:val="-10"/>
        </w:rPr>
        <w:t> </w:t>
      </w:r>
      <w:r>
        <w:rPr>
          <w:color w:val="231F20"/>
        </w:rPr>
        <w:t>in</w:t>
      </w:r>
      <w:r>
        <w:rPr>
          <w:color w:val="231F20"/>
          <w:spacing w:val="-9"/>
        </w:rPr>
        <w:t> </w:t>
      </w:r>
      <w:r>
        <w:rPr>
          <w:color w:val="231F20"/>
        </w:rPr>
        <w:t>mind,</w:t>
      </w:r>
      <w:r>
        <w:rPr>
          <w:color w:val="231F20"/>
          <w:spacing w:val="-10"/>
        </w:rPr>
        <w:t> </w:t>
      </w:r>
      <w:r>
        <w:rPr>
          <w:color w:val="231F20"/>
        </w:rPr>
        <w:t>the</w:t>
      </w:r>
      <w:r>
        <w:rPr>
          <w:color w:val="231F20"/>
          <w:spacing w:val="-9"/>
        </w:rPr>
        <w:t> </w:t>
      </w:r>
      <w:r>
        <w:rPr>
          <w:color w:val="231F20"/>
        </w:rPr>
        <w:t>behaviors</w:t>
      </w:r>
      <w:r>
        <w:rPr>
          <w:color w:val="231F20"/>
          <w:spacing w:val="-10"/>
        </w:rPr>
        <w:t> </w:t>
      </w:r>
      <w:r>
        <w:rPr>
          <w:color w:val="231F20"/>
        </w:rPr>
        <w:t>of</w:t>
      </w:r>
      <w:r>
        <w:rPr>
          <w:color w:val="231F20"/>
          <w:spacing w:val="-9"/>
        </w:rPr>
        <w:t> </w:t>
      </w:r>
      <w:r>
        <w:rPr>
          <w:color w:val="231F20"/>
        </w:rPr>
        <w:t>both</w:t>
      </w:r>
      <w:r>
        <w:rPr>
          <w:color w:val="231F20"/>
          <w:spacing w:val="-10"/>
        </w:rPr>
        <w:t> </w:t>
      </w:r>
      <w:r>
        <w:rPr>
          <w:color w:val="231F20"/>
        </w:rPr>
        <w:t>pedestrians and drivers were thoroughly observed by the</w:t>
      </w:r>
      <w:r>
        <w:rPr>
          <w:color w:val="231F20"/>
          <w:spacing w:val="-21"/>
        </w:rPr>
        <w:t> </w:t>
      </w:r>
      <w:r>
        <w:rPr>
          <w:color w:val="231F20"/>
        </w:rPr>
        <w:t>authors.</w:t>
      </w:r>
    </w:p>
    <w:p>
      <w:pPr>
        <w:spacing w:after="0" w:line="249" w:lineRule="auto"/>
        <w:jc w:val="both"/>
        <w:sectPr>
          <w:type w:val="continuous"/>
          <w:pgSz w:w="12240" w:h="15840"/>
          <w:pgMar w:top="100" w:bottom="280" w:left="400" w:right="0"/>
          <w:cols w:num="2" w:equalWidth="0">
            <w:col w:w="5485" w:space="40"/>
            <w:col w:w="6315"/>
          </w:cols>
        </w:sectPr>
      </w:pPr>
    </w:p>
    <w:p>
      <w:pPr>
        <w:pStyle w:val="BodyText"/>
        <w:spacing w:before="3"/>
        <w:rPr>
          <w:sz w:val="22"/>
        </w:rPr>
      </w:pPr>
    </w:p>
    <w:p>
      <w:pPr>
        <w:spacing w:before="104"/>
        <w:ind w:left="2240" w:right="0" w:firstLine="0"/>
        <w:jc w:val="left"/>
        <w:rPr>
          <w:rFonts w:ascii="Calibri"/>
          <w:b/>
          <w:sz w:val="16"/>
        </w:rPr>
      </w:pPr>
      <w:r>
        <w:rPr>
          <w:rFonts w:ascii="Calibri"/>
          <w:b/>
          <w:color w:val="231F20"/>
          <w:sz w:val="16"/>
        </w:rPr>
        <w:t>TABLE 1 Description of Variables</w:t>
      </w:r>
    </w:p>
    <w:p>
      <w:pPr>
        <w:pStyle w:val="BodyText"/>
        <w:spacing w:before="7"/>
        <w:rPr>
          <w:rFonts w:ascii="Calibri"/>
          <w:b/>
          <w:sz w:val="7"/>
        </w:rPr>
      </w:pPr>
    </w:p>
    <w:tbl>
      <w:tblPr>
        <w:tblW w:w="0" w:type="auto"/>
        <w:jc w:val="left"/>
        <w:tblInd w:w="2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2199"/>
        <w:gridCol w:w="2950"/>
      </w:tblGrid>
      <w:tr>
        <w:trPr>
          <w:trHeight w:val="355" w:hRule="atLeast"/>
        </w:trPr>
        <w:tc>
          <w:tcPr>
            <w:tcW w:w="1811" w:type="dxa"/>
            <w:tcBorders>
              <w:top w:val="single" w:sz="8" w:space="0" w:color="231F20"/>
              <w:bottom w:val="single" w:sz="8" w:space="0" w:color="231F20"/>
            </w:tcBorders>
          </w:tcPr>
          <w:p>
            <w:pPr>
              <w:pStyle w:val="TableParagraph"/>
              <w:spacing w:before="85"/>
              <w:rPr>
                <w:sz w:val="16"/>
              </w:rPr>
            </w:pPr>
            <w:r>
              <w:rPr>
                <w:color w:val="231F20"/>
                <w:sz w:val="16"/>
              </w:rPr>
              <w:t>Variable</w:t>
            </w:r>
          </w:p>
        </w:tc>
        <w:tc>
          <w:tcPr>
            <w:tcW w:w="2199" w:type="dxa"/>
            <w:tcBorders>
              <w:top w:val="single" w:sz="8" w:space="0" w:color="231F20"/>
              <w:bottom w:val="single" w:sz="8" w:space="0" w:color="231F20"/>
            </w:tcBorders>
          </w:tcPr>
          <w:p>
            <w:pPr>
              <w:pStyle w:val="TableParagraph"/>
              <w:spacing w:before="85"/>
              <w:ind w:left="188"/>
              <w:rPr>
                <w:sz w:val="16"/>
              </w:rPr>
            </w:pPr>
            <w:r>
              <w:rPr>
                <w:color w:val="231F20"/>
                <w:sz w:val="16"/>
              </w:rPr>
              <w:t>Variable Name</w:t>
            </w:r>
          </w:p>
        </w:tc>
        <w:tc>
          <w:tcPr>
            <w:tcW w:w="2950" w:type="dxa"/>
            <w:tcBorders>
              <w:top w:val="single" w:sz="8" w:space="0" w:color="231F20"/>
              <w:bottom w:val="single" w:sz="8" w:space="0" w:color="231F20"/>
            </w:tcBorders>
          </w:tcPr>
          <w:p>
            <w:pPr>
              <w:pStyle w:val="TableParagraph"/>
              <w:spacing w:before="85"/>
              <w:ind w:left="180"/>
              <w:rPr>
                <w:sz w:val="16"/>
              </w:rPr>
            </w:pPr>
            <w:r>
              <w:rPr>
                <w:color w:val="231F20"/>
                <w:sz w:val="16"/>
              </w:rPr>
              <w:t>Description</w:t>
            </w:r>
          </w:p>
        </w:tc>
      </w:tr>
      <w:tr>
        <w:trPr>
          <w:trHeight w:val="270" w:hRule="atLeast"/>
        </w:trPr>
        <w:tc>
          <w:tcPr>
            <w:tcW w:w="1811" w:type="dxa"/>
            <w:tcBorders>
              <w:top w:val="single" w:sz="8" w:space="0" w:color="231F20"/>
            </w:tcBorders>
          </w:tcPr>
          <w:p>
            <w:pPr>
              <w:pStyle w:val="TableParagraph"/>
              <w:spacing w:line="164" w:lineRule="exact" w:before="85"/>
              <w:rPr>
                <w:sz w:val="16"/>
              </w:rPr>
            </w:pPr>
            <w:r>
              <w:rPr>
                <w:color w:val="231F20"/>
                <w:sz w:val="16"/>
              </w:rPr>
              <w:t>Severity</w:t>
            </w:r>
          </w:p>
        </w:tc>
        <w:tc>
          <w:tcPr>
            <w:tcW w:w="2199" w:type="dxa"/>
            <w:tcBorders>
              <w:top w:val="single" w:sz="8" w:space="0" w:color="231F20"/>
            </w:tcBorders>
          </w:tcPr>
          <w:p>
            <w:pPr>
              <w:pStyle w:val="TableParagraph"/>
              <w:spacing w:line="164" w:lineRule="exact" w:before="85"/>
              <w:ind w:left="189"/>
              <w:rPr>
                <w:sz w:val="16"/>
              </w:rPr>
            </w:pPr>
            <w:r>
              <w:rPr>
                <w:color w:val="231F20"/>
                <w:sz w:val="16"/>
              </w:rPr>
              <w:t>Injury level</w:t>
            </w:r>
          </w:p>
        </w:tc>
        <w:tc>
          <w:tcPr>
            <w:tcW w:w="2950" w:type="dxa"/>
            <w:tcBorders>
              <w:top w:val="single" w:sz="8" w:space="0" w:color="231F20"/>
            </w:tcBorders>
          </w:tcPr>
          <w:p>
            <w:pPr>
              <w:pStyle w:val="TableParagraph"/>
              <w:spacing w:line="164" w:lineRule="exact" w:before="85"/>
              <w:ind w:left="180"/>
              <w:rPr>
                <w:sz w:val="16"/>
              </w:rPr>
            </w:pPr>
            <w:r>
              <w:rPr>
                <w:color w:val="231F20"/>
                <w:sz w:val="16"/>
              </w:rPr>
              <w:t>Claim pain (1): 45%</w:t>
            </w:r>
          </w:p>
        </w:tc>
      </w:tr>
      <w:tr>
        <w:trPr>
          <w:trHeight w:val="179" w:hRule="atLeast"/>
        </w:trPr>
        <w:tc>
          <w:tcPr>
            <w:tcW w:w="1811" w:type="dxa"/>
          </w:tcPr>
          <w:p>
            <w:pPr>
              <w:pStyle w:val="TableParagraph"/>
              <w:rPr>
                <w:sz w:val="12"/>
              </w:rPr>
            </w:pPr>
          </w:p>
        </w:tc>
        <w:tc>
          <w:tcPr>
            <w:tcW w:w="2199" w:type="dxa"/>
          </w:tcPr>
          <w:p>
            <w:pPr>
              <w:pStyle w:val="TableParagraph"/>
              <w:rPr>
                <w:sz w:val="12"/>
              </w:rPr>
            </w:pPr>
          </w:p>
        </w:tc>
        <w:tc>
          <w:tcPr>
            <w:tcW w:w="2950" w:type="dxa"/>
          </w:tcPr>
          <w:p>
            <w:pPr>
              <w:pStyle w:val="TableParagraph"/>
              <w:spacing w:line="159" w:lineRule="exact"/>
              <w:ind w:left="180"/>
              <w:rPr>
                <w:sz w:val="16"/>
              </w:rPr>
            </w:pPr>
            <w:r>
              <w:rPr>
                <w:color w:val="231F20"/>
                <w:sz w:val="16"/>
              </w:rPr>
              <w:t>Visible injury (2): 24%</w:t>
            </w:r>
          </w:p>
        </w:tc>
      </w:tr>
      <w:tr>
        <w:trPr>
          <w:trHeight w:val="179" w:hRule="atLeast"/>
        </w:trPr>
        <w:tc>
          <w:tcPr>
            <w:tcW w:w="1811" w:type="dxa"/>
          </w:tcPr>
          <w:p>
            <w:pPr>
              <w:pStyle w:val="TableParagraph"/>
              <w:rPr>
                <w:sz w:val="12"/>
              </w:rPr>
            </w:pPr>
          </w:p>
        </w:tc>
        <w:tc>
          <w:tcPr>
            <w:tcW w:w="2199" w:type="dxa"/>
          </w:tcPr>
          <w:p>
            <w:pPr>
              <w:pStyle w:val="TableParagraph"/>
              <w:rPr>
                <w:sz w:val="12"/>
              </w:rPr>
            </w:pPr>
          </w:p>
        </w:tc>
        <w:tc>
          <w:tcPr>
            <w:tcW w:w="2950" w:type="dxa"/>
          </w:tcPr>
          <w:p>
            <w:pPr>
              <w:pStyle w:val="TableParagraph"/>
              <w:spacing w:line="159" w:lineRule="exact"/>
              <w:ind w:left="180"/>
              <w:rPr>
                <w:sz w:val="16"/>
              </w:rPr>
            </w:pPr>
            <w:r>
              <w:rPr>
                <w:color w:val="231F20"/>
                <w:sz w:val="16"/>
              </w:rPr>
              <w:t>Incapacitating injury (3): 25%</w:t>
            </w:r>
          </w:p>
        </w:tc>
      </w:tr>
      <w:tr>
        <w:trPr>
          <w:trHeight w:val="179" w:hRule="atLeast"/>
        </w:trPr>
        <w:tc>
          <w:tcPr>
            <w:tcW w:w="1811" w:type="dxa"/>
          </w:tcPr>
          <w:p>
            <w:pPr>
              <w:pStyle w:val="TableParagraph"/>
              <w:rPr>
                <w:sz w:val="12"/>
              </w:rPr>
            </w:pPr>
          </w:p>
        </w:tc>
        <w:tc>
          <w:tcPr>
            <w:tcW w:w="2199" w:type="dxa"/>
          </w:tcPr>
          <w:p>
            <w:pPr>
              <w:pStyle w:val="TableParagraph"/>
              <w:rPr>
                <w:sz w:val="12"/>
              </w:rPr>
            </w:pPr>
          </w:p>
        </w:tc>
        <w:tc>
          <w:tcPr>
            <w:tcW w:w="2950" w:type="dxa"/>
          </w:tcPr>
          <w:p>
            <w:pPr>
              <w:pStyle w:val="TableParagraph"/>
              <w:spacing w:line="159" w:lineRule="exact"/>
              <w:ind w:left="180"/>
              <w:rPr>
                <w:sz w:val="16"/>
              </w:rPr>
            </w:pPr>
            <w:r>
              <w:rPr>
                <w:color w:val="231F20"/>
                <w:sz w:val="16"/>
              </w:rPr>
              <w:t>Death (4): 6%</w:t>
            </w:r>
          </w:p>
        </w:tc>
      </w:tr>
      <w:tr>
        <w:trPr>
          <w:trHeight w:val="179" w:hRule="atLeast"/>
        </w:trPr>
        <w:tc>
          <w:tcPr>
            <w:tcW w:w="1811" w:type="dxa"/>
          </w:tcPr>
          <w:p>
            <w:pPr>
              <w:pStyle w:val="TableParagraph"/>
              <w:rPr>
                <w:sz w:val="12"/>
              </w:rPr>
            </w:pPr>
          </w:p>
        </w:tc>
        <w:tc>
          <w:tcPr>
            <w:tcW w:w="2199" w:type="dxa"/>
          </w:tcPr>
          <w:p>
            <w:pPr>
              <w:pStyle w:val="TableParagraph"/>
              <w:spacing w:line="159" w:lineRule="exact"/>
              <w:ind w:left="189"/>
              <w:rPr>
                <w:sz w:val="16"/>
              </w:rPr>
            </w:pPr>
            <w:r>
              <w:rPr>
                <w:color w:val="231F20"/>
                <w:sz w:val="16"/>
              </w:rPr>
              <w:t>Pedestrian impairment level</w:t>
            </w:r>
          </w:p>
        </w:tc>
        <w:tc>
          <w:tcPr>
            <w:tcW w:w="2950" w:type="dxa"/>
          </w:tcPr>
          <w:p>
            <w:pPr>
              <w:pStyle w:val="TableParagraph"/>
              <w:spacing w:line="159" w:lineRule="exact"/>
              <w:ind w:left="180"/>
              <w:rPr>
                <w:sz w:val="16"/>
              </w:rPr>
            </w:pPr>
            <w:r>
              <w:rPr>
                <w:color w:val="231F20"/>
                <w:sz w:val="16"/>
              </w:rPr>
              <w:t>Not standing after crash (1): 71%</w:t>
            </w:r>
          </w:p>
        </w:tc>
      </w:tr>
      <w:tr>
        <w:trPr>
          <w:trHeight w:val="209" w:hRule="atLeast"/>
        </w:trPr>
        <w:tc>
          <w:tcPr>
            <w:tcW w:w="1811" w:type="dxa"/>
          </w:tcPr>
          <w:p>
            <w:pPr>
              <w:pStyle w:val="TableParagraph"/>
              <w:rPr>
                <w:sz w:val="14"/>
              </w:rPr>
            </w:pPr>
          </w:p>
        </w:tc>
        <w:tc>
          <w:tcPr>
            <w:tcW w:w="2199" w:type="dxa"/>
          </w:tcPr>
          <w:p>
            <w:pPr>
              <w:pStyle w:val="TableParagraph"/>
              <w:rPr>
                <w:sz w:val="14"/>
              </w:rPr>
            </w:pPr>
          </w:p>
        </w:tc>
        <w:tc>
          <w:tcPr>
            <w:tcW w:w="2950" w:type="dxa"/>
          </w:tcPr>
          <w:p>
            <w:pPr>
              <w:pStyle w:val="TableParagraph"/>
              <w:spacing w:line="179" w:lineRule="exact"/>
              <w:ind w:left="180"/>
              <w:rPr>
                <w:sz w:val="16"/>
              </w:rPr>
            </w:pPr>
            <w:r>
              <w:rPr>
                <w:color w:val="231F20"/>
                <w:sz w:val="16"/>
              </w:rPr>
              <w:t>Otherwise (0): 29%</w:t>
            </w:r>
          </w:p>
        </w:tc>
      </w:tr>
      <w:tr>
        <w:trPr>
          <w:trHeight w:val="209" w:hRule="atLeast"/>
        </w:trPr>
        <w:tc>
          <w:tcPr>
            <w:tcW w:w="1811" w:type="dxa"/>
          </w:tcPr>
          <w:p>
            <w:pPr>
              <w:pStyle w:val="TableParagraph"/>
              <w:spacing w:line="164" w:lineRule="exact" w:before="25"/>
              <w:rPr>
                <w:sz w:val="16"/>
              </w:rPr>
            </w:pPr>
            <w:r>
              <w:rPr>
                <w:color w:val="231F20"/>
                <w:sz w:val="16"/>
              </w:rPr>
              <w:t>Pedestrian characteristics</w:t>
            </w:r>
          </w:p>
        </w:tc>
        <w:tc>
          <w:tcPr>
            <w:tcW w:w="2199" w:type="dxa"/>
          </w:tcPr>
          <w:p>
            <w:pPr>
              <w:pStyle w:val="TableParagraph"/>
              <w:spacing w:line="164" w:lineRule="exact" w:before="25"/>
              <w:ind w:left="189"/>
              <w:rPr>
                <w:sz w:val="16"/>
              </w:rPr>
            </w:pPr>
            <w:r>
              <w:rPr>
                <w:color w:val="231F20"/>
                <w:sz w:val="16"/>
              </w:rPr>
              <w:t>Failure to watch for vehicles</w:t>
            </w:r>
          </w:p>
        </w:tc>
        <w:tc>
          <w:tcPr>
            <w:tcW w:w="2950" w:type="dxa"/>
          </w:tcPr>
          <w:p>
            <w:pPr>
              <w:pStyle w:val="TableParagraph"/>
              <w:spacing w:line="164" w:lineRule="exact" w:before="25"/>
              <w:ind w:left="180"/>
              <w:rPr>
                <w:sz w:val="16"/>
              </w:rPr>
            </w:pPr>
            <w:r>
              <w:rPr>
                <w:color w:val="231F20"/>
                <w:sz w:val="16"/>
              </w:rPr>
              <w:t>Not watching vehicle (1): 66%</w:t>
            </w:r>
          </w:p>
        </w:tc>
      </w:tr>
      <w:tr>
        <w:trPr>
          <w:trHeight w:val="179" w:hRule="atLeast"/>
        </w:trPr>
        <w:tc>
          <w:tcPr>
            <w:tcW w:w="1811" w:type="dxa"/>
          </w:tcPr>
          <w:p>
            <w:pPr>
              <w:pStyle w:val="TableParagraph"/>
              <w:rPr>
                <w:sz w:val="12"/>
              </w:rPr>
            </w:pPr>
          </w:p>
        </w:tc>
        <w:tc>
          <w:tcPr>
            <w:tcW w:w="2199" w:type="dxa"/>
          </w:tcPr>
          <w:p>
            <w:pPr>
              <w:pStyle w:val="TableParagraph"/>
              <w:rPr>
                <w:sz w:val="12"/>
              </w:rPr>
            </w:pPr>
          </w:p>
        </w:tc>
        <w:tc>
          <w:tcPr>
            <w:tcW w:w="2950" w:type="dxa"/>
          </w:tcPr>
          <w:p>
            <w:pPr>
              <w:pStyle w:val="TableParagraph"/>
              <w:spacing w:line="159" w:lineRule="exact"/>
              <w:ind w:left="180"/>
              <w:rPr>
                <w:sz w:val="16"/>
              </w:rPr>
            </w:pPr>
            <w:r>
              <w:rPr>
                <w:color w:val="231F20"/>
                <w:sz w:val="16"/>
              </w:rPr>
              <w:t>Otherwise (0): 34%</w:t>
            </w:r>
          </w:p>
        </w:tc>
      </w:tr>
      <w:tr>
        <w:trPr>
          <w:trHeight w:val="179" w:hRule="atLeast"/>
        </w:trPr>
        <w:tc>
          <w:tcPr>
            <w:tcW w:w="1811" w:type="dxa"/>
          </w:tcPr>
          <w:p>
            <w:pPr>
              <w:pStyle w:val="TableParagraph"/>
              <w:rPr>
                <w:sz w:val="12"/>
              </w:rPr>
            </w:pPr>
          </w:p>
        </w:tc>
        <w:tc>
          <w:tcPr>
            <w:tcW w:w="2199" w:type="dxa"/>
          </w:tcPr>
          <w:p>
            <w:pPr>
              <w:pStyle w:val="TableParagraph"/>
              <w:spacing w:line="159" w:lineRule="exact"/>
              <w:ind w:left="189"/>
              <w:rPr>
                <w:sz w:val="16"/>
              </w:rPr>
            </w:pPr>
            <w:r>
              <w:rPr>
                <w:color w:val="231F20"/>
                <w:sz w:val="16"/>
              </w:rPr>
              <w:t>Running or walking</w:t>
            </w:r>
          </w:p>
        </w:tc>
        <w:tc>
          <w:tcPr>
            <w:tcW w:w="2950" w:type="dxa"/>
          </w:tcPr>
          <w:p>
            <w:pPr>
              <w:pStyle w:val="TableParagraph"/>
              <w:spacing w:line="159" w:lineRule="exact"/>
              <w:ind w:left="180"/>
              <w:rPr>
                <w:sz w:val="16"/>
              </w:rPr>
            </w:pPr>
            <w:r>
              <w:rPr>
                <w:color w:val="231F20"/>
                <w:sz w:val="16"/>
              </w:rPr>
              <w:t>Running before a crash (1): 27%</w:t>
            </w:r>
          </w:p>
        </w:tc>
      </w:tr>
      <w:tr>
        <w:trPr>
          <w:trHeight w:val="179" w:hRule="atLeast"/>
        </w:trPr>
        <w:tc>
          <w:tcPr>
            <w:tcW w:w="1811" w:type="dxa"/>
          </w:tcPr>
          <w:p>
            <w:pPr>
              <w:pStyle w:val="TableParagraph"/>
              <w:rPr>
                <w:sz w:val="12"/>
              </w:rPr>
            </w:pPr>
          </w:p>
        </w:tc>
        <w:tc>
          <w:tcPr>
            <w:tcW w:w="2199" w:type="dxa"/>
          </w:tcPr>
          <w:p>
            <w:pPr>
              <w:pStyle w:val="TableParagraph"/>
              <w:rPr>
                <w:sz w:val="12"/>
              </w:rPr>
            </w:pPr>
          </w:p>
        </w:tc>
        <w:tc>
          <w:tcPr>
            <w:tcW w:w="2950" w:type="dxa"/>
          </w:tcPr>
          <w:p>
            <w:pPr>
              <w:pStyle w:val="TableParagraph"/>
              <w:spacing w:line="159" w:lineRule="exact"/>
              <w:ind w:left="180"/>
              <w:rPr>
                <w:sz w:val="16"/>
              </w:rPr>
            </w:pPr>
            <w:r>
              <w:rPr>
                <w:color w:val="231F20"/>
                <w:sz w:val="16"/>
              </w:rPr>
              <w:t>Otherwise (0): 73%</w:t>
            </w:r>
          </w:p>
        </w:tc>
      </w:tr>
      <w:tr>
        <w:trPr>
          <w:trHeight w:val="179" w:hRule="atLeast"/>
        </w:trPr>
        <w:tc>
          <w:tcPr>
            <w:tcW w:w="1811" w:type="dxa"/>
          </w:tcPr>
          <w:p>
            <w:pPr>
              <w:pStyle w:val="TableParagraph"/>
              <w:rPr>
                <w:sz w:val="12"/>
              </w:rPr>
            </w:pPr>
          </w:p>
        </w:tc>
        <w:tc>
          <w:tcPr>
            <w:tcW w:w="2199" w:type="dxa"/>
          </w:tcPr>
          <w:p>
            <w:pPr>
              <w:pStyle w:val="TableParagraph"/>
              <w:spacing w:line="159" w:lineRule="exact"/>
              <w:ind w:left="189"/>
              <w:rPr>
                <w:sz w:val="16"/>
              </w:rPr>
            </w:pPr>
            <w:r>
              <w:rPr>
                <w:color w:val="231F20"/>
                <w:sz w:val="16"/>
              </w:rPr>
              <w:t>Jaywalking</w:t>
            </w:r>
          </w:p>
        </w:tc>
        <w:tc>
          <w:tcPr>
            <w:tcW w:w="2950" w:type="dxa"/>
          </w:tcPr>
          <w:p>
            <w:pPr>
              <w:pStyle w:val="TableParagraph"/>
              <w:spacing w:line="159" w:lineRule="exact"/>
              <w:ind w:left="180"/>
              <w:rPr>
                <w:sz w:val="16"/>
              </w:rPr>
            </w:pPr>
            <w:r>
              <w:rPr>
                <w:color w:val="231F20"/>
                <w:sz w:val="16"/>
              </w:rPr>
              <w:t>Illegal jaywalking during crash (1): 48%</w:t>
            </w:r>
          </w:p>
        </w:tc>
      </w:tr>
      <w:tr>
        <w:trPr>
          <w:trHeight w:val="170" w:hRule="atLeast"/>
        </w:trPr>
        <w:tc>
          <w:tcPr>
            <w:tcW w:w="1811" w:type="dxa"/>
          </w:tcPr>
          <w:p>
            <w:pPr>
              <w:pStyle w:val="TableParagraph"/>
              <w:rPr>
                <w:sz w:val="10"/>
              </w:rPr>
            </w:pPr>
          </w:p>
        </w:tc>
        <w:tc>
          <w:tcPr>
            <w:tcW w:w="2199" w:type="dxa"/>
          </w:tcPr>
          <w:p>
            <w:pPr>
              <w:pStyle w:val="TableParagraph"/>
              <w:rPr>
                <w:sz w:val="10"/>
              </w:rPr>
            </w:pPr>
          </w:p>
        </w:tc>
        <w:tc>
          <w:tcPr>
            <w:tcW w:w="2950" w:type="dxa"/>
          </w:tcPr>
          <w:p>
            <w:pPr>
              <w:pStyle w:val="TableParagraph"/>
              <w:spacing w:line="150" w:lineRule="exact"/>
              <w:ind w:left="180"/>
              <w:rPr>
                <w:sz w:val="16"/>
              </w:rPr>
            </w:pPr>
            <w:r>
              <w:rPr>
                <w:color w:val="231F20"/>
                <w:sz w:val="16"/>
              </w:rPr>
              <w:t>Otherwise (0): 52%</w:t>
            </w:r>
          </w:p>
        </w:tc>
      </w:tr>
      <w:tr>
        <w:trPr>
          <w:trHeight w:val="193" w:hRule="atLeast"/>
        </w:trPr>
        <w:tc>
          <w:tcPr>
            <w:tcW w:w="1811" w:type="dxa"/>
          </w:tcPr>
          <w:p>
            <w:pPr>
              <w:pStyle w:val="TableParagraph"/>
              <w:rPr>
                <w:sz w:val="12"/>
              </w:rPr>
            </w:pPr>
          </w:p>
        </w:tc>
        <w:tc>
          <w:tcPr>
            <w:tcW w:w="2199" w:type="dxa"/>
          </w:tcPr>
          <w:p>
            <w:pPr>
              <w:pStyle w:val="TableParagraph"/>
              <w:spacing w:line="170" w:lineRule="exact" w:before="3"/>
              <w:ind w:left="189"/>
              <w:rPr>
                <w:sz w:val="16"/>
              </w:rPr>
            </w:pPr>
            <w:r>
              <w:rPr>
                <w:color w:val="231F20"/>
                <w:sz w:val="16"/>
              </w:rPr>
              <w:t>Age 1</w:t>
            </w:r>
          </w:p>
        </w:tc>
        <w:tc>
          <w:tcPr>
            <w:tcW w:w="2950" w:type="dxa"/>
          </w:tcPr>
          <w:p>
            <w:pPr>
              <w:pStyle w:val="TableParagraph"/>
              <w:spacing w:line="174" w:lineRule="exact"/>
              <w:ind w:left="180"/>
              <w:rPr>
                <w:sz w:val="16"/>
              </w:rPr>
            </w:pPr>
            <w:r>
              <w:rPr>
                <w:color w:val="231F20"/>
                <w:sz w:val="16"/>
              </w:rPr>
              <w:t>Age </w:t>
            </w:r>
            <w:r>
              <w:rPr>
                <w:rFonts w:ascii="Symbol" w:hAnsi="Symbol"/>
                <w:color w:val="231F20"/>
                <w:sz w:val="16"/>
              </w:rPr>
              <w:t></w:t>
            </w:r>
            <w:r>
              <w:rPr>
                <w:color w:val="231F20"/>
                <w:sz w:val="16"/>
              </w:rPr>
              <w:t> 14 (1): 9%</w:t>
            </w:r>
          </w:p>
        </w:tc>
      </w:tr>
      <w:tr>
        <w:trPr>
          <w:trHeight w:val="164" w:hRule="atLeast"/>
        </w:trPr>
        <w:tc>
          <w:tcPr>
            <w:tcW w:w="1811" w:type="dxa"/>
          </w:tcPr>
          <w:p>
            <w:pPr>
              <w:pStyle w:val="TableParagraph"/>
              <w:rPr>
                <w:sz w:val="10"/>
              </w:rPr>
            </w:pPr>
          </w:p>
        </w:tc>
        <w:tc>
          <w:tcPr>
            <w:tcW w:w="2199" w:type="dxa"/>
          </w:tcPr>
          <w:p>
            <w:pPr>
              <w:pStyle w:val="TableParagraph"/>
              <w:rPr>
                <w:sz w:val="10"/>
              </w:rPr>
            </w:pPr>
          </w:p>
        </w:tc>
        <w:tc>
          <w:tcPr>
            <w:tcW w:w="2950" w:type="dxa"/>
          </w:tcPr>
          <w:p>
            <w:pPr>
              <w:pStyle w:val="TableParagraph"/>
              <w:spacing w:line="144" w:lineRule="exact"/>
              <w:ind w:left="180"/>
              <w:rPr>
                <w:sz w:val="16"/>
              </w:rPr>
            </w:pPr>
            <w:r>
              <w:rPr>
                <w:color w:val="231F20"/>
                <w:sz w:val="16"/>
              </w:rPr>
              <w:t>Otherwise (0): 91%</w:t>
            </w:r>
          </w:p>
        </w:tc>
      </w:tr>
      <w:tr>
        <w:trPr>
          <w:trHeight w:val="193" w:hRule="atLeast"/>
        </w:trPr>
        <w:tc>
          <w:tcPr>
            <w:tcW w:w="1811" w:type="dxa"/>
          </w:tcPr>
          <w:p>
            <w:pPr>
              <w:pStyle w:val="TableParagraph"/>
              <w:rPr>
                <w:sz w:val="12"/>
              </w:rPr>
            </w:pPr>
          </w:p>
        </w:tc>
        <w:tc>
          <w:tcPr>
            <w:tcW w:w="2199" w:type="dxa"/>
          </w:tcPr>
          <w:p>
            <w:pPr>
              <w:pStyle w:val="TableParagraph"/>
              <w:spacing w:line="170" w:lineRule="exact" w:before="3"/>
              <w:ind w:left="189"/>
              <w:rPr>
                <w:sz w:val="16"/>
              </w:rPr>
            </w:pPr>
            <w:r>
              <w:rPr>
                <w:color w:val="231F20"/>
                <w:sz w:val="16"/>
              </w:rPr>
              <w:t>Age 2</w:t>
            </w:r>
          </w:p>
        </w:tc>
        <w:tc>
          <w:tcPr>
            <w:tcW w:w="2950" w:type="dxa"/>
          </w:tcPr>
          <w:p>
            <w:pPr>
              <w:pStyle w:val="TableParagraph"/>
              <w:spacing w:line="174" w:lineRule="exact"/>
              <w:ind w:left="180"/>
              <w:rPr>
                <w:sz w:val="16"/>
              </w:rPr>
            </w:pPr>
            <w:r>
              <w:rPr>
                <w:color w:val="231F20"/>
                <w:sz w:val="16"/>
              </w:rPr>
              <w:t>14 &lt; age </w:t>
            </w:r>
            <w:r>
              <w:rPr>
                <w:rFonts w:ascii="Symbol" w:hAnsi="Symbol"/>
                <w:color w:val="231F20"/>
                <w:sz w:val="16"/>
              </w:rPr>
              <w:t></w:t>
            </w:r>
            <w:r>
              <w:rPr>
                <w:color w:val="231F20"/>
                <w:sz w:val="16"/>
              </w:rPr>
              <w:t> 20 (1): 11%</w:t>
            </w:r>
          </w:p>
        </w:tc>
      </w:tr>
      <w:tr>
        <w:trPr>
          <w:trHeight w:val="164" w:hRule="atLeast"/>
        </w:trPr>
        <w:tc>
          <w:tcPr>
            <w:tcW w:w="1811" w:type="dxa"/>
          </w:tcPr>
          <w:p>
            <w:pPr>
              <w:pStyle w:val="TableParagraph"/>
              <w:rPr>
                <w:sz w:val="10"/>
              </w:rPr>
            </w:pPr>
          </w:p>
        </w:tc>
        <w:tc>
          <w:tcPr>
            <w:tcW w:w="2199" w:type="dxa"/>
          </w:tcPr>
          <w:p>
            <w:pPr>
              <w:pStyle w:val="TableParagraph"/>
              <w:rPr>
                <w:sz w:val="10"/>
              </w:rPr>
            </w:pPr>
          </w:p>
        </w:tc>
        <w:tc>
          <w:tcPr>
            <w:tcW w:w="2950" w:type="dxa"/>
          </w:tcPr>
          <w:p>
            <w:pPr>
              <w:pStyle w:val="TableParagraph"/>
              <w:spacing w:line="144" w:lineRule="exact"/>
              <w:ind w:left="180"/>
              <w:rPr>
                <w:sz w:val="16"/>
              </w:rPr>
            </w:pPr>
            <w:r>
              <w:rPr>
                <w:color w:val="231F20"/>
                <w:sz w:val="16"/>
              </w:rPr>
              <w:t>Otherwise (0): 89%</w:t>
            </w:r>
          </w:p>
        </w:tc>
      </w:tr>
      <w:tr>
        <w:trPr>
          <w:trHeight w:val="193" w:hRule="atLeast"/>
        </w:trPr>
        <w:tc>
          <w:tcPr>
            <w:tcW w:w="1811" w:type="dxa"/>
          </w:tcPr>
          <w:p>
            <w:pPr>
              <w:pStyle w:val="TableParagraph"/>
              <w:rPr>
                <w:sz w:val="12"/>
              </w:rPr>
            </w:pPr>
          </w:p>
        </w:tc>
        <w:tc>
          <w:tcPr>
            <w:tcW w:w="2199" w:type="dxa"/>
          </w:tcPr>
          <w:p>
            <w:pPr>
              <w:pStyle w:val="TableParagraph"/>
              <w:spacing w:line="170" w:lineRule="exact" w:before="3"/>
              <w:ind w:left="189"/>
              <w:rPr>
                <w:sz w:val="16"/>
              </w:rPr>
            </w:pPr>
            <w:r>
              <w:rPr>
                <w:color w:val="231F20"/>
                <w:sz w:val="16"/>
              </w:rPr>
              <w:t>Age 3</w:t>
            </w:r>
          </w:p>
        </w:tc>
        <w:tc>
          <w:tcPr>
            <w:tcW w:w="2950" w:type="dxa"/>
          </w:tcPr>
          <w:p>
            <w:pPr>
              <w:pStyle w:val="TableParagraph"/>
              <w:spacing w:line="174" w:lineRule="exact"/>
              <w:ind w:left="180"/>
              <w:rPr>
                <w:sz w:val="16"/>
              </w:rPr>
            </w:pPr>
            <w:r>
              <w:rPr>
                <w:color w:val="231F20"/>
                <w:sz w:val="16"/>
              </w:rPr>
              <w:t>20 &lt; age </w:t>
            </w:r>
            <w:r>
              <w:rPr>
                <w:rFonts w:ascii="Symbol" w:hAnsi="Symbol"/>
                <w:color w:val="231F20"/>
                <w:sz w:val="16"/>
              </w:rPr>
              <w:t></w:t>
            </w:r>
            <w:r>
              <w:rPr>
                <w:color w:val="231F20"/>
                <w:sz w:val="16"/>
              </w:rPr>
              <w:t> 65 (1): 57%</w:t>
            </w:r>
          </w:p>
        </w:tc>
      </w:tr>
      <w:tr>
        <w:trPr>
          <w:trHeight w:val="173" w:hRule="atLeast"/>
        </w:trPr>
        <w:tc>
          <w:tcPr>
            <w:tcW w:w="1811" w:type="dxa"/>
          </w:tcPr>
          <w:p>
            <w:pPr>
              <w:pStyle w:val="TableParagraph"/>
              <w:rPr>
                <w:sz w:val="10"/>
              </w:rPr>
            </w:pPr>
          </w:p>
        </w:tc>
        <w:tc>
          <w:tcPr>
            <w:tcW w:w="2199" w:type="dxa"/>
          </w:tcPr>
          <w:p>
            <w:pPr>
              <w:pStyle w:val="TableParagraph"/>
              <w:rPr>
                <w:sz w:val="10"/>
              </w:rPr>
            </w:pPr>
          </w:p>
        </w:tc>
        <w:tc>
          <w:tcPr>
            <w:tcW w:w="2950" w:type="dxa"/>
          </w:tcPr>
          <w:p>
            <w:pPr>
              <w:pStyle w:val="TableParagraph"/>
              <w:spacing w:line="153" w:lineRule="exact"/>
              <w:ind w:left="180"/>
              <w:rPr>
                <w:sz w:val="16"/>
              </w:rPr>
            </w:pPr>
            <w:r>
              <w:rPr>
                <w:color w:val="231F20"/>
                <w:sz w:val="16"/>
              </w:rPr>
              <w:t>Otherwise (0): 43%</w:t>
            </w:r>
          </w:p>
        </w:tc>
      </w:tr>
      <w:tr>
        <w:trPr>
          <w:trHeight w:val="179" w:hRule="atLeast"/>
        </w:trPr>
        <w:tc>
          <w:tcPr>
            <w:tcW w:w="1811" w:type="dxa"/>
          </w:tcPr>
          <w:p>
            <w:pPr>
              <w:pStyle w:val="TableParagraph"/>
              <w:rPr>
                <w:sz w:val="12"/>
              </w:rPr>
            </w:pPr>
          </w:p>
        </w:tc>
        <w:tc>
          <w:tcPr>
            <w:tcW w:w="2199" w:type="dxa"/>
          </w:tcPr>
          <w:p>
            <w:pPr>
              <w:pStyle w:val="TableParagraph"/>
              <w:spacing w:line="159" w:lineRule="exact"/>
              <w:ind w:left="189"/>
              <w:rPr>
                <w:sz w:val="16"/>
              </w:rPr>
            </w:pPr>
            <w:r>
              <w:rPr>
                <w:color w:val="231F20"/>
                <w:sz w:val="16"/>
              </w:rPr>
              <w:t>Age 4 (elderly)</w:t>
            </w:r>
          </w:p>
        </w:tc>
        <w:tc>
          <w:tcPr>
            <w:tcW w:w="2950" w:type="dxa"/>
          </w:tcPr>
          <w:p>
            <w:pPr>
              <w:pStyle w:val="TableParagraph"/>
              <w:spacing w:line="159" w:lineRule="exact"/>
              <w:ind w:left="180"/>
              <w:rPr>
                <w:sz w:val="16"/>
              </w:rPr>
            </w:pPr>
            <w:r>
              <w:rPr>
                <w:color w:val="231F20"/>
                <w:sz w:val="16"/>
              </w:rPr>
              <w:t>Age &gt; 65 (1): 23%</w:t>
            </w:r>
          </w:p>
        </w:tc>
      </w:tr>
      <w:tr>
        <w:trPr>
          <w:trHeight w:val="209" w:hRule="atLeast"/>
        </w:trPr>
        <w:tc>
          <w:tcPr>
            <w:tcW w:w="1811" w:type="dxa"/>
          </w:tcPr>
          <w:p>
            <w:pPr>
              <w:pStyle w:val="TableParagraph"/>
              <w:rPr>
                <w:sz w:val="14"/>
              </w:rPr>
            </w:pPr>
          </w:p>
        </w:tc>
        <w:tc>
          <w:tcPr>
            <w:tcW w:w="2199" w:type="dxa"/>
          </w:tcPr>
          <w:p>
            <w:pPr>
              <w:pStyle w:val="TableParagraph"/>
              <w:rPr>
                <w:sz w:val="14"/>
              </w:rPr>
            </w:pPr>
          </w:p>
        </w:tc>
        <w:tc>
          <w:tcPr>
            <w:tcW w:w="2950" w:type="dxa"/>
          </w:tcPr>
          <w:p>
            <w:pPr>
              <w:pStyle w:val="TableParagraph"/>
              <w:spacing w:line="179" w:lineRule="exact"/>
              <w:ind w:left="180"/>
              <w:rPr>
                <w:sz w:val="16"/>
              </w:rPr>
            </w:pPr>
            <w:r>
              <w:rPr>
                <w:color w:val="231F20"/>
                <w:sz w:val="16"/>
              </w:rPr>
              <w:t>Otherwise (0): 77%</w:t>
            </w:r>
          </w:p>
        </w:tc>
      </w:tr>
      <w:tr>
        <w:trPr>
          <w:trHeight w:val="200" w:hRule="atLeast"/>
        </w:trPr>
        <w:tc>
          <w:tcPr>
            <w:tcW w:w="1811" w:type="dxa"/>
          </w:tcPr>
          <w:p>
            <w:pPr>
              <w:pStyle w:val="TableParagraph"/>
              <w:spacing w:line="156" w:lineRule="exact" w:before="25"/>
              <w:rPr>
                <w:sz w:val="16"/>
              </w:rPr>
            </w:pPr>
            <w:r>
              <w:rPr>
                <w:color w:val="231F20"/>
                <w:sz w:val="16"/>
              </w:rPr>
              <w:t>Crash characteristics</w:t>
            </w:r>
          </w:p>
        </w:tc>
        <w:tc>
          <w:tcPr>
            <w:tcW w:w="2199" w:type="dxa"/>
          </w:tcPr>
          <w:p>
            <w:pPr>
              <w:pStyle w:val="TableParagraph"/>
              <w:spacing w:line="156" w:lineRule="exact" w:before="25"/>
              <w:ind w:left="189"/>
              <w:rPr>
                <w:sz w:val="16"/>
              </w:rPr>
            </w:pPr>
            <w:r>
              <w:rPr>
                <w:color w:val="231F20"/>
                <w:sz w:val="16"/>
              </w:rPr>
              <w:t>Initial speed</w:t>
            </w:r>
          </w:p>
        </w:tc>
        <w:tc>
          <w:tcPr>
            <w:tcW w:w="2950" w:type="dxa"/>
          </w:tcPr>
          <w:p>
            <w:pPr>
              <w:pStyle w:val="TableParagraph"/>
              <w:spacing w:line="156" w:lineRule="exact" w:before="25"/>
              <w:ind w:left="180"/>
              <w:rPr>
                <w:sz w:val="16"/>
              </w:rPr>
            </w:pPr>
            <w:r>
              <w:rPr>
                <w:color w:val="231F20"/>
                <w:sz w:val="16"/>
              </w:rPr>
              <w:t>Speed when crashed (km/h):</w:t>
            </w:r>
          </w:p>
        </w:tc>
      </w:tr>
      <w:tr>
        <w:trPr>
          <w:trHeight w:val="545" w:hRule="atLeast"/>
        </w:trPr>
        <w:tc>
          <w:tcPr>
            <w:tcW w:w="1811" w:type="dxa"/>
          </w:tcPr>
          <w:p>
            <w:pPr>
              <w:pStyle w:val="TableParagraph"/>
              <w:rPr>
                <w:sz w:val="16"/>
              </w:rPr>
            </w:pPr>
          </w:p>
        </w:tc>
        <w:tc>
          <w:tcPr>
            <w:tcW w:w="2199" w:type="dxa"/>
          </w:tcPr>
          <w:p>
            <w:pPr>
              <w:pStyle w:val="TableParagraph"/>
              <w:rPr>
                <w:sz w:val="16"/>
              </w:rPr>
            </w:pPr>
          </w:p>
        </w:tc>
        <w:tc>
          <w:tcPr>
            <w:tcW w:w="2950" w:type="dxa"/>
          </w:tcPr>
          <w:p>
            <w:pPr>
              <w:pStyle w:val="TableParagraph"/>
              <w:spacing w:line="180" w:lineRule="exact"/>
              <w:ind w:left="340"/>
              <w:rPr>
                <w:sz w:val="16"/>
              </w:rPr>
            </w:pPr>
            <w:r>
              <w:rPr>
                <w:color w:val="231F20"/>
                <w:sz w:val="16"/>
              </w:rPr>
              <w:t>Speed </w:t>
            </w:r>
            <w:r>
              <w:rPr>
                <w:rFonts w:ascii="Symbol" w:hAnsi="Symbol"/>
                <w:color w:val="231F20"/>
                <w:sz w:val="16"/>
              </w:rPr>
              <w:t></w:t>
            </w:r>
            <w:r>
              <w:rPr>
                <w:color w:val="231F20"/>
                <w:sz w:val="16"/>
              </w:rPr>
              <w:t> 30 km/h (1): 60%</w:t>
            </w:r>
          </w:p>
          <w:p>
            <w:pPr>
              <w:pStyle w:val="TableParagraph"/>
              <w:spacing w:line="185" w:lineRule="exact"/>
              <w:ind w:left="340"/>
              <w:rPr>
                <w:sz w:val="16"/>
              </w:rPr>
            </w:pPr>
            <w:r>
              <w:rPr>
                <w:color w:val="231F20"/>
                <w:sz w:val="16"/>
              </w:rPr>
              <w:t>30 km/h &lt; speed </w:t>
            </w:r>
            <w:r>
              <w:rPr>
                <w:rFonts w:ascii="Symbol" w:hAnsi="Symbol"/>
                <w:color w:val="231F20"/>
                <w:sz w:val="16"/>
              </w:rPr>
              <w:t></w:t>
            </w:r>
            <w:r>
              <w:rPr>
                <w:color w:val="231F20"/>
                <w:sz w:val="16"/>
              </w:rPr>
              <w:t> 60 km/h (2): 28%</w:t>
            </w:r>
          </w:p>
          <w:p>
            <w:pPr>
              <w:pStyle w:val="TableParagraph"/>
              <w:spacing w:line="162" w:lineRule="exact"/>
              <w:ind w:left="340"/>
              <w:rPr>
                <w:sz w:val="16"/>
              </w:rPr>
            </w:pPr>
            <w:r>
              <w:rPr>
                <w:color w:val="231F20"/>
                <w:sz w:val="16"/>
              </w:rPr>
              <w:t>Speed &gt; 60 km/h (3): 12%</w:t>
            </w:r>
          </w:p>
        </w:tc>
      </w:tr>
      <w:tr>
        <w:trPr>
          <w:trHeight w:val="179" w:hRule="atLeast"/>
        </w:trPr>
        <w:tc>
          <w:tcPr>
            <w:tcW w:w="1811" w:type="dxa"/>
          </w:tcPr>
          <w:p>
            <w:pPr>
              <w:pStyle w:val="TableParagraph"/>
              <w:rPr>
                <w:sz w:val="12"/>
              </w:rPr>
            </w:pPr>
          </w:p>
        </w:tc>
        <w:tc>
          <w:tcPr>
            <w:tcW w:w="2199" w:type="dxa"/>
          </w:tcPr>
          <w:p>
            <w:pPr>
              <w:pStyle w:val="TableParagraph"/>
              <w:spacing w:line="159" w:lineRule="exact"/>
              <w:ind w:left="189"/>
              <w:rPr>
                <w:sz w:val="16"/>
              </w:rPr>
            </w:pPr>
            <w:r>
              <w:rPr>
                <w:color w:val="231F20"/>
                <w:sz w:val="16"/>
              </w:rPr>
              <w:t>Maneuver</w:t>
            </w:r>
          </w:p>
        </w:tc>
        <w:tc>
          <w:tcPr>
            <w:tcW w:w="2950" w:type="dxa"/>
          </w:tcPr>
          <w:p>
            <w:pPr>
              <w:pStyle w:val="TableParagraph"/>
              <w:spacing w:line="159" w:lineRule="exact"/>
              <w:ind w:left="180"/>
              <w:rPr>
                <w:sz w:val="16"/>
              </w:rPr>
            </w:pPr>
            <w:r>
              <w:rPr>
                <w:color w:val="231F20"/>
                <w:sz w:val="16"/>
              </w:rPr>
              <w:t>Turning (1): 25%</w:t>
            </w:r>
          </w:p>
        </w:tc>
      </w:tr>
      <w:tr>
        <w:trPr>
          <w:trHeight w:val="209" w:hRule="atLeast"/>
        </w:trPr>
        <w:tc>
          <w:tcPr>
            <w:tcW w:w="1811" w:type="dxa"/>
          </w:tcPr>
          <w:p>
            <w:pPr>
              <w:pStyle w:val="TableParagraph"/>
              <w:rPr>
                <w:sz w:val="14"/>
              </w:rPr>
            </w:pPr>
          </w:p>
        </w:tc>
        <w:tc>
          <w:tcPr>
            <w:tcW w:w="2199" w:type="dxa"/>
          </w:tcPr>
          <w:p>
            <w:pPr>
              <w:pStyle w:val="TableParagraph"/>
              <w:rPr>
                <w:sz w:val="14"/>
              </w:rPr>
            </w:pPr>
          </w:p>
        </w:tc>
        <w:tc>
          <w:tcPr>
            <w:tcW w:w="2950" w:type="dxa"/>
          </w:tcPr>
          <w:p>
            <w:pPr>
              <w:pStyle w:val="TableParagraph"/>
              <w:spacing w:line="179" w:lineRule="exact"/>
              <w:ind w:left="180"/>
              <w:rPr>
                <w:sz w:val="16"/>
              </w:rPr>
            </w:pPr>
            <w:r>
              <w:rPr>
                <w:color w:val="231F20"/>
                <w:sz w:val="16"/>
              </w:rPr>
              <w:t>Otherwise (0): 75%</w:t>
            </w:r>
          </w:p>
        </w:tc>
      </w:tr>
      <w:tr>
        <w:trPr>
          <w:trHeight w:val="209" w:hRule="atLeast"/>
        </w:trPr>
        <w:tc>
          <w:tcPr>
            <w:tcW w:w="1811" w:type="dxa"/>
          </w:tcPr>
          <w:p>
            <w:pPr>
              <w:pStyle w:val="TableParagraph"/>
              <w:spacing w:line="164" w:lineRule="exact" w:before="25"/>
              <w:rPr>
                <w:sz w:val="16"/>
              </w:rPr>
            </w:pPr>
            <w:r>
              <w:rPr>
                <w:color w:val="231F20"/>
                <w:sz w:val="16"/>
              </w:rPr>
              <w:t>Driver characteristics</w:t>
            </w:r>
          </w:p>
        </w:tc>
        <w:tc>
          <w:tcPr>
            <w:tcW w:w="2199" w:type="dxa"/>
          </w:tcPr>
          <w:p>
            <w:pPr>
              <w:pStyle w:val="TableParagraph"/>
              <w:spacing w:line="164" w:lineRule="exact" w:before="25"/>
              <w:ind w:left="189"/>
              <w:rPr>
                <w:sz w:val="16"/>
              </w:rPr>
            </w:pPr>
            <w:r>
              <w:rPr>
                <w:color w:val="231F20"/>
                <w:sz w:val="16"/>
              </w:rPr>
              <w:t>Violation</w:t>
            </w:r>
          </w:p>
        </w:tc>
        <w:tc>
          <w:tcPr>
            <w:tcW w:w="2950" w:type="dxa"/>
          </w:tcPr>
          <w:p>
            <w:pPr>
              <w:pStyle w:val="TableParagraph"/>
              <w:spacing w:line="164" w:lineRule="exact" w:before="25"/>
              <w:ind w:left="180"/>
              <w:rPr>
                <w:sz w:val="16"/>
              </w:rPr>
            </w:pPr>
            <w:r>
              <w:rPr>
                <w:color w:val="231F20"/>
                <w:sz w:val="16"/>
              </w:rPr>
              <w:t>Red-light running (1): 56%</w:t>
            </w:r>
          </w:p>
        </w:tc>
      </w:tr>
      <w:tr>
        <w:trPr>
          <w:trHeight w:val="179" w:hRule="atLeast"/>
        </w:trPr>
        <w:tc>
          <w:tcPr>
            <w:tcW w:w="1811" w:type="dxa"/>
          </w:tcPr>
          <w:p>
            <w:pPr>
              <w:pStyle w:val="TableParagraph"/>
              <w:rPr>
                <w:sz w:val="12"/>
              </w:rPr>
            </w:pPr>
          </w:p>
        </w:tc>
        <w:tc>
          <w:tcPr>
            <w:tcW w:w="2199" w:type="dxa"/>
          </w:tcPr>
          <w:p>
            <w:pPr>
              <w:pStyle w:val="TableParagraph"/>
              <w:rPr>
                <w:sz w:val="12"/>
              </w:rPr>
            </w:pPr>
          </w:p>
        </w:tc>
        <w:tc>
          <w:tcPr>
            <w:tcW w:w="2950" w:type="dxa"/>
          </w:tcPr>
          <w:p>
            <w:pPr>
              <w:pStyle w:val="TableParagraph"/>
              <w:spacing w:line="159" w:lineRule="exact"/>
              <w:ind w:left="180"/>
              <w:rPr>
                <w:sz w:val="16"/>
              </w:rPr>
            </w:pPr>
            <w:r>
              <w:rPr>
                <w:color w:val="231F20"/>
                <w:sz w:val="16"/>
              </w:rPr>
              <w:t>Otherwise (0): 44%</w:t>
            </w:r>
          </w:p>
        </w:tc>
      </w:tr>
      <w:tr>
        <w:trPr>
          <w:trHeight w:val="179" w:hRule="atLeast"/>
        </w:trPr>
        <w:tc>
          <w:tcPr>
            <w:tcW w:w="1811" w:type="dxa"/>
          </w:tcPr>
          <w:p>
            <w:pPr>
              <w:pStyle w:val="TableParagraph"/>
              <w:rPr>
                <w:sz w:val="12"/>
              </w:rPr>
            </w:pPr>
          </w:p>
        </w:tc>
        <w:tc>
          <w:tcPr>
            <w:tcW w:w="2199" w:type="dxa"/>
          </w:tcPr>
          <w:p>
            <w:pPr>
              <w:pStyle w:val="TableParagraph"/>
              <w:spacing w:line="159" w:lineRule="exact"/>
              <w:ind w:left="189"/>
              <w:rPr>
                <w:sz w:val="16"/>
              </w:rPr>
            </w:pPr>
            <w:r>
              <w:rPr>
                <w:color w:val="231F20"/>
                <w:sz w:val="16"/>
              </w:rPr>
              <w:t>Failure of vehicle to stop</w:t>
            </w:r>
          </w:p>
        </w:tc>
        <w:tc>
          <w:tcPr>
            <w:tcW w:w="2950" w:type="dxa"/>
          </w:tcPr>
          <w:p>
            <w:pPr>
              <w:pStyle w:val="TableParagraph"/>
              <w:spacing w:line="159" w:lineRule="exact"/>
              <w:ind w:left="180"/>
              <w:rPr>
                <w:sz w:val="16"/>
              </w:rPr>
            </w:pPr>
            <w:r>
              <w:rPr>
                <w:color w:val="231F20"/>
                <w:sz w:val="16"/>
              </w:rPr>
              <w:t>Failure to stop after crash (1): 27%</w:t>
            </w:r>
          </w:p>
        </w:tc>
      </w:tr>
      <w:tr>
        <w:trPr>
          <w:trHeight w:val="179" w:hRule="atLeast"/>
        </w:trPr>
        <w:tc>
          <w:tcPr>
            <w:tcW w:w="1811" w:type="dxa"/>
          </w:tcPr>
          <w:p>
            <w:pPr>
              <w:pStyle w:val="TableParagraph"/>
              <w:rPr>
                <w:sz w:val="12"/>
              </w:rPr>
            </w:pPr>
          </w:p>
        </w:tc>
        <w:tc>
          <w:tcPr>
            <w:tcW w:w="2199" w:type="dxa"/>
          </w:tcPr>
          <w:p>
            <w:pPr>
              <w:pStyle w:val="TableParagraph"/>
              <w:rPr>
                <w:sz w:val="12"/>
              </w:rPr>
            </w:pPr>
          </w:p>
        </w:tc>
        <w:tc>
          <w:tcPr>
            <w:tcW w:w="2950" w:type="dxa"/>
          </w:tcPr>
          <w:p>
            <w:pPr>
              <w:pStyle w:val="TableParagraph"/>
              <w:spacing w:line="159" w:lineRule="exact"/>
              <w:ind w:left="180"/>
              <w:rPr>
                <w:sz w:val="16"/>
              </w:rPr>
            </w:pPr>
            <w:r>
              <w:rPr>
                <w:color w:val="231F20"/>
                <w:sz w:val="16"/>
              </w:rPr>
              <w:t>Otherwise (0): 73%</w:t>
            </w:r>
          </w:p>
        </w:tc>
      </w:tr>
      <w:tr>
        <w:trPr>
          <w:trHeight w:val="179" w:hRule="atLeast"/>
        </w:trPr>
        <w:tc>
          <w:tcPr>
            <w:tcW w:w="1811" w:type="dxa"/>
          </w:tcPr>
          <w:p>
            <w:pPr>
              <w:pStyle w:val="TableParagraph"/>
              <w:rPr>
                <w:sz w:val="12"/>
              </w:rPr>
            </w:pPr>
          </w:p>
        </w:tc>
        <w:tc>
          <w:tcPr>
            <w:tcW w:w="2199" w:type="dxa"/>
          </w:tcPr>
          <w:p>
            <w:pPr>
              <w:pStyle w:val="TableParagraph"/>
              <w:spacing w:line="159" w:lineRule="exact"/>
              <w:ind w:left="189"/>
              <w:rPr>
                <w:sz w:val="16"/>
              </w:rPr>
            </w:pPr>
            <w:r>
              <w:rPr>
                <w:color w:val="231F20"/>
                <w:sz w:val="16"/>
              </w:rPr>
              <w:t>Area of vision</w:t>
            </w:r>
          </w:p>
        </w:tc>
        <w:tc>
          <w:tcPr>
            <w:tcW w:w="2950" w:type="dxa"/>
          </w:tcPr>
          <w:p>
            <w:pPr>
              <w:pStyle w:val="TableParagraph"/>
              <w:spacing w:line="159" w:lineRule="exact"/>
              <w:ind w:left="180" w:right="-15"/>
              <w:rPr>
                <w:sz w:val="16"/>
              </w:rPr>
            </w:pPr>
            <w:r>
              <w:rPr>
                <w:color w:val="231F20"/>
                <w:sz w:val="16"/>
              </w:rPr>
              <w:t>Not enough vision for pedestrians (1):</w:t>
            </w:r>
            <w:r>
              <w:rPr>
                <w:color w:val="231F20"/>
                <w:spacing w:val="-6"/>
                <w:sz w:val="16"/>
              </w:rPr>
              <w:t> </w:t>
            </w:r>
            <w:r>
              <w:rPr>
                <w:color w:val="231F20"/>
                <w:sz w:val="16"/>
              </w:rPr>
              <w:t>46%</w:t>
            </w:r>
          </w:p>
        </w:tc>
      </w:tr>
      <w:tr>
        <w:trPr>
          <w:trHeight w:val="209" w:hRule="atLeast"/>
        </w:trPr>
        <w:tc>
          <w:tcPr>
            <w:tcW w:w="1811" w:type="dxa"/>
          </w:tcPr>
          <w:p>
            <w:pPr>
              <w:pStyle w:val="TableParagraph"/>
              <w:rPr>
                <w:sz w:val="14"/>
              </w:rPr>
            </w:pPr>
          </w:p>
        </w:tc>
        <w:tc>
          <w:tcPr>
            <w:tcW w:w="2199" w:type="dxa"/>
          </w:tcPr>
          <w:p>
            <w:pPr>
              <w:pStyle w:val="TableParagraph"/>
              <w:rPr>
                <w:sz w:val="14"/>
              </w:rPr>
            </w:pPr>
          </w:p>
        </w:tc>
        <w:tc>
          <w:tcPr>
            <w:tcW w:w="2950" w:type="dxa"/>
          </w:tcPr>
          <w:p>
            <w:pPr>
              <w:pStyle w:val="TableParagraph"/>
              <w:spacing w:line="179" w:lineRule="exact"/>
              <w:ind w:left="180"/>
              <w:rPr>
                <w:sz w:val="16"/>
              </w:rPr>
            </w:pPr>
            <w:r>
              <w:rPr>
                <w:color w:val="231F20"/>
                <w:sz w:val="16"/>
              </w:rPr>
              <w:t>Otherwise (0): 54%</w:t>
            </w:r>
          </w:p>
        </w:tc>
      </w:tr>
      <w:tr>
        <w:trPr>
          <w:trHeight w:val="209" w:hRule="atLeast"/>
        </w:trPr>
        <w:tc>
          <w:tcPr>
            <w:tcW w:w="1811" w:type="dxa"/>
          </w:tcPr>
          <w:p>
            <w:pPr>
              <w:pStyle w:val="TableParagraph"/>
              <w:spacing w:line="164" w:lineRule="exact" w:before="25"/>
              <w:rPr>
                <w:sz w:val="16"/>
              </w:rPr>
            </w:pPr>
            <w:r>
              <w:rPr>
                <w:color w:val="231F20"/>
                <w:sz w:val="16"/>
              </w:rPr>
              <w:t>Others</w:t>
            </w:r>
          </w:p>
        </w:tc>
        <w:tc>
          <w:tcPr>
            <w:tcW w:w="2199" w:type="dxa"/>
          </w:tcPr>
          <w:p>
            <w:pPr>
              <w:pStyle w:val="TableParagraph"/>
              <w:spacing w:line="164" w:lineRule="exact" w:before="25"/>
              <w:ind w:left="189"/>
              <w:rPr>
                <w:sz w:val="16"/>
              </w:rPr>
            </w:pPr>
            <w:r>
              <w:rPr>
                <w:color w:val="231F20"/>
                <w:sz w:val="16"/>
              </w:rPr>
              <w:t>Day–night</w:t>
            </w:r>
          </w:p>
        </w:tc>
        <w:tc>
          <w:tcPr>
            <w:tcW w:w="2950" w:type="dxa"/>
          </w:tcPr>
          <w:p>
            <w:pPr>
              <w:pStyle w:val="TableParagraph"/>
              <w:spacing w:line="164" w:lineRule="exact" w:before="25"/>
              <w:ind w:left="180"/>
              <w:rPr>
                <w:sz w:val="16"/>
              </w:rPr>
            </w:pPr>
            <w:r>
              <w:rPr>
                <w:color w:val="231F20"/>
                <w:sz w:val="16"/>
              </w:rPr>
              <w:t>Night (1): 56%</w:t>
            </w:r>
          </w:p>
        </w:tc>
      </w:tr>
      <w:tr>
        <w:trPr>
          <w:trHeight w:val="266" w:hRule="atLeast"/>
        </w:trPr>
        <w:tc>
          <w:tcPr>
            <w:tcW w:w="1811" w:type="dxa"/>
            <w:tcBorders>
              <w:bottom w:val="single" w:sz="8" w:space="0" w:color="231F20"/>
            </w:tcBorders>
          </w:tcPr>
          <w:p>
            <w:pPr>
              <w:pStyle w:val="TableParagraph"/>
              <w:rPr>
                <w:sz w:val="16"/>
              </w:rPr>
            </w:pPr>
          </w:p>
        </w:tc>
        <w:tc>
          <w:tcPr>
            <w:tcW w:w="2199" w:type="dxa"/>
            <w:tcBorders>
              <w:bottom w:val="single" w:sz="8" w:space="0" w:color="231F20"/>
            </w:tcBorders>
          </w:tcPr>
          <w:p>
            <w:pPr>
              <w:pStyle w:val="TableParagraph"/>
              <w:rPr>
                <w:sz w:val="16"/>
              </w:rPr>
            </w:pPr>
          </w:p>
        </w:tc>
        <w:tc>
          <w:tcPr>
            <w:tcW w:w="2950" w:type="dxa"/>
            <w:tcBorders>
              <w:bottom w:val="single" w:sz="8" w:space="0" w:color="231F20"/>
            </w:tcBorders>
          </w:tcPr>
          <w:p>
            <w:pPr>
              <w:pStyle w:val="TableParagraph"/>
              <w:spacing w:line="179" w:lineRule="exact"/>
              <w:ind w:left="180"/>
              <w:rPr>
                <w:sz w:val="16"/>
              </w:rPr>
            </w:pPr>
            <w:r>
              <w:rPr>
                <w:color w:val="231F20"/>
                <w:sz w:val="16"/>
              </w:rPr>
              <w:t>Otherwise (0): 44:</w:t>
            </w:r>
          </w:p>
        </w:tc>
      </w:tr>
    </w:tbl>
    <w:p>
      <w:pPr>
        <w:pStyle w:val="BodyText"/>
        <w:rPr>
          <w:rFonts w:ascii="Calibri"/>
          <w:b/>
          <w:sz w:val="20"/>
        </w:rPr>
      </w:pPr>
    </w:p>
    <w:p>
      <w:pPr>
        <w:spacing w:after="0"/>
        <w:rPr>
          <w:rFonts w:ascii="Calibri"/>
          <w:sz w:val="20"/>
        </w:rPr>
        <w:sectPr>
          <w:pgSz w:w="12240" w:h="15840"/>
          <w:pgMar w:header="677" w:footer="0" w:top="860" w:bottom="280" w:left="400" w:right="0"/>
        </w:sectPr>
      </w:pPr>
    </w:p>
    <w:p>
      <w:pPr>
        <w:pStyle w:val="BodyText"/>
        <w:spacing w:before="5"/>
        <w:rPr>
          <w:rFonts w:ascii="Calibri"/>
          <w:b/>
          <w:sz w:val="22"/>
        </w:rPr>
      </w:pPr>
    </w:p>
    <w:p>
      <w:pPr>
        <w:pStyle w:val="Heading2"/>
      </w:pPr>
      <w:r>
        <w:rPr>
          <w:color w:val="231F20"/>
          <w:w w:val="110"/>
        </w:rPr>
        <w:t>resuLts</w:t>
      </w:r>
    </w:p>
    <w:p>
      <w:pPr>
        <w:spacing w:before="182"/>
        <w:ind w:left="680" w:right="0" w:firstLine="0"/>
        <w:jc w:val="left"/>
        <w:rPr>
          <w:rFonts w:ascii="Verdana"/>
          <w:b/>
          <w:sz w:val="18"/>
        </w:rPr>
      </w:pPr>
      <w:r>
        <w:rPr>
          <w:rFonts w:ascii="Verdana"/>
          <w:b/>
          <w:color w:val="231F20"/>
          <w:sz w:val="18"/>
        </w:rPr>
        <w:t>Model specification</w:t>
      </w:r>
    </w:p>
    <w:p>
      <w:pPr>
        <w:pStyle w:val="BodyText"/>
        <w:spacing w:line="254" w:lineRule="auto" w:before="193"/>
        <w:ind w:left="680"/>
        <w:jc w:val="both"/>
      </w:pPr>
      <w:r>
        <w:rPr>
          <w:color w:val="231F20"/>
        </w:rPr>
        <w:t>A</w:t>
      </w:r>
      <w:r>
        <w:rPr>
          <w:color w:val="231F20"/>
          <w:spacing w:val="-19"/>
        </w:rPr>
        <w:t> </w:t>
      </w:r>
      <w:r>
        <w:rPr>
          <w:color w:val="231F20"/>
        </w:rPr>
        <w:t>MIMIC</w:t>
      </w:r>
      <w:r>
        <w:rPr>
          <w:color w:val="231F20"/>
          <w:spacing w:val="-9"/>
        </w:rPr>
        <w:t> </w:t>
      </w:r>
      <w:r>
        <w:rPr>
          <w:color w:val="231F20"/>
        </w:rPr>
        <w:t>model</w:t>
      </w:r>
      <w:r>
        <w:rPr>
          <w:color w:val="231F20"/>
          <w:spacing w:val="-9"/>
        </w:rPr>
        <w:t> </w:t>
      </w:r>
      <w:r>
        <w:rPr>
          <w:color w:val="231F20"/>
        </w:rPr>
        <w:t>was</w:t>
      </w:r>
      <w:r>
        <w:rPr>
          <w:color w:val="231F20"/>
          <w:spacing w:val="-9"/>
        </w:rPr>
        <w:t> </w:t>
      </w:r>
      <w:r>
        <w:rPr>
          <w:color w:val="231F20"/>
        </w:rPr>
        <w:t>used</w:t>
      </w:r>
      <w:r>
        <w:rPr>
          <w:color w:val="231F20"/>
          <w:spacing w:val="-9"/>
        </w:rPr>
        <w:t> </w:t>
      </w:r>
      <w:r>
        <w:rPr>
          <w:color w:val="231F20"/>
        </w:rPr>
        <w:t>to</w:t>
      </w:r>
      <w:r>
        <w:rPr>
          <w:color w:val="231F20"/>
          <w:spacing w:val="-9"/>
        </w:rPr>
        <w:t> </w:t>
      </w:r>
      <w:r>
        <w:rPr>
          <w:color w:val="231F20"/>
        </w:rPr>
        <w:t>identify</w:t>
      </w:r>
      <w:r>
        <w:rPr>
          <w:color w:val="231F20"/>
          <w:spacing w:val="-9"/>
        </w:rPr>
        <w:t> </w:t>
      </w:r>
      <w:r>
        <w:rPr>
          <w:color w:val="231F20"/>
        </w:rPr>
        <w:t>the</w:t>
      </w:r>
      <w:r>
        <w:rPr>
          <w:color w:val="231F20"/>
          <w:spacing w:val="-9"/>
        </w:rPr>
        <w:t> </w:t>
      </w:r>
      <w:r>
        <w:rPr>
          <w:color w:val="231F20"/>
        </w:rPr>
        <w:t>relationship</w:t>
      </w:r>
      <w:r>
        <w:rPr>
          <w:color w:val="231F20"/>
          <w:spacing w:val="-9"/>
        </w:rPr>
        <w:t> </w:t>
      </w:r>
      <w:r>
        <w:rPr>
          <w:color w:val="231F20"/>
        </w:rPr>
        <w:t>between</w:t>
      </w:r>
      <w:r>
        <w:rPr>
          <w:color w:val="231F20"/>
          <w:spacing w:val="-9"/>
        </w:rPr>
        <w:t> </w:t>
      </w:r>
      <w:r>
        <w:rPr>
          <w:color w:val="231F20"/>
          <w:spacing w:val="-3"/>
        </w:rPr>
        <w:t>taxi- </w:t>
      </w:r>
      <w:r>
        <w:rPr>
          <w:color w:val="231F20"/>
        </w:rPr>
        <w:t>to-pedestrian injury severity and its causal factors. The MIMIC model</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special</w:t>
      </w:r>
      <w:r>
        <w:rPr>
          <w:color w:val="231F20"/>
          <w:spacing w:val="-4"/>
        </w:rPr>
        <w:t> </w:t>
      </w:r>
      <w:r>
        <w:rPr>
          <w:color w:val="231F20"/>
        </w:rPr>
        <w:t>case</w:t>
      </w:r>
      <w:r>
        <w:rPr>
          <w:color w:val="231F20"/>
          <w:spacing w:val="-4"/>
        </w:rPr>
        <w:t> </w:t>
      </w:r>
      <w:r>
        <w:rPr>
          <w:color w:val="231F20"/>
        </w:rPr>
        <w:t>of</w:t>
      </w:r>
      <w:r>
        <w:rPr>
          <w:color w:val="231F20"/>
          <w:spacing w:val="-4"/>
        </w:rPr>
        <w:t> </w:t>
      </w:r>
      <w:r>
        <w:rPr>
          <w:color w:val="231F20"/>
        </w:rPr>
        <w:t>structural</w:t>
      </w:r>
      <w:r>
        <w:rPr>
          <w:color w:val="231F20"/>
          <w:spacing w:val="-4"/>
        </w:rPr>
        <w:t> </w:t>
      </w:r>
      <w:r>
        <w:rPr>
          <w:color w:val="231F20"/>
        </w:rPr>
        <w:t>equation</w:t>
      </w:r>
      <w:r>
        <w:rPr>
          <w:color w:val="231F20"/>
          <w:spacing w:val="-4"/>
        </w:rPr>
        <w:t> </w:t>
      </w:r>
      <w:r>
        <w:rPr>
          <w:color w:val="231F20"/>
        </w:rPr>
        <w:t>model</w:t>
      </w:r>
      <w:r>
        <w:rPr>
          <w:color w:val="231F20"/>
          <w:spacing w:val="-4"/>
        </w:rPr>
        <w:t> </w:t>
      </w:r>
      <w:r>
        <w:rPr>
          <w:color w:val="231F20"/>
        </w:rPr>
        <w:t>and</w:t>
      </w:r>
      <w:r>
        <w:rPr>
          <w:color w:val="231F20"/>
          <w:spacing w:val="-4"/>
        </w:rPr>
        <w:t> </w:t>
      </w:r>
      <w:r>
        <w:rPr>
          <w:color w:val="231F20"/>
        </w:rPr>
        <w:t>consists</w:t>
      </w:r>
      <w:r>
        <w:rPr>
          <w:color w:val="231F20"/>
          <w:spacing w:val="-4"/>
        </w:rPr>
        <w:t> </w:t>
      </w:r>
      <w:r>
        <w:rPr>
          <w:color w:val="231F20"/>
        </w:rPr>
        <w:t>of a measurement model and structural model. A measurement</w:t>
      </w:r>
      <w:r>
        <w:rPr>
          <w:color w:val="231F20"/>
          <w:spacing w:val="-25"/>
        </w:rPr>
        <w:t> </w:t>
      </w:r>
      <w:r>
        <w:rPr>
          <w:color w:val="231F20"/>
          <w:spacing w:val="-3"/>
        </w:rPr>
        <w:t>model</w:t>
      </w:r>
    </w:p>
    <w:p>
      <w:pPr>
        <w:pStyle w:val="BodyText"/>
        <w:spacing w:line="440" w:lineRule="exact" w:before="102"/>
        <w:ind w:left="435" w:right="2988" w:firstLine="12"/>
        <w:jc w:val="both"/>
      </w:pPr>
      <w:r>
        <w:rPr/>
        <w:br w:type="column"/>
      </w:r>
      <w:r>
        <w:rPr>
          <w:rFonts w:ascii="Symbol" w:hAnsi="Symbol"/>
        </w:rPr>
        <w:t></w:t>
      </w:r>
      <w:r>
        <w:rPr/>
        <w:t> </w:t>
      </w:r>
      <w:r>
        <w:rPr>
          <w:rFonts w:ascii="Symbol" w:hAnsi="Symbol"/>
        </w:rPr>
        <w:t></w:t>
      </w:r>
      <w:r>
        <w:rPr>
          <w:i/>
        </w:rPr>
        <w:t>x </w:t>
      </w:r>
      <w:r>
        <w:rPr>
          <w:rFonts w:ascii="Symbol" w:hAnsi="Symbol"/>
        </w:rPr>
        <w:t></w:t>
      </w:r>
      <w:r>
        <w:rPr/>
        <w:t> </w:t>
      </w:r>
      <w:r>
        <w:rPr>
          <w:rFonts w:ascii="Symbol" w:hAnsi="Symbol"/>
        </w:rPr>
        <w:t></w:t>
      </w:r>
      <w:r>
        <w:rPr/>
        <w:t> </w:t>
      </w:r>
      <w:r>
        <w:rPr>
          <w:i/>
        </w:rPr>
        <w:t>y </w:t>
      </w:r>
      <w:r>
        <w:rPr>
          <w:rFonts w:ascii="Symbol" w:hAnsi="Symbol"/>
        </w:rPr>
        <w:t></w:t>
      </w:r>
      <w:r>
        <w:rPr/>
        <w:t> </w:t>
      </w:r>
      <w:r>
        <w:rPr>
          <w:rFonts w:ascii="Symbol" w:hAnsi="Symbol"/>
        </w:rPr>
        <w:t></w:t>
      </w:r>
      <w:r>
        <w:rPr/>
        <w:t> </w:t>
      </w:r>
      <w:r>
        <w:rPr>
          <w:rFonts w:ascii="Symbol" w:hAnsi="Symbol"/>
        </w:rPr>
        <w:t></w:t>
      </w:r>
      <w:r>
        <w:rPr/>
        <w:t> </w:t>
      </w:r>
      <w:r>
        <w:rPr>
          <w:color w:val="231F20"/>
        </w:rPr>
        <w:t>where</w:t>
      </w:r>
    </w:p>
    <w:p>
      <w:pPr>
        <w:pStyle w:val="BodyText"/>
        <w:spacing w:line="220" w:lineRule="exact" w:before="59"/>
        <w:ind w:left="1086"/>
      </w:pPr>
      <w:r>
        <w:rPr>
          <w:rFonts w:ascii="Symbol" w:hAnsi="Symbol"/>
          <w:color w:val="231F20"/>
        </w:rPr>
        <w:t></w:t>
      </w:r>
      <w:r>
        <w:rPr>
          <w:color w:val="231F20"/>
        </w:rPr>
        <w:t> </w:t>
      </w:r>
      <w:r>
        <w:rPr>
          <w:rFonts w:ascii="Symbol" w:hAnsi="Symbol"/>
          <w:color w:val="231F20"/>
        </w:rPr>
        <w:t></w:t>
      </w:r>
      <w:r>
        <w:rPr>
          <w:color w:val="231F20"/>
        </w:rPr>
        <w:t> vector of latent endogenous variables,</w:t>
      </w:r>
    </w:p>
    <w:p>
      <w:pPr>
        <w:pStyle w:val="BodyText"/>
        <w:spacing w:line="219" w:lineRule="exact"/>
        <w:ind w:left="1115"/>
      </w:pPr>
      <w:r>
        <w:rPr>
          <w:i/>
          <w:color w:val="231F20"/>
        </w:rPr>
        <w:t>y </w:t>
      </w:r>
      <w:r>
        <w:rPr>
          <w:rFonts w:ascii="Symbol" w:hAnsi="Symbol"/>
          <w:color w:val="231F20"/>
        </w:rPr>
        <w:t></w:t>
      </w:r>
      <w:r>
        <w:rPr>
          <w:color w:val="231F20"/>
        </w:rPr>
        <w:t> vector of indicators,</w:t>
      </w:r>
    </w:p>
    <w:p>
      <w:pPr>
        <w:pStyle w:val="BodyText"/>
        <w:spacing w:before="10"/>
        <w:rPr>
          <w:sz w:val="24"/>
        </w:rPr>
      </w:pPr>
      <w:r>
        <w:rPr/>
        <w:br w:type="column"/>
      </w:r>
      <w:r>
        <w:rPr>
          <w:sz w:val="24"/>
        </w:rPr>
      </w:r>
    </w:p>
    <w:p>
      <w:pPr>
        <w:pStyle w:val="BodyText"/>
        <w:ind w:left="662" w:right="1032"/>
        <w:jc w:val="center"/>
      </w:pPr>
      <w:r>
        <w:rPr>
          <w:spacing w:val="-8"/>
        </w:rPr>
        <w:t>(1)</w:t>
      </w:r>
    </w:p>
    <w:p>
      <w:pPr>
        <w:pStyle w:val="BodyText"/>
        <w:spacing w:before="2"/>
        <w:rPr>
          <w:sz w:val="20"/>
        </w:rPr>
      </w:pPr>
    </w:p>
    <w:p>
      <w:pPr>
        <w:pStyle w:val="BodyText"/>
        <w:ind w:left="659" w:right="1060"/>
        <w:jc w:val="center"/>
      </w:pPr>
      <w:r>
        <w:rPr/>
        <w:t>(2)</w:t>
      </w:r>
    </w:p>
    <w:p>
      <w:pPr>
        <w:spacing w:after="0"/>
        <w:jc w:val="center"/>
        <w:sectPr>
          <w:type w:val="continuous"/>
          <w:pgSz w:w="12240" w:h="15840"/>
          <w:pgMar w:top="100" w:bottom="280" w:left="400" w:right="0"/>
          <w:cols w:num="3" w:equalWidth="0">
            <w:col w:w="5485" w:space="40"/>
            <w:col w:w="4190" w:space="149"/>
            <w:col w:w="1976"/>
          </w:cols>
        </w:sectPr>
      </w:pPr>
    </w:p>
    <w:p>
      <w:pPr>
        <w:pStyle w:val="BodyText"/>
        <w:spacing w:line="254" w:lineRule="auto"/>
        <w:ind w:left="680" w:right="-1"/>
      </w:pPr>
      <w:r>
        <w:rPr>
          <w:color w:val="231F20"/>
        </w:rPr>
        <w:t>defines</w:t>
      </w:r>
      <w:r>
        <w:rPr>
          <w:color w:val="231F20"/>
          <w:spacing w:val="-14"/>
        </w:rPr>
        <w:t> </w:t>
      </w:r>
      <w:r>
        <w:rPr>
          <w:color w:val="231F20"/>
        </w:rPr>
        <w:t>the</w:t>
      </w:r>
      <w:r>
        <w:rPr>
          <w:color w:val="231F20"/>
          <w:spacing w:val="-14"/>
        </w:rPr>
        <w:t> </w:t>
      </w:r>
      <w:r>
        <w:rPr>
          <w:color w:val="231F20"/>
        </w:rPr>
        <w:t>relationships</w:t>
      </w:r>
      <w:r>
        <w:rPr>
          <w:color w:val="231F20"/>
          <w:spacing w:val="-14"/>
        </w:rPr>
        <w:t> </w:t>
      </w:r>
      <w:r>
        <w:rPr>
          <w:color w:val="231F20"/>
        </w:rPr>
        <w:t>between</w:t>
      </w:r>
      <w:r>
        <w:rPr>
          <w:color w:val="231F20"/>
          <w:spacing w:val="-13"/>
        </w:rPr>
        <w:t> </w:t>
      </w:r>
      <w:r>
        <w:rPr>
          <w:color w:val="231F20"/>
        </w:rPr>
        <w:t>a</w:t>
      </w:r>
      <w:r>
        <w:rPr>
          <w:color w:val="231F20"/>
          <w:spacing w:val="-14"/>
        </w:rPr>
        <w:t> </w:t>
      </w:r>
      <w:r>
        <w:rPr>
          <w:color w:val="231F20"/>
        </w:rPr>
        <w:t>latent</w:t>
      </w:r>
      <w:r>
        <w:rPr>
          <w:color w:val="231F20"/>
          <w:spacing w:val="-14"/>
        </w:rPr>
        <w:t> </w:t>
      </w:r>
      <w:r>
        <w:rPr>
          <w:color w:val="231F20"/>
        </w:rPr>
        <w:t>variable</w:t>
      </w:r>
      <w:r>
        <w:rPr>
          <w:color w:val="231F20"/>
          <w:spacing w:val="-14"/>
        </w:rPr>
        <w:t> </w:t>
      </w:r>
      <w:r>
        <w:rPr>
          <w:color w:val="231F20"/>
        </w:rPr>
        <w:t>and</w:t>
      </w:r>
      <w:r>
        <w:rPr>
          <w:color w:val="231F20"/>
          <w:spacing w:val="-13"/>
        </w:rPr>
        <w:t> </w:t>
      </w:r>
      <w:r>
        <w:rPr>
          <w:color w:val="231F20"/>
        </w:rPr>
        <w:t>its</w:t>
      </w:r>
      <w:r>
        <w:rPr>
          <w:color w:val="231F20"/>
          <w:spacing w:val="-14"/>
        </w:rPr>
        <w:t> </w:t>
      </w:r>
      <w:r>
        <w:rPr>
          <w:color w:val="231F20"/>
        </w:rPr>
        <w:t>indicators, as shown in Figure</w:t>
      </w:r>
      <w:r>
        <w:rPr>
          <w:color w:val="231F20"/>
          <w:spacing w:val="-12"/>
        </w:rPr>
        <w:t> </w:t>
      </w:r>
      <w:r>
        <w:rPr>
          <w:color w:val="231F20"/>
        </w:rPr>
        <w:t>2.</w:t>
      </w:r>
    </w:p>
    <w:p>
      <w:pPr>
        <w:pStyle w:val="BodyText"/>
        <w:spacing w:line="254" w:lineRule="auto"/>
        <w:ind w:left="680" w:firstLine="180"/>
        <w:jc w:val="both"/>
      </w:pPr>
      <w:r>
        <w:rPr>
          <w:color w:val="231F20"/>
        </w:rPr>
        <w:t>However, a structural model specifies the causal relationships among latent variables and explains the causal effect (</w:t>
      </w:r>
      <w:r>
        <w:rPr>
          <w:i/>
          <w:color w:val="231F20"/>
        </w:rPr>
        <w:t>29</w:t>
      </w:r>
      <w:r>
        <w:rPr>
          <w:color w:val="231F20"/>
        </w:rPr>
        <w:t>). The MIMIC model leads to the following equations:</w:t>
      </w:r>
    </w:p>
    <w:p>
      <w:pPr>
        <w:pStyle w:val="BodyText"/>
        <w:rPr>
          <w:sz w:val="20"/>
        </w:rPr>
      </w:pPr>
    </w:p>
    <w:p>
      <w:pPr>
        <w:pStyle w:val="BodyText"/>
        <w:spacing w:before="5"/>
        <w:rPr>
          <w:sz w:val="24"/>
        </w:rPr>
      </w:pPr>
    </w:p>
    <w:p>
      <w:pPr>
        <w:pStyle w:val="BodyText"/>
        <w:ind w:left="669" w:right="-58"/>
        <w:rPr>
          <w:sz w:val="20"/>
        </w:rPr>
      </w:pPr>
      <w:r>
        <w:rPr>
          <w:sz w:val="20"/>
        </w:rPr>
        <w:pict>
          <v:group style="width:240.05pt;height:97.2pt;mso-position-horizontal-relative:char;mso-position-vertical-relative:line" coordorigin="0,0" coordsize="4801,1944">
            <v:shape style="position:absolute;left:0;top:0;width:4801;height:1944" type="#_x0000_t75" stroked="false">
              <v:imagedata r:id="rId11" o:title=""/>
            </v:shape>
            <v:shape style="position:absolute;left:84;top:31;width:870;height:396" type="#_x0000_t202" filled="false" stroked="false">
              <v:textbox inset="0,0,0,0">
                <w:txbxContent>
                  <w:p>
                    <w:pPr>
                      <w:spacing w:line="249" w:lineRule="auto" w:before="0"/>
                      <w:ind w:left="54" w:right="6" w:hanging="55"/>
                      <w:jc w:val="left"/>
                      <w:rPr>
                        <w:rFonts w:ascii="Arial"/>
                        <w:sz w:val="16"/>
                      </w:rPr>
                    </w:pPr>
                    <w:r>
                      <w:rPr>
                        <w:rFonts w:ascii="Arial"/>
                        <w:color w:val="231F20"/>
                        <w:sz w:val="16"/>
                      </w:rPr>
                      <w:t>Explanatory variable </w:t>
                    </w:r>
                    <w:r>
                      <w:rPr>
                        <w:rFonts w:ascii="Arial"/>
                        <w:i/>
                        <w:color w:val="231F20"/>
                        <w:sz w:val="16"/>
                      </w:rPr>
                      <w:t>x</w:t>
                    </w:r>
                    <w:r>
                      <w:rPr>
                        <w:rFonts w:ascii="Arial"/>
                        <w:color w:val="231F20"/>
                        <w:sz w:val="16"/>
                        <w:vertAlign w:val="subscript"/>
                      </w:rPr>
                      <w:t>1</w:t>
                    </w:r>
                  </w:p>
                </w:txbxContent>
              </v:textbox>
              <w10:wrap type="none"/>
            </v:shape>
            <v:shape style="position:absolute;left:3314;top:514;width:820;height:204" type="#_x0000_t202" filled="false" stroked="false">
              <v:textbox inset="0,0,0,0">
                <w:txbxContent>
                  <w:p>
                    <w:pPr>
                      <w:spacing w:line="183" w:lineRule="exact" w:before="0"/>
                      <w:ind w:left="0" w:right="0" w:firstLine="0"/>
                      <w:jc w:val="left"/>
                      <w:rPr>
                        <w:rFonts w:ascii="Arial"/>
                        <w:sz w:val="16"/>
                      </w:rPr>
                    </w:pPr>
                    <w:r>
                      <w:rPr>
                        <w:rFonts w:ascii="Arial"/>
                        <w:color w:val="231F20"/>
                        <w:sz w:val="16"/>
                      </w:rPr>
                      <w:t>Indicator </w:t>
                    </w:r>
                    <w:r>
                      <w:rPr>
                        <w:rFonts w:ascii="Arial"/>
                        <w:i/>
                        <w:color w:val="231F20"/>
                        <w:sz w:val="16"/>
                      </w:rPr>
                      <w:t>y</w:t>
                    </w:r>
                    <w:r>
                      <w:rPr>
                        <w:rFonts w:ascii="Arial"/>
                        <w:color w:val="231F20"/>
                        <w:sz w:val="16"/>
                        <w:vertAlign w:val="subscript"/>
                      </w:rPr>
                      <w:t>1</w:t>
                    </w:r>
                  </w:p>
                </w:txbxContent>
              </v:textbox>
              <w10:wrap type="none"/>
            </v:shape>
            <v:shape style="position:absolute;left:4547;top:484;width:152;height:239" type="#_x0000_t202" filled="false" stroked="false">
              <v:textbox inset="0,0,0,0">
                <w:txbxContent>
                  <w:p>
                    <w:pPr>
                      <w:spacing w:before="13"/>
                      <w:ind w:left="0" w:right="0" w:firstLine="0"/>
                      <w:jc w:val="left"/>
                      <w:rPr>
                        <w:rFonts w:ascii="Arial"/>
                        <w:sz w:val="11"/>
                      </w:rPr>
                    </w:pPr>
                    <w:r>
                      <w:rPr>
                        <w:rFonts w:ascii="Arial"/>
                        <w:b/>
                        <w:color w:val="231F20"/>
                        <w:w w:val="90"/>
                        <w:sz w:val="16"/>
                      </w:rPr>
                      <w:t>d</w:t>
                    </w:r>
                    <w:r>
                      <w:rPr>
                        <w:rFonts w:ascii="Arial"/>
                        <w:color w:val="231F20"/>
                        <w:w w:val="90"/>
                        <w:position w:val="-4"/>
                        <w:sz w:val="11"/>
                      </w:rPr>
                      <w:t>2</w:t>
                    </w:r>
                  </w:p>
                </w:txbxContent>
              </v:textbox>
              <w10:wrap type="none"/>
            </v:shape>
            <v:shape style="position:absolute;left:84;top:697;width:870;height:396" type="#_x0000_t202" filled="false" stroked="false">
              <v:textbox inset="0,0,0,0">
                <w:txbxContent>
                  <w:p>
                    <w:pPr>
                      <w:spacing w:line="249" w:lineRule="auto" w:before="0"/>
                      <w:ind w:left="54" w:right="6" w:hanging="55"/>
                      <w:jc w:val="left"/>
                      <w:rPr>
                        <w:rFonts w:ascii="Arial"/>
                        <w:sz w:val="16"/>
                      </w:rPr>
                    </w:pPr>
                    <w:r>
                      <w:rPr>
                        <w:rFonts w:ascii="Arial"/>
                        <w:color w:val="231F20"/>
                        <w:sz w:val="16"/>
                      </w:rPr>
                      <w:t>Explanatory variable </w:t>
                    </w:r>
                    <w:r>
                      <w:rPr>
                        <w:rFonts w:ascii="Arial"/>
                        <w:i/>
                        <w:color w:val="231F20"/>
                        <w:sz w:val="16"/>
                      </w:rPr>
                      <w:t>x</w:t>
                    </w:r>
                    <w:r>
                      <w:rPr>
                        <w:rFonts w:ascii="Arial"/>
                        <w:color w:val="231F20"/>
                        <w:sz w:val="16"/>
                        <w:vertAlign w:val="subscript"/>
                      </w:rPr>
                      <w:t>2</w:t>
                    </w:r>
                  </w:p>
                </w:txbxContent>
              </v:textbox>
              <w10:wrap type="none"/>
            </v:shape>
            <v:shape style="position:absolute;left:1885;top:732;width:710;height:377" type="#_x0000_t202" filled="false" stroked="false">
              <v:textbox inset="0,0,0,0">
                <w:txbxContent>
                  <w:p>
                    <w:pPr>
                      <w:spacing w:line="202" w:lineRule="exact" w:before="0"/>
                      <w:ind w:left="55" w:right="0" w:firstLine="0"/>
                      <w:jc w:val="left"/>
                      <w:rPr>
                        <w:rFonts w:ascii="Arial"/>
                        <w:b/>
                        <w:sz w:val="16"/>
                      </w:rPr>
                    </w:pPr>
                    <w:r>
                      <w:rPr>
                        <w:rFonts w:ascii="Arial"/>
                        <w:color w:val="231F20"/>
                        <w:sz w:val="16"/>
                      </w:rPr>
                      <w:t>Latent </w:t>
                    </w:r>
                    <w:r>
                      <w:rPr>
                        <w:rFonts w:ascii="Arial"/>
                        <w:b/>
                        <w:color w:val="231F20"/>
                        <w:position w:val="-2"/>
                        <w:sz w:val="16"/>
                      </w:rPr>
                      <w:t>g</w:t>
                    </w:r>
                  </w:p>
                  <w:p>
                    <w:pPr>
                      <w:spacing w:line="173" w:lineRule="exact" w:before="0"/>
                      <w:ind w:left="0" w:right="0" w:firstLine="0"/>
                      <w:jc w:val="left"/>
                      <w:rPr>
                        <w:rFonts w:ascii="Arial"/>
                        <w:sz w:val="16"/>
                      </w:rPr>
                    </w:pPr>
                    <w:r>
                      <w:rPr>
                        <w:rFonts w:ascii="Arial"/>
                        <w:color w:val="231F20"/>
                        <w:sz w:val="16"/>
                      </w:rPr>
                      <w:t>variable</w:t>
                    </w:r>
                  </w:p>
                </w:txbxContent>
              </v:textbox>
              <w10:wrap type="none"/>
            </v:shape>
            <v:shape style="position:absolute;left:3334;top:1077;width:820;height:204" type="#_x0000_t202" filled="false" stroked="false">
              <v:textbox inset="0,0,0,0">
                <w:txbxContent>
                  <w:p>
                    <w:pPr>
                      <w:spacing w:line="183" w:lineRule="exact" w:before="0"/>
                      <w:ind w:left="0" w:right="0" w:firstLine="0"/>
                      <w:jc w:val="left"/>
                      <w:rPr>
                        <w:rFonts w:ascii="Arial"/>
                        <w:sz w:val="16"/>
                      </w:rPr>
                    </w:pPr>
                    <w:r>
                      <w:rPr>
                        <w:rFonts w:ascii="Arial"/>
                        <w:color w:val="231F20"/>
                        <w:sz w:val="16"/>
                      </w:rPr>
                      <w:t>Indicator </w:t>
                    </w:r>
                    <w:r>
                      <w:rPr>
                        <w:rFonts w:ascii="Arial"/>
                        <w:i/>
                        <w:color w:val="231F20"/>
                        <w:sz w:val="16"/>
                      </w:rPr>
                      <w:t>y</w:t>
                    </w:r>
                    <w:r>
                      <w:rPr>
                        <w:rFonts w:ascii="Arial"/>
                        <w:color w:val="231F20"/>
                        <w:sz w:val="16"/>
                        <w:vertAlign w:val="subscript"/>
                      </w:rPr>
                      <w:t>2</w:t>
                    </w:r>
                  </w:p>
                </w:txbxContent>
              </v:textbox>
              <w10:wrap type="none"/>
            </v:shape>
            <v:shape style="position:absolute;left:4560;top:1031;width:152;height:239" type="#_x0000_t202" filled="false" stroked="false">
              <v:textbox inset="0,0,0,0">
                <w:txbxContent>
                  <w:p>
                    <w:pPr>
                      <w:spacing w:before="13"/>
                      <w:ind w:left="0" w:right="0" w:firstLine="0"/>
                      <w:jc w:val="left"/>
                      <w:rPr>
                        <w:rFonts w:ascii="Arial"/>
                        <w:sz w:val="11"/>
                      </w:rPr>
                    </w:pPr>
                    <w:r>
                      <w:rPr>
                        <w:rFonts w:ascii="Arial"/>
                        <w:b/>
                        <w:color w:val="231F20"/>
                        <w:w w:val="90"/>
                        <w:sz w:val="16"/>
                      </w:rPr>
                      <w:t>d</w:t>
                    </w:r>
                    <w:r>
                      <w:rPr>
                        <w:rFonts w:ascii="Arial"/>
                        <w:color w:val="231F20"/>
                        <w:w w:val="90"/>
                        <w:position w:val="-4"/>
                        <w:sz w:val="11"/>
                      </w:rPr>
                      <w:t>3</w:t>
                    </w:r>
                  </w:p>
                </w:txbxContent>
              </v:textbox>
              <w10:wrap type="none"/>
            </v:shape>
            <v:shape style="position:absolute;left:84;top:1362;width:870;height:396" type="#_x0000_t202" filled="false" stroked="false">
              <v:textbox inset="0,0,0,0">
                <w:txbxContent>
                  <w:p>
                    <w:pPr>
                      <w:spacing w:line="249" w:lineRule="auto" w:before="0"/>
                      <w:ind w:left="54" w:right="6" w:hanging="55"/>
                      <w:jc w:val="left"/>
                      <w:rPr>
                        <w:rFonts w:ascii="Arial"/>
                        <w:sz w:val="16"/>
                      </w:rPr>
                    </w:pPr>
                    <w:r>
                      <w:rPr>
                        <w:rFonts w:ascii="Arial"/>
                        <w:color w:val="231F20"/>
                        <w:sz w:val="16"/>
                      </w:rPr>
                      <w:t>Explanatory variable </w:t>
                    </w:r>
                    <w:r>
                      <w:rPr>
                        <w:rFonts w:ascii="Arial"/>
                        <w:i/>
                        <w:color w:val="231F20"/>
                        <w:sz w:val="16"/>
                      </w:rPr>
                      <w:t>x</w:t>
                    </w:r>
                    <w:r>
                      <w:rPr>
                        <w:rFonts w:ascii="Arial"/>
                        <w:color w:val="231F20"/>
                        <w:sz w:val="16"/>
                        <w:vertAlign w:val="subscript"/>
                      </w:rPr>
                      <w:t>3</w:t>
                    </w:r>
                  </w:p>
                </w:txbxContent>
              </v:textbox>
              <w10:wrap type="none"/>
            </v:shape>
            <v:shape style="position:absolute;left:2093;top:1634;width:161;height:213" type="#_x0000_t202" filled="false" stroked="false">
              <v:textbox inset="0,0,0,0">
                <w:txbxContent>
                  <w:p>
                    <w:pPr>
                      <w:spacing w:before="13"/>
                      <w:ind w:left="0" w:right="0" w:firstLine="0"/>
                      <w:jc w:val="left"/>
                      <w:rPr>
                        <w:rFonts w:ascii="Arial"/>
                        <w:sz w:val="11"/>
                      </w:rPr>
                    </w:pPr>
                    <w:r>
                      <w:rPr>
                        <w:rFonts w:ascii="Arial"/>
                        <w:b/>
                        <w:color w:val="231F20"/>
                        <w:w w:val="80"/>
                        <w:sz w:val="16"/>
                      </w:rPr>
                      <w:t>w</w:t>
                    </w:r>
                    <w:r>
                      <w:rPr>
                        <w:rFonts w:ascii="Arial"/>
                        <w:color w:val="231F20"/>
                        <w:w w:val="80"/>
                        <w:sz w:val="11"/>
                      </w:rPr>
                      <w:t>1</w:t>
                    </w:r>
                  </w:p>
                </w:txbxContent>
              </v:textbox>
              <w10:wrap type="none"/>
            </v:shape>
          </v:group>
        </w:pict>
      </w:r>
      <w:r>
        <w:rPr>
          <w:sz w:val="20"/>
        </w:rPr>
      </w:r>
    </w:p>
    <w:p>
      <w:pPr>
        <w:pStyle w:val="BodyText"/>
        <w:spacing w:before="3"/>
        <w:rPr>
          <w:sz w:val="16"/>
        </w:rPr>
      </w:pPr>
    </w:p>
    <w:p>
      <w:pPr>
        <w:spacing w:before="0"/>
        <w:ind w:left="680" w:right="0" w:firstLine="0"/>
        <w:jc w:val="left"/>
        <w:rPr>
          <w:rFonts w:ascii="Calibri"/>
          <w:b/>
          <w:sz w:val="16"/>
        </w:rPr>
      </w:pPr>
      <w:r>
        <w:rPr>
          <w:rFonts w:ascii="Calibri"/>
          <w:b/>
          <w:color w:val="231F20"/>
          <w:sz w:val="16"/>
        </w:rPr>
        <w:t>FIGURE 2 Concept of MIMIC model.</w:t>
      </w:r>
    </w:p>
    <w:p>
      <w:pPr>
        <w:pStyle w:val="BodyText"/>
        <w:spacing w:line="177" w:lineRule="exact"/>
        <w:ind w:left="1117"/>
      </w:pPr>
      <w:r>
        <w:rPr/>
        <w:br w:type="column"/>
      </w:r>
      <w:r>
        <w:rPr>
          <w:i/>
          <w:color w:val="231F20"/>
        </w:rPr>
        <w:t>x </w:t>
      </w:r>
      <w:r>
        <w:rPr>
          <w:rFonts w:ascii="Symbol" w:hAnsi="Symbol"/>
          <w:color w:val="231F20"/>
        </w:rPr>
        <w:t></w:t>
      </w:r>
      <w:r>
        <w:rPr>
          <w:color w:val="231F20"/>
        </w:rPr>
        <w:t> vector of observed exogenous variables that cause</w:t>
      </w:r>
      <w:r>
        <w:rPr>
          <w:color w:val="231F20"/>
          <w:spacing w:val="31"/>
        </w:rPr>
        <w:t> </w:t>
      </w:r>
      <w:r>
        <w:rPr>
          <w:rFonts w:ascii="Symbol" w:hAnsi="Symbol"/>
          <w:color w:val="231F20"/>
        </w:rPr>
        <w:t></w:t>
      </w:r>
      <w:r>
        <w:rPr>
          <w:color w:val="231F20"/>
        </w:rPr>
        <w:t>,</w:t>
      </w:r>
    </w:p>
    <w:p>
      <w:pPr>
        <w:pStyle w:val="BodyText"/>
        <w:spacing w:line="220" w:lineRule="exact"/>
        <w:ind w:left="615"/>
      </w:pPr>
      <w:r>
        <w:rPr>
          <w:rFonts w:ascii="Symbol" w:hAnsi="Symbol"/>
          <w:color w:val="231F20"/>
        </w:rPr>
        <w:t></w:t>
      </w:r>
      <w:r>
        <w:rPr>
          <w:color w:val="231F20"/>
        </w:rPr>
        <w:t> and </w:t>
      </w:r>
      <w:r>
        <w:rPr>
          <w:rFonts w:ascii="Symbol" w:hAnsi="Symbol"/>
          <w:color w:val="231F20"/>
        </w:rPr>
        <w:t></w:t>
      </w:r>
      <w:r>
        <w:rPr>
          <w:color w:val="231F20"/>
        </w:rPr>
        <w:t> </w:t>
      </w:r>
      <w:r>
        <w:rPr>
          <w:rFonts w:ascii="Symbol" w:hAnsi="Symbol"/>
          <w:color w:val="231F20"/>
        </w:rPr>
        <w:t></w:t>
      </w:r>
      <w:r>
        <w:rPr>
          <w:color w:val="231F20"/>
        </w:rPr>
        <w:t> matrices of unknown parameters to be estimated,</w:t>
      </w:r>
      <w:r>
        <w:rPr>
          <w:color w:val="231F20"/>
          <w:spacing w:val="9"/>
        </w:rPr>
        <w:t> </w:t>
      </w:r>
      <w:r>
        <w:rPr>
          <w:color w:val="231F20"/>
        </w:rPr>
        <w:t>and</w:t>
      </w:r>
    </w:p>
    <w:p>
      <w:pPr>
        <w:pStyle w:val="BodyText"/>
        <w:spacing w:line="220" w:lineRule="exact"/>
        <w:ind w:left="679"/>
      </w:pPr>
      <w:r>
        <w:rPr>
          <w:rFonts w:ascii="Symbol" w:hAnsi="Symbol"/>
          <w:color w:val="231F20"/>
        </w:rPr>
        <w:t></w:t>
      </w:r>
      <w:r>
        <w:rPr>
          <w:color w:val="231F20"/>
        </w:rPr>
        <w:t> and </w:t>
      </w:r>
      <w:r>
        <w:rPr>
          <w:rFonts w:ascii="Symbol" w:hAnsi="Symbol"/>
          <w:color w:val="231F20"/>
        </w:rPr>
        <w:t></w:t>
      </w:r>
      <w:r>
        <w:rPr>
          <w:color w:val="231F20"/>
        </w:rPr>
        <w:t> </w:t>
      </w:r>
      <w:r>
        <w:rPr>
          <w:rFonts w:ascii="Symbol" w:hAnsi="Symbol"/>
          <w:color w:val="231F20"/>
        </w:rPr>
        <w:t></w:t>
      </w:r>
      <w:r>
        <w:rPr>
          <w:color w:val="231F20"/>
        </w:rPr>
        <w:t> error terms of </w:t>
      </w:r>
      <w:r>
        <w:rPr>
          <w:i/>
          <w:color w:val="231F20"/>
        </w:rPr>
        <w:t>y </w:t>
      </w:r>
      <w:r>
        <w:rPr>
          <w:color w:val="231F20"/>
        </w:rPr>
        <w:t>and </w:t>
      </w:r>
      <w:r>
        <w:rPr>
          <w:rFonts w:ascii="Symbol" w:hAnsi="Symbol"/>
          <w:color w:val="231F20"/>
        </w:rPr>
        <w:t></w:t>
      </w:r>
      <w:r>
        <w:rPr>
          <w:color w:val="231F20"/>
        </w:rPr>
        <w:t>.</w:t>
      </w:r>
    </w:p>
    <w:p>
      <w:pPr>
        <w:pStyle w:val="BodyText"/>
        <w:spacing w:line="247" w:lineRule="auto" w:before="119"/>
        <w:ind w:left="436" w:right="1074" w:firstLine="180"/>
        <w:jc w:val="both"/>
      </w:pPr>
      <w:r>
        <w:rPr>
          <w:color w:val="231F20"/>
        </w:rPr>
        <w:t>In the transportation field, various studies have been conducted using a structural equation model or its parts, such as path analysis and MIMIC model. The studies include driver behavior modeling, mode</w:t>
      </w:r>
      <w:r>
        <w:rPr>
          <w:color w:val="231F20"/>
          <w:spacing w:val="-23"/>
        </w:rPr>
        <w:t> </w:t>
      </w:r>
      <w:r>
        <w:rPr>
          <w:color w:val="231F20"/>
        </w:rPr>
        <w:t>choice</w:t>
      </w:r>
      <w:r>
        <w:rPr>
          <w:color w:val="231F20"/>
          <w:spacing w:val="-23"/>
        </w:rPr>
        <w:t> </w:t>
      </w:r>
      <w:r>
        <w:rPr>
          <w:color w:val="231F20"/>
        </w:rPr>
        <w:t>modeling,</w:t>
      </w:r>
      <w:r>
        <w:rPr>
          <w:color w:val="231F20"/>
          <w:spacing w:val="-23"/>
        </w:rPr>
        <w:t> </w:t>
      </w:r>
      <w:r>
        <w:rPr>
          <w:color w:val="231F20"/>
        </w:rPr>
        <w:t>and</w:t>
      </w:r>
      <w:r>
        <w:rPr>
          <w:color w:val="231F20"/>
          <w:spacing w:val="-23"/>
        </w:rPr>
        <w:t> </w:t>
      </w:r>
      <w:r>
        <w:rPr>
          <w:color w:val="231F20"/>
        </w:rPr>
        <w:t>public</w:t>
      </w:r>
      <w:r>
        <w:rPr>
          <w:color w:val="231F20"/>
          <w:spacing w:val="-23"/>
        </w:rPr>
        <w:t> </w:t>
      </w:r>
      <w:r>
        <w:rPr>
          <w:color w:val="231F20"/>
        </w:rPr>
        <w:t>acceptability</w:t>
      </w:r>
      <w:r>
        <w:rPr>
          <w:color w:val="231F20"/>
          <w:spacing w:val="-23"/>
        </w:rPr>
        <w:t> </w:t>
      </w:r>
      <w:r>
        <w:rPr>
          <w:color w:val="231F20"/>
        </w:rPr>
        <w:t>analysis</w:t>
      </w:r>
      <w:r>
        <w:rPr>
          <w:color w:val="231F20"/>
          <w:spacing w:val="-23"/>
        </w:rPr>
        <w:t> </w:t>
      </w:r>
      <w:r>
        <w:rPr>
          <w:color w:val="231F20"/>
        </w:rPr>
        <w:t>of</w:t>
      </w:r>
      <w:r>
        <w:rPr>
          <w:color w:val="231F20"/>
          <w:spacing w:val="-22"/>
        </w:rPr>
        <w:t> </w:t>
      </w:r>
      <w:r>
        <w:rPr>
          <w:color w:val="231F20"/>
        </w:rPr>
        <w:t>new</w:t>
      </w:r>
      <w:r>
        <w:rPr>
          <w:color w:val="231F20"/>
          <w:spacing w:val="-23"/>
        </w:rPr>
        <w:t> </w:t>
      </w:r>
      <w:r>
        <w:rPr>
          <w:color w:val="231F20"/>
        </w:rPr>
        <w:t>traf- fic policies (</w:t>
      </w:r>
      <w:r>
        <w:rPr>
          <w:i/>
          <w:color w:val="231F20"/>
        </w:rPr>
        <w:t>29–32</w:t>
      </w:r>
      <w:r>
        <w:rPr>
          <w:color w:val="231F20"/>
        </w:rPr>
        <w:t>). When it comes to applying a MIMIC </w:t>
      </w:r>
      <w:r>
        <w:rPr>
          <w:color w:val="231F20"/>
          <w:spacing w:val="2"/>
        </w:rPr>
        <w:t>model, </w:t>
      </w:r>
      <w:r>
        <w:rPr>
          <w:color w:val="231F20"/>
        </w:rPr>
        <w:t>assessing goodness of fit and the estimation of parameters of </w:t>
      </w:r>
      <w:r>
        <w:rPr>
          <w:color w:val="231F20"/>
          <w:spacing w:val="2"/>
        </w:rPr>
        <w:t>the </w:t>
      </w:r>
      <w:r>
        <w:rPr>
          <w:color w:val="231F20"/>
        </w:rPr>
        <w:t>hypothesized model are fundamental. Comparative fit index, root mean square error of approximation, goodness-of-fit index, and </w:t>
      </w:r>
      <w:r>
        <w:rPr>
          <w:rFonts w:ascii="Symbol" w:hAnsi="Symbol"/>
          <w:color w:val="231F20"/>
        </w:rPr>
        <w:t></w:t>
      </w:r>
      <w:r>
        <w:rPr>
          <w:color w:val="231F20"/>
          <w:position w:val="7"/>
          <w:sz w:val="11"/>
        </w:rPr>
        <w:t>2 </w:t>
      </w:r>
      <w:r>
        <w:rPr>
          <w:color w:val="231F20"/>
        </w:rPr>
        <w:t>test can be used with the conventional cutoff criteria suggested by some</w:t>
      </w:r>
      <w:r>
        <w:rPr>
          <w:color w:val="231F20"/>
          <w:spacing w:val="-10"/>
        </w:rPr>
        <w:t> </w:t>
      </w:r>
      <w:r>
        <w:rPr>
          <w:color w:val="231F20"/>
        </w:rPr>
        <w:t>studies</w:t>
      </w:r>
      <w:r>
        <w:rPr>
          <w:color w:val="231F20"/>
          <w:spacing w:val="-9"/>
        </w:rPr>
        <w:t> </w:t>
      </w:r>
      <w:r>
        <w:rPr>
          <w:color w:val="231F20"/>
        </w:rPr>
        <w:t>(</w:t>
      </w:r>
      <w:r>
        <w:rPr>
          <w:i/>
          <w:color w:val="231F20"/>
        </w:rPr>
        <w:t>30–32</w:t>
      </w:r>
      <w:r>
        <w:rPr>
          <w:color w:val="231F20"/>
        </w:rPr>
        <w:t>).</w:t>
      </w:r>
      <w:r>
        <w:rPr>
          <w:color w:val="231F20"/>
          <w:spacing w:val="-18"/>
        </w:rPr>
        <w:t> </w:t>
      </w:r>
      <w:r>
        <w:rPr>
          <w:color w:val="231F20"/>
        </w:rPr>
        <w:t>Although</w:t>
      </w:r>
      <w:r>
        <w:rPr>
          <w:color w:val="231F20"/>
          <w:spacing w:val="-10"/>
        </w:rPr>
        <w:t> </w:t>
      </w:r>
      <w:r>
        <w:rPr>
          <w:color w:val="231F20"/>
        </w:rPr>
        <w:t>no</w:t>
      </w:r>
      <w:r>
        <w:rPr>
          <w:color w:val="231F20"/>
          <w:spacing w:val="-9"/>
        </w:rPr>
        <w:t> </w:t>
      </w:r>
      <w:r>
        <w:rPr>
          <w:color w:val="231F20"/>
        </w:rPr>
        <w:t>standards</w:t>
      </w:r>
      <w:r>
        <w:rPr>
          <w:color w:val="231F20"/>
          <w:spacing w:val="-9"/>
        </w:rPr>
        <w:t> </w:t>
      </w:r>
      <w:r>
        <w:rPr>
          <w:color w:val="231F20"/>
        </w:rPr>
        <w:t>exist,</w:t>
      </w:r>
      <w:r>
        <w:rPr>
          <w:color w:val="231F20"/>
          <w:spacing w:val="-10"/>
        </w:rPr>
        <w:t> </w:t>
      </w:r>
      <w:r>
        <w:rPr>
          <w:color w:val="231F20"/>
        </w:rPr>
        <w:t>the</w:t>
      </w:r>
      <w:r>
        <w:rPr>
          <w:color w:val="231F20"/>
          <w:spacing w:val="-9"/>
        </w:rPr>
        <w:t> </w:t>
      </w:r>
      <w:r>
        <w:rPr>
          <w:color w:val="231F20"/>
        </w:rPr>
        <w:t>studies</w:t>
      </w:r>
      <w:r>
        <w:rPr>
          <w:color w:val="231F20"/>
          <w:spacing w:val="-9"/>
        </w:rPr>
        <w:t> </w:t>
      </w:r>
      <w:r>
        <w:rPr>
          <w:color w:val="231F20"/>
        </w:rPr>
        <w:t>have some universally known rules of thumb for goodness of fit</w:t>
      </w:r>
      <w:r>
        <w:rPr>
          <w:color w:val="231F20"/>
          <w:spacing w:val="-33"/>
        </w:rPr>
        <w:t> </w:t>
      </w:r>
      <w:r>
        <w:rPr>
          <w:color w:val="231F20"/>
        </w:rPr>
        <w:t>indexes in an acceptable model: root mean square error of approximation of</w:t>
      </w:r>
      <w:r>
        <w:rPr>
          <w:color w:val="231F20"/>
          <w:spacing w:val="-5"/>
        </w:rPr>
        <w:t> </w:t>
      </w:r>
      <w:r>
        <w:rPr>
          <w:color w:val="231F20"/>
        </w:rPr>
        <w:t>less</w:t>
      </w:r>
      <w:r>
        <w:rPr>
          <w:color w:val="231F20"/>
          <w:spacing w:val="-4"/>
        </w:rPr>
        <w:t> </w:t>
      </w:r>
      <w:r>
        <w:rPr>
          <w:color w:val="231F20"/>
        </w:rPr>
        <w:t>than</w:t>
      </w:r>
      <w:r>
        <w:rPr>
          <w:color w:val="231F20"/>
          <w:spacing w:val="-4"/>
        </w:rPr>
        <w:t> </w:t>
      </w:r>
      <w:r>
        <w:rPr>
          <w:color w:val="231F20"/>
        </w:rPr>
        <w:t>0.06,</w:t>
      </w:r>
      <w:r>
        <w:rPr>
          <w:color w:val="231F20"/>
          <w:spacing w:val="-4"/>
        </w:rPr>
        <w:t> </w:t>
      </w:r>
      <w:r>
        <w:rPr>
          <w:color w:val="231F20"/>
        </w:rPr>
        <w:t>goodness</w:t>
      </w:r>
      <w:r>
        <w:rPr>
          <w:color w:val="231F20"/>
          <w:spacing w:val="-4"/>
        </w:rPr>
        <w:t> </w:t>
      </w:r>
      <w:r>
        <w:rPr>
          <w:color w:val="231F20"/>
        </w:rPr>
        <w:t>of</w:t>
      </w:r>
      <w:r>
        <w:rPr>
          <w:color w:val="231F20"/>
          <w:spacing w:val="-4"/>
        </w:rPr>
        <w:t> </w:t>
      </w:r>
      <w:r>
        <w:rPr>
          <w:color w:val="231F20"/>
        </w:rPr>
        <w:t>fit</w:t>
      </w:r>
      <w:r>
        <w:rPr>
          <w:color w:val="231F20"/>
          <w:spacing w:val="-4"/>
        </w:rPr>
        <w:t> </w:t>
      </w:r>
      <w:r>
        <w:rPr>
          <w:color w:val="231F20"/>
        </w:rPr>
        <w:t>and</w:t>
      </w:r>
      <w:r>
        <w:rPr>
          <w:color w:val="231F20"/>
          <w:spacing w:val="-4"/>
        </w:rPr>
        <w:t> </w:t>
      </w:r>
      <w:r>
        <w:rPr>
          <w:color w:val="231F20"/>
        </w:rPr>
        <w:t>comparative</w:t>
      </w:r>
      <w:r>
        <w:rPr>
          <w:color w:val="231F20"/>
          <w:spacing w:val="-4"/>
        </w:rPr>
        <w:t> </w:t>
      </w:r>
      <w:r>
        <w:rPr>
          <w:color w:val="231F20"/>
        </w:rPr>
        <w:t>fit</w:t>
      </w:r>
      <w:r>
        <w:rPr>
          <w:color w:val="231F20"/>
          <w:spacing w:val="-5"/>
        </w:rPr>
        <w:t> </w:t>
      </w:r>
      <w:r>
        <w:rPr>
          <w:color w:val="231F20"/>
        </w:rPr>
        <w:t>index</w:t>
      </w:r>
      <w:r>
        <w:rPr>
          <w:color w:val="231F20"/>
          <w:spacing w:val="-4"/>
        </w:rPr>
        <w:t> </w:t>
      </w:r>
      <w:r>
        <w:rPr>
          <w:color w:val="231F20"/>
        </w:rPr>
        <w:t>of</w:t>
      </w:r>
      <w:r>
        <w:rPr>
          <w:color w:val="231F20"/>
          <w:spacing w:val="-4"/>
        </w:rPr>
        <w:t> </w:t>
      </w:r>
      <w:r>
        <w:rPr>
          <w:color w:val="231F20"/>
        </w:rPr>
        <w:t>more than 0.9, adjusted goodness of fit index of above 0.85, and </w:t>
      </w:r>
      <w:r>
        <w:rPr>
          <w:rFonts w:ascii="Symbol" w:hAnsi="Symbol"/>
          <w:color w:val="231F20"/>
        </w:rPr>
        <w:t></w:t>
      </w:r>
      <w:r>
        <w:rPr>
          <w:color w:val="231F20"/>
          <w:position w:val="7"/>
          <w:sz w:val="11"/>
        </w:rPr>
        <w:t>2</w:t>
      </w:r>
      <w:r>
        <w:rPr>
          <w:color w:val="231F20"/>
        </w:rPr>
        <w:t>/df of between 2 and</w:t>
      </w:r>
      <w:r>
        <w:rPr>
          <w:color w:val="231F20"/>
          <w:spacing w:val="-16"/>
        </w:rPr>
        <w:t> </w:t>
      </w:r>
      <w:r>
        <w:rPr>
          <w:color w:val="231F20"/>
        </w:rPr>
        <w:t>5.</w:t>
      </w:r>
    </w:p>
    <w:p>
      <w:pPr>
        <w:spacing w:after="0" w:line="247" w:lineRule="auto"/>
        <w:jc w:val="both"/>
        <w:sectPr>
          <w:type w:val="continuous"/>
          <w:pgSz w:w="12240" w:h="15840"/>
          <w:pgMar w:top="100" w:bottom="280" w:left="400" w:right="0"/>
          <w:cols w:num="2" w:equalWidth="0">
            <w:col w:w="5484" w:space="40"/>
            <w:col w:w="6316"/>
          </w:cols>
        </w:sectPr>
      </w:pPr>
    </w:p>
    <w:p>
      <w:pPr>
        <w:pStyle w:val="BodyText"/>
        <w:rPr>
          <w:sz w:val="20"/>
        </w:rPr>
      </w:pPr>
    </w:p>
    <w:p>
      <w:pPr>
        <w:pStyle w:val="BodyText"/>
        <w:spacing w:before="3"/>
        <w:rPr>
          <w:sz w:val="12"/>
        </w:rPr>
      </w:pPr>
    </w:p>
    <w:p>
      <w:pPr>
        <w:pStyle w:val="BodyText"/>
        <w:ind w:left="832"/>
        <w:rPr>
          <w:sz w:val="20"/>
        </w:rPr>
      </w:pPr>
      <w:r>
        <w:rPr>
          <w:sz w:val="20"/>
        </w:rPr>
        <w:pict>
          <v:group style="width:487.95pt;height:278.45pt;mso-position-horizontal-relative:char;mso-position-vertical-relative:line" coordorigin="0,0" coordsize="9759,5569">
            <v:shape style="position:absolute;left:0;top:33;width:9759;height:5536" type="#_x0000_t75" stroked="false">
              <v:imagedata r:id="rId12" o:title=""/>
            </v:shape>
            <v:shape style="position:absolute;left:486;top:335;width:394;height:185" type="#_x0000_t202" filled="false" stroked="false">
              <v:textbox inset="0,0,0,0">
                <w:txbxContent>
                  <w:p>
                    <w:pPr>
                      <w:spacing w:line="183" w:lineRule="exact" w:before="0"/>
                      <w:ind w:left="0" w:right="0" w:firstLine="0"/>
                      <w:jc w:val="left"/>
                      <w:rPr>
                        <w:rFonts w:ascii="Arial"/>
                        <w:sz w:val="16"/>
                      </w:rPr>
                    </w:pPr>
                    <w:r>
                      <w:rPr>
                        <w:rFonts w:ascii="Arial"/>
                        <w:color w:val="231F20"/>
                        <w:sz w:val="16"/>
                      </w:rPr>
                      <w:t>Night</w:t>
                    </w:r>
                  </w:p>
                </w:txbxContent>
              </v:textbox>
              <w10:wrap type="none"/>
            </v:shape>
            <v:shape style="position:absolute;left:1469;top:0;width:349;height:377" type="#_x0000_t202" filled="false" stroked="false">
              <v:textbox inset="0,0,0,0">
                <w:txbxContent>
                  <w:p>
                    <w:pPr>
                      <w:spacing w:line="183" w:lineRule="exact" w:before="0"/>
                      <w:ind w:left="8" w:right="0" w:firstLine="0"/>
                      <w:jc w:val="left"/>
                      <w:rPr>
                        <w:rFonts w:ascii="Arial"/>
                        <w:sz w:val="16"/>
                      </w:rPr>
                    </w:pPr>
                    <w:r>
                      <w:rPr>
                        <w:rFonts w:ascii="Arial"/>
                        <w:color w:val="231F20"/>
                        <w:sz w:val="16"/>
                      </w:rPr>
                      <w:t>.103</w:t>
                    </w:r>
                  </w:p>
                  <w:p>
                    <w:pPr>
                      <w:spacing w:before="8"/>
                      <w:ind w:left="0" w:right="0" w:firstLine="0"/>
                      <w:jc w:val="left"/>
                      <w:rPr>
                        <w:rFonts w:ascii="Arial"/>
                        <w:sz w:val="16"/>
                      </w:rPr>
                    </w:pPr>
                    <w:r>
                      <w:rPr>
                        <w:rFonts w:ascii="Arial"/>
                        <w:color w:val="231F20"/>
                        <w:sz w:val="16"/>
                      </w:rPr>
                      <w:t>(.02)</w:t>
                    </w:r>
                  </w:p>
                </w:txbxContent>
              </v:textbox>
              <w10:wrap type="none"/>
            </v:shape>
            <v:shape style="position:absolute;left:2108;top:238;width:936;height:377" type="#_x0000_t202" filled="false" stroked="false">
              <v:textbox inset="0,0,0,0">
                <w:txbxContent>
                  <w:p>
                    <w:pPr>
                      <w:spacing w:line="249" w:lineRule="auto" w:before="0"/>
                      <w:ind w:left="0" w:right="0" w:firstLine="191"/>
                      <w:jc w:val="left"/>
                      <w:rPr>
                        <w:rFonts w:ascii="Arial" w:hAnsi="Arial"/>
                        <w:sz w:val="16"/>
                      </w:rPr>
                    </w:pPr>
                    <w:r>
                      <w:rPr>
                        <w:rFonts w:ascii="Arial" w:hAnsi="Arial"/>
                        <w:color w:val="231F20"/>
                        <w:sz w:val="16"/>
                      </w:rPr>
                      <w:t>Driver’s limited vision</w:t>
                    </w:r>
                  </w:p>
                </w:txbxContent>
              </v:textbox>
              <w10:wrap type="none"/>
            </v:shape>
            <v:shape style="position:absolute;left:3347;top:0;width:349;height:377" type="#_x0000_t202" filled="false" stroked="false">
              <v:textbox inset="0,0,0,0">
                <w:txbxContent>
                  <w:p>
                    <w:pPr>
                      <w:spacing w:line="183" w:lineRule="exact" w:before="0"/>
                      <w:ind w:left="8" w:right="0" w:firstLine="0"/>
                      <w:jc w:val="left"/>
                      <w:rPr>
                        <w:rFonts w:ascii="Arial"/>
                        <w:sz w:val="16"/>
                      </w:rPr>
                    </w:pPr>
                    <w:r>
                      <w:rPr>
                        <w:rFonts w:ascii="Arial"/>
                        <w:color w:val="231F20"/>
                        <w:sz w:val="16"/>
                      </w:rPr>
                      <w:t>.085</w:t>
                    </w:r>
                  </w:p>
                  <w:p>
                    <w:pPr>
                      <w:spacing w:before="8"/>
                      <w:ind w:left="0" w:right="0" w:firstLine="0"/>
                      <w:jc w:val="left"/>
                      <w:rPr>
                        <w:rFonts w:ascii="Arial"/>
                        <w:sz w:val="16"/>
                      </w:rPr>
                    </w:pPr>
                    <w:r>
                      <w:rPr>
                        <w:rFonts w:ascii="Arial"/>
                        <w:color w:val="231F20"/>
                        <w:sz w:val="16"/>
                      </w:rPr>
                      <w:t>(.02)</w:t>
                    </w:r>
                  </w:p>
                </w:txbxContent>
              </v:textbox>
              <w10:wrap type="none"/>
            </v:shape>
            <v:shape style="position:absolute;left:4112;top:238;width:1115;height:377" type="#_x0000_t202" filled="false" stroked="false">
              <v:textbox inset="0,0,0,0">
                <w:txbxContent>
                  <w:p>
                    <w:pPr>
                      <w:spacing w:line="249" w:lineRule="auto" w:before="0"/>
                      <w:ind w:left="307" w:right="0" w:hanging="308"/>
                      <w:jc w:val="left"/>
                      <w:rPr>
                        <w:rFonts w:ascii="Arial" w:hAnsi="Arial"/>
                        <w:sz w:val="16"/>
                      </w:rPr>
                    </w:pPr>
                    <w:r>
                      <w:rPr>
                        <w:rFonts w:ascii="Arial" w:hAnsi="Arial"/>
                        <w:color w:val="231F20"/>
                        <w:spacing w:val="-3"/>
                        <w:sz w:val="16"/>
                      </w:rPr>
                      <w:t>Vehicle’s </w:t>
                    </w:r>
                    <w:r>
                      <w:rPr>
                        <w:rFonts w:ascii="Arial" w:hAnsi="Arial"/>
                        <w:color w:val="231F20"/>
                        <w:spacing w:val="-4"/>
                        <w:sz w:val="16"/>
                      </w:rPr>
                      <w:t>failure </w:t>
                    </w:r>
                    <w:r>
                      <w:rPr>
                        <w:rFonts w:ascii="Arial" w:hAnsi="Arial"/>
                        <w:color w:val="231F20"/>
                        <w:sz w:val="16"/>
                      </w:rPr>
                      <w:t>to stop</w:t>
                    </w:r>
                  </w:p>
                </w:txbxContent>
              </v:textbox>
              <w10:wrap type="none"/>
            </v:shape>
            <v:shape style="position:absolute;left:5768;top:166;width:349;height:377" type="#_x0000_t202" filled="false" stroked="false">
              <v:textbox inset="0,0,0,0">
                <w:txbxContent>
                  <w:p>
                    <w:pPr>
                      <w:spacing w:line="183" w:lineRule="exact" w:before="0"/>
                      <w:ind w:left="8" w:right="0" w:firstLine="0"/>
                      <w:jc w:val="left"/>
                      <w:rPr>
                        <w:rFonts w:ascii="Arial"/>
                        <w:sz w:val="16"/>
                      </w:rPr>
                    </w:pPr>
                    <w:r>
                      <w:rPr>
                        <w:rFonts w:ascii="Arial"/>
                        <w:color w:val="231F20"/>
                        <w:sz w:val="16"/>
                      </w:rPr>
                      <w:t>.166</w:t>
                    </w:r>
                  </w:p>
                  <w:p>
                    <w:pPr>
                      <w:spacing w:before="8"/>
                      <w:ind w:left="0" w:right="0" w:firstLine="0"/>
                      <w:jc w:val="left"/>
                      <w:rPr>
                        <w:rFonts w:ascii="Arial"/>
                        <w:sz w:val="16"/>
                      </w:rPr>
                    </w:pPr>
                    <w:r>
                      <w:rPr>
                        <w:rFonts w:ascii="Arial"/>
                        <w:color w:val="231F20"/>
                        <w:sz w:val="16"/>
                      </w:rPr>
                      <w:t>(.02)</w:t>
                    </w:r>
                  </w:p>
                </w:txbxContent>
              </v:textbox>
              <w10:wrap type="none"/>
            </v:shape>
            <v:shape style="position:absolute;left:4233;top:835;width:927;height:875" type="#_x0000_t202" filled="false" stroked="false">
              <v:textbox inset="0,0,0,0">
                <w:txbxContent>
                  <w:p>
                    <w:pPr>
                      <w:spacing w:line="183" w:lineRule="exact" w:before="0"/>
                      <w:ind w:left="586" w:right="0" w:firstLine="0"/>
                      <w:jc w:val="left"/>
                      <w:rPr>
                        <w:rFonts w:ascii="Arial"/>
                        <w:sz w:val="16"/>
                      </w:rPr>
                    </w:pPr>
                    <w:r>
                      <w:rPr>
                        <w:rFonts w:ascii="Arial"/>
                        <w:color w:val="231F20"/>
                        <w:sz w:val="16"/>
                      </w:rPr>
                      <w:t>.554</w:t>
                    </w:r>
                  </w:p>
                  <w:p>
                    <w:pPr>
                      <w:spacing w:before="8"/>
                      <w:ind w:left="577" w:right="0" w:firstLine="0"/>
                      <w:jc w:val="left"/>
                      <w:rPr>
                        <w:rFonts w:ascii="Arial"/>
                        <w:sz w:val="16"/>
                      </w:rPr>
                    </w:pPr>
                    <w:r>
                      <w:rPr>
                        <w:rFonts w:ascii="Arial"/>
                        <w:color w:val="231F20"/>
                        <w:sz w:val="16"/>
                      </w:rPr>
                      <w:t>(.00)</w:t>
                    </w:r>
                  </w:p>
                  <w:p>
                    <w:pPr>
                      <w:spacing w:line="240" w:lineRule="auto" w:before="0"/>
                      <w:rPr>
                        <w:sz w:val="18"/>
                      </w:rPr>
                    </w:pPr>
                  </w:p>
                  <w:p>
                    <w:pPr>
                      <w:spacing w:before="106"/>
                      <w:ind w:left="0" w:right="0" w:firstLine="0"/>
                      <w:jc w:val="left"/>
                      <w:rPr>
                        <w:rFonts w:ascii="Arial"/>
                        <w:sz w:val="16"/>
                      </w:rPr>
                    </w:pPr>
                    <w:r>
                      <w:rPr>
                        <w:rFonts w:ascii="Arial"/>
                        <w:color w:val="231F20"/>
                        <w:sz w:val="16"/>
                      </w:rPr>
                      <w:t>Initial</w:t>
                    </w:r>
                    <w:r>
                      <w:rPr>
                        <w:rFonts w:ascii="Arial"/>
                        <w:color w:val="231F20"/>
                        <w:spacing w:val="-1"/>
                        <w:sz w:val="16"/>
                      </w:rPr>
                      <w:t> </w:t>
                    </w:r>
                    <w:r>
                      <w:rPr>
                        <w:rFonts w:ascii="Arial"/>
                        <w:color w:val="231F20"/>
                        <w:sz w:val="16"/>
                      </w:rPr>
                      <w:t>speed</w:t>
                    </w:r>
                  </w:p>
                </w:txbxContent>
              </v:textbox>
              <w10:wrap type="none"/>
            </v:shape>
            <v:shape style="position:absolute;left:5732;top:1297;width:349;height:377" type="#_x0000_t202" filled="false" stroked="false">
              <v:textbox inset="0,0,0,0">
                <w:txbxContent>
                  <w:p>
                    <w:pPr>
                      <w:spacing w:line="183" w:lineRule="exact" w:before="0"/>
                      <w:ind w:left="8" w:right="0" w:firstLine="0"/>
                      <w:jc w:val="left"/>
                      <w:rPr>
                        <w:rFonts w:ascii="Arial"/>
                        <w:sz w:val="16"/>
                      </w:rPr>
                    </w:pPr>
                    <w:r>
                      <w:rPr>
                        <w:rFonts w:ascii="Arial"/>
                        <w:color w:val="231F20"/>
                        <w:sz w:val="16"/>
                      </w:rPr>
                      <w:t>.436</w:t>
                    </w:r>
                  </w:p>
                  <w:p>
                    <w:pPr>
                      <w:spacing w:before="8"/>
                      <w:ind w:left="0" w:right="0" w:firstLine="0"/>
                      <w:jc w:val="left"/>
                      <w:rPr>
                        <w:rFonts w:ascii="Arial"/>
                        <w:sz w:val="16"/>
                      </w:rPr>
                    </w:pPr>
                    <w:r>
                      <w:rPr>
                        <w:rFonts w:ascii="Arial"/>
                        <w:color w:val="231F20"/>
                        <w:sz w:val="16"/>
                      </w:rPr>
                      <w:t>(.00)</w:t>
                    </w:r>
                  </w:p>
                </w:txbxContent>
              </v:textbox>
              <w10:wrap type="none"/>
            </v:shape>
            <v:shape style="position:absolute;left:4810;top:1990;width:349;height:377" type="#_x0000_t202" filled="false" stroked="false">
              <v:textbox inset="0,0,0,0">
                <w:txbxContent>
                  <w:p>
                    <w:pPr>
                      <w:spacing w:line="183" w:lineRule="exact" w:before="0"/>
                      <w:ind w:left="8" w:right="0" w:firstLine="0"/>
                      <w:jc w:val="left"/>
                      <w:rPr>
                        <w:rFonts w:ascii="Arial"/>
                        <w:sz w:val="16"/>
                      </w:rPr>
                    </w:pPr>
                    <w:r>
                      <w:rPr>
                        <w:rFonts w:ascii="Arial"/>
                        <w:color w:val="231F20"/>
                        <w:sz w:val="16"/>
                      </w:rPr>
                      <w:t>.418</w:t>
                    </w:r>
                  </w:p>
                  <w:p>
                    <w:pPr>
                      <w:spacing w:before="8"/>
                      <w:ind w:left="0" w:right="0" w:firstLine="0"/>
                      <w:jc w:val="left"/>
                      <w:rPr>
                        <w:rFonts w:ascii="Arial"/>
                        <w:sz w:val="16"/>
                      </w:rPr>
                    </w:pPr>
                    <w:r>
                      <w:rPr>
                        <w:rFonts w:ascii="Arial"/>
                        <w:color w:val="231F20"/>
                        <w:sz w:val="16"/>
                      </w:rPr>
                      <w:t>(.00)</w:t>
                    </w:r>
                  </w:p>
                </w:txbxContent>
              </v:textbox>
              <w10:wrap type="none"/>
            </v:shape>
            <v:shape style="position:absolute;left:7575;top:2187;width:243;height:377" type="#_x0000_t202" filled="false" stroked="false">
              <v:textbox inset="0,0,0,0">
                <w:txbxContent>
                  <w:p>
                    <w:pPr>
                      <w:spacing w:line="183" w:lineRule="exact" w:before="0"/>
                      <w:ind w:left="0" w:right="0" w:firstLine="0"/>
                      <w:jc w:val="left"/>
                      <w:rPr>
                        <w:rFonts w:ascii="Arial"/>
                        <w:sz w:val="16"/>
                      </w:rPr>
                    </w:pPr>
                    <w:r>
                      <w:rPr>
                        <w:rFonts w:ascii="Arial"/>
                        <w:color w:val="231F20"/>
                        <w:sz w:val="16"/>
                      </w:rPr>
                      <w:t>.54</w:t>
                    </w:r>
                  </w:p>
                  <w:p>
                    <w:pPr>
                      <w:spacing w:before="8"/>
                      <w:ind w:left="26" w:right="0" w:firstLine="0"/>
                      <w:jc w:val="left"/>
                      <w:rPr>
                        <w:rFonts w:ascii="Arial"/>
                        <w:sz w:val="16"/>
                      </w:rPr>
                    </w:pPr>
                    <w:r>
                      <w:rPr>
                        <w:rFonts w:ascii="Arial"/>
                        <w:color w:val="231F20"/>
                        <w:sz w:val="16"/>
                      </w:rPr>
                      <w:t>(*)</w:t>
                    </w:r>
                  </w:p>
                </w:txbxContent>
              </v:textbox>
              <w10:wrap type="none"/>
            </v:shape>
            <v:shape style="position:absolute;left:8615;top:2083;width:781;height:185" type="#_x0000_t202" filled="false" stroked="false">
              <v:textbox inset="0,0,0,0">
                <w:txbxContent>
                  <w:p>
                    <w:pPr>
                      <w:spacing w:line="183" w:lineRule="exact" w:before="0"/>
                      <w:ind w:left="0" w:right="0" w:firstLine="0"/>
                      <w:jc w:val="left"/>
                      <w:rPr>
                        <w:rFonts w:ascii="Arial"/>
                        <w:sz w:val="16"/>
                      </w:rPr>
                    </w:pPr>
                    <w:r>
                      <w:rPr>
                        <w:rFonts w:ascii="Arial"/>
                        <w:color w:val="231F20"/>
                        <w:sz w:val="16"/>
                      </w:rPr>
                      <w:t>Injury level</w:t>
                    </w:r>
                  </w:p>
                </w:txbxContent>
              </v:textbox>
              <w10:wrap type="none"/>
            </v:shape>
            <v:shape style="position:absolute;left:4274;top:2705;width:792;height:185" type="#_x0000_t202" filled="false" stroked="false">
              <v:textbox inset="0,0,0,0">
                <w:txbxContent>
                  <w:p>
                    <w:pPr>
                      <w:spacing w:line="183" w:lineRule="exact" w:before="0"/>
                      <w:ind w:left="0" w:right="0" w:firstLine="0"/>
                      <w:jc w:val="left"/>
                      <w:rPr>
                        <w:rFonts w:ascii="Arial"/>
                        <w:sz w:val="16"/>
                      </w:rPr>
                    </w:pPr>
                    <w:r>
                      <w:rPr>
                        <w:rFonts w:ascii="Arial"/>
                        <w:color w:val="231F20"/>
                        <w:sz w:val="16"/>
                      </w:rPr>
                      <w:t>Jaywalking</w:t>
                    </w:r>
                  </w:p>
                </w:txbxContent>
              </v:textbox>
              <w10:wrap type="none"/>
            </v:shape>
            <v:shape style="position:absolute;left:5747;top:2923;width:349;height:377" type="#_x0000_t202" filled="false" stroked="false">
              <v:textbox inset="0,0,0,0">
                <w:txbxContent>
                  <w:p>
                    <w:pPr>
                      <w:spacing w:line="183" w:lineRule="exact" w:before="0"/>
                      <w:ind w:left="8" w:right="0" w:firstLine="0"/>
                      <w:jc w:val="left"/>
                      <w:rPr>
                        <w:rFonts w:ascii="Arial"/>
                        <w:sz w:val="16"/>
                      </w:rPr>
                    </w:pPr>
                    <w:r>
                      <w:rPr>
                        <w:rFonts w:ascii="Arial"/>
                        <w:color w:val="231F20"/>
                        <w:sz w:val="16"/>
                      </w:rPr>
                      <w:t>.140</w:t>
                    </w:r>
                  </w:p>
                  <w:p>
                    <w:pPr>
                      <w:spacing w:before="8"/>
                      <w:ind w:left="0" w:right="0" w:firstLine="0"/>
                      <w:jc w:val="left"/>
                      <w:rPr>
                        <w:rFonts w:ascii="Arial"/>
                        <w:sz w:val="16"/>
                      </w:rPr>
                    </w:pPr>
                    <w:r>
                      <w:rPr>
                        <w:rFonts w:ascii="Arial"/>
                        <w:color w:val="231F20"/>
                        <w:sz w:val="16"/>
                      </w:rPr>
                      <w:t>(.04)</w:t>
                    </w:r>
                  </w:p>
                </w:txbxContent>
              </v:textbox>
              <w10:wrap type="none"/>
            </v:shape>
            <v:shape style="position:absolute;left:6875;top:3003;width:592;height:185" type="#_x0000_t202" filled="false" stroked="false">
              <v:textbox inset="0,0,0,0">
                <w:txbxContent>
                  <w:p>
                    <w:pPr>
                      <w:spacing w:line="183" w:lineRule="exact" w:before="0"/>
                      <w:ind w:left="0" w:right="0" w:firstLine="0"/>
                      <w:jc w:val="left"/>
                      <w:rPr>
                        <w:rFonts w:ascii="Arial"/>
                        <w:sz w:val="16"/>
                      </w:rPr>
                    </w:pPr>
                    <w:r>
                      <w:rPr>
                        <w:rFonts w:ascii="Arial"/>
                        <w:color w:val="231F20"/>
                        <w:sz w:val="16"/>
                      </w:rPr>
                      <w:t>Severity</w:t>
                    </w:r>
                  </w:p>
                </w:txbxContent>
              </v:textbox>
              <w10:wrap type="none"/>
            </v:shape>
            <v:shape style="position:absolute;left:7505;top:3511;width:349;height:377" type="#_x0000_t202" filled="false" stroked="false">
              <v:textbox inset="0,0,0,0">
                <w:txbxContent>
                  <w:p>
                    <w:pPr>
                      <w:spacing w:line="183" w:lineRule="exact" w:before="0"/>
                      <w:ind w:left="53" w:right="0" w:firstLine="0"/>
                      <w:jc w:val="left"/>
                      <w:rPr>
                        <w:rFonts w:ascii="Arial"/>
                        <w:sz w:val="16"/>
                      </w:rPr>
                    </w:pPr>
                    <w:r>
                      <w:rPr>
                        <w:rFonts w:ascii="Arial"/>
                        <w:color w:val="231F20"/>
                        <w:sz w:val="16"/>
                      </w:rPr>
                      <w:t>.52</w:t>
                    </w:r>
                  </w:p>
                  <w:p>
                    <w:pPr>
                      <w:spacing w:before="8"/>
                      <w:ind w:left="0" w:right="0" w:firstLine="0"/>
                      <w:jc w:val="left"/>
                      <w:rPr>
                        <w:rFonts w:ascii="Arial"/>
                        <w:sz w:val="16"/>
                      </w:rPr>
                    </w:pPr>
                    <w:r>
                      <w:rPr>
                        <w:rFonts w:ascii="Arial"/>
                        <w:color w:val="231F20"/>
                        <w:sz w:val="16"/>
                      </w:rPr>
                      <w:t>(.01)</w:t>
                    </w:r>
                  </w:p>
                </w:txbxContent>
              </v:textbox>
              <w10:wrap type="none"/>
            </v:shape>
            <v:shape style="position:absolute;left:4414;top:3889;width:512;height:185" type="#_x0000_t202" filled="false" stroked="false">
              <v:textbox inset="0,0,0,0">
                <w:txbxContent>
                  <w:p>
                    <w:pPr>
                      <w:spacing w:line="183" w:lineRule="exact" w:before="0"/>
                      <w:ind w:left="0" w:right="0" w:firstLine="0"/>
                      <w:jc w:val="left"/>
                      <w:rPr>
                        <w:rFonts w:ascii="Arial"/>
                        <w:sz w:val="16"/>
                      </w:rPr>
                    </w:pPr>
                    <w:r>
                      <w:rPr>
                        <w:rFonts w:ascii="Arial"/>
                        <w:color w:val="231F20"/>
                        <w:sz w:val="16"/>
                      </w:rPr>
                      <w:t>Elderly</w:t>
                    </w:r>
                  </w:p>
                </w:txbxContent>
              </v:textbox>
              <w10:wrap type="none"/>
            </v:shape>
            <v:shape style="position:absolute;left:5747;top:3931;width:349;height:377" type="#_x0000_t202" filled="false" stroked="false">
              <v:textbox inset="0,0,0,0">
                <w:txbxContent>
                  <w:p>
                    <w:pPr>
                      <w:spacing w:line="183" w:lineRule="exact" w:before="0"/>
                      <w:ind w:left="8" w:right="0" w:firstLine="0"/>
                      <w:jc w:val="left"/>
                      <w:rPr>
                        <w:rFonts w:ascii="Arial"/>
                        <w:sz w:val="16"/>
                      </w:rPr>
                    </w:pPr>
                    <w:r>
                      <w:rPr>
                        <w:rFonts w:ascii="Arial"/>
                        <w:color w:val="231F20"/>
                        <w:sz w:val="16"/>
                      </w:rPr>
                      <w:t>.147</w:t>
                    </w:r>
                  </w:p>
                  <w:p>
                    <w:pPr>
                      <w:spacing w:before="8"/>
                      <w:ind w:left="0" w:right="0" w:firstLine="0"/>
                      <w:jc w:val="left"/>
                      <w:rPr>
                        <w:rFonts w:ascii="Arial"/>
                        <w:sz w:val="16"/>
                      </w:rPr>
                    </w:pPr>
                    <w:r>
                      <w:rPr>
                        <w:rFonts w:ascii="Arial"/>
                        <w:color w:val="231F20"/>
                        <w:sz w:val="16"/>
                      </w:rPr>
                      <w:t>(.02)</w:t>
                    </w:r>
                  </w:p>
                </w:txbxContent>
              </v:textbox>
              <w10:wrap type="none"/>
            </v:shape>
            <v:shape style="position:absolute;left:8459;top:3628;width:1180;height:377" type="#_x0000_t202" filled="false" stroked="false">
              <v:textbox inset="0,0,0,0">
                <w:txbxContent>
                  <w:p>
                    <w:pPr>
                      <w:spacing w:line="249" w:lineRule="auto" w:before="0"/>
                      <w:ind w:left="0" w:right="-5" w:firstLine="146"/>
                      <w:jc w:val="left"/>
                      <w:rPr>
                        <w:rFonts w:ascii="Arial" w:hAnsi="Arial"/>
                        <w:sz w:val="16"/>
                      </w:rPr>
                    </w:pPr>
                    <w:r>
                      <w:rPr>
                        <w:rFonts w:ascii="Arial" w:hAnsi="Arial"/>
                        <w:color w:val="231F20"/>
                        <w:sz w:val="16"/>
                      </w:rPr>
                      <w:t>Pedestrian’s impairment level</w:t>
                    </w:r>
                  </w:p>
                </w:txbxContent>
              </v:textbox>
              <w10:wrap type="none"/>
            </v:shape>
            <v:shape style="position:absolute;left:3952;top:4862;width:1540;height:569" type="#_x0000_t202" filled="false" stroked="false">
              <v:textbox inset="0,0,0,0">
                <w:txbxContent>
                  <w:p>
                    <w:pPr>
                      <w:spacing w:line="249" w:lineRule="auto" w:before="0"/>
                      <w:ind w:left="0" w:right="18" w:firstLine="0"/>
                      <w:jc w:val="center"/>
                      <w:rPr>
                        <w:rFonts w:ascii="Arial" w:hAnsi="Arial"/>
                        <w:sz w:val="16"/>
                      </w:rPr>
                    </w:pPr>
                    <w:r>
                      <w:rPr>
                        <w:rFonts w:ascii="Arial" w:hAnsi="Arial"/>
                        <w:color w:val="231F20"/>
                        <w:sz w:val="16"/>
                      </w:rPr>
                      <w:t>Pedestrian’s failure </w:t>
                    </w:r>
                    <w:r>
                      <w:rPr>
                        <w:rFonts w:ascii="Arial" w:hAnsi="Arial"/>
                        <w:color w:val="231F20"/>
                        <w:spacing w:val="-9"/>
                        <w:sz w:val="16"/>
                      </w:rPr>
                      <w:t>to </w:t>
                    </w:r>
                    <w:r>
                      <w:rPr>
                        <w:rFonts w:ascii="Arial" w:hAnsi="Arial"/>
                        <w:color w:val="231F20"/>
                        <w:sz w:val="16"/>
                      </w:rPr>
                      <w:t>watch vehicle approaching</w:t>
                    </w:r>
                  </w:p>
                </w:txbxContent>
              </v:textbox>
              <w10:wrap type="none"/>
            </v:shape>
            <v:shape style="position:absolute;left:5747;top:5127;width:349;height:377" type="#_x0000_t202" filled="false" stroked="false">
              <v:textbox inset="0,0,0,0">
                <w:txbxContent>
                  <w:p>
                    <w:pPr>
                      <w:spacing w:line="183" w:lineRule="exact" w:before="0"/>
                      <w:ind w:left="8" w:right="0" w:firstLine="0"/>
                      <w:jc w:val="left"/>
                      <w:rPr>
                        <w:rFonts w:ascii="Arial"/>
                        <w:sz w:val="16"/>
                      </w:rPr>
                    </w:pPr>
                    <w:r>
                      <w:rPr>
                        <w:rFonts w:ascii="Arial"/>
                        <w:color w:val="231F20"/>
                        <w:sz w:val="16"/>
                      </w:rPr>
                      <w:t>.155</w:t>
                    </w:r>
                  </w:p>
                  <w:p>
                    <w:pPr>
                      <w:spacing w:before="8"/>
                      <w:ind w:left="0" w:right="0" w:firstLine="0"/>
                      <w:jc w:val="left"/>
                      <w:rPr>
                        <w:rFonts w:ascii="Arial"/>
                        <w:sz w:val="16"/>
                      </w:rPr>
                    </w:pPr>
                    <w:r>
                      <w:rPr>
                        <w:rFonts w:ascii="Arial"/>
                        <w:color w:val="231F20"/>
                        <w:sz w:val="16"/>
                      </w:rPr>
                      <w:t>(.01)</w:t>
                    </w:r>
                  </w:p>
                </w:txbxContent>
              </v:textbox>
              <w10:wrap type="none"/>
            </v:shape>
          </v:group>
        </w:pict>
      </w:r>
      <w:r>
        <w:rPr>
          <w:sz w:val="20"/>
        </w:rPr>
      </w:r>
    </w:p>
    <w:p>
      <w:pPr>
        <w:pStyle w:val="BodyText"/>
        <w:spacing w:before="1"/>
        <w:rPr>
          <w:sz w:val="6"/>
        </w:rPr>
      </w:pPr>
    </w:p>
    <w:p>
      <w:pPr>
        <w:spacing w:before="104"/>
        <w:ind w:left="833" w:right="0" w:firstLine="0"/>
        <w:jc w:val="left"/>
        <w:rPr>
          <w:rFonts w:ascii="Calibri"/>
          <w:b/>
          <w:sz w:val="16"/>
        </w:rPr>
      </w:pPr>
      <w:r>
        <w:rPr>
          <w:rFonts w:ascii="Calibri"/>
          <w:b/>
          <w:color w:val="231F20"/>
          <w:sz w:val="16"/>
        </w:rPr>
        <w:t>FIGURE 3 Final MIMIC model (standardized estimates).</w:t>
      </w:r>
    </w:p>
    <w:p>
      <w:pPr>
        <w:pStyle w:val="BodyText"/>
        <w:rPr>
          <w:rFonts w:ascii="Calibri"/>
          <w:b/>
          <w:sz w:val="20"/>
        </w:rPr>
      </w:pPr>
    </w:p>
    <w:p>
      <w:pPr>
        <w:pStyle w:val="BodyText"/>
        <w:spacing w:before="12"/>
        <w:rPr>
          <w:rFonts w:ascii="Calibri"/>
          <w:b/>
          <w:sz w:val="16"/>
        </w:rPr>
      </w:pPr>
    </w:p>
    <w:p>
      <w:pPr>
        <w:spacing w:after="0"/>
        <w:rPr>
          <w:rFonts w:ascii="Calibri"/>
          <w:sz w:val="16"/>
        </w:rPr>
        <w:sectPr>
          <w:pgSz w:w="12240" w:h="15840"/>
          <w:pgMar w:header="677" w:footer="0" w:top="860" w:bottom="280" w:left="400" w:right="0"/>
        </w:sectPr>
      </w:pPr>
    </w:p>
    <w:p>
      <w:pPr>
        <w:pStyle w:val="Heading2"/>
        <w:spacing w:before="116"/>
      </w:pPr>
      <w:r>
        <w:rPr>
          <w:color w:val="231F20"/>
        </w:rPr>
        <w:t>resulting MiMiC Model</w:t>
      </w:r>
    </w:p>
    <w:p>
      <w:pPr>
        <w:pStyle w:val="BodyText"/>
        <w:spacing w:before="4"/>
        <w:rPr>
          <w:rFonts w:ascii="Verdana"/>
          <w:b/>
          <w:sz w:val="16"/>
        </w:rPr>
      </w:pPr>
    </w:p>
    <w:p>
      <w:pPr>
        <w:pStyle w:val="BodyText"/>
        <w:spacing w:line="256" w:lineRule="auto"/>
        <w:ind w:left="679"/>
        <w:jc w:val="both"/>
      </w:pPr>
      <w:r>
        <w:rPr>
          <w:color w:val="231F20"/>
        </w:rPr>
        <w:t>The</w:t>
      </w:r>
      <w:r>
        <w:rPr>
          <w:color w:val="231F20"/>
          <w:spacing w:val="-17"/>
        </w:rPr>
        <w:t> </w:t>
      </w:r>
      <w:r>
        <w:rPr>
          <w:color w:val="231F20"/>
        </w:rPr>
        <w:t>MIMIC</w:t>
      </w:r>
      <w:r>
        <w:rPr>
          <w:color w:val="231F20"/>
          <w:spacing w:val="-17"/>
        </w:rPr>
        <w:t> </w:t>
      </w:r>
      <w:r>
        <w:rPr>
          <w:color w:val="231F20"/>
        </w:rPr>
        <w:t>model,</w:t>
      </w:r>
      <w:r>
        <w:rPr>
          <w:color w:val="231F20"/>
          <w:spacing w:val="-16"/>
        </w:rPr>
        <w:t> </w:t>
      </w:r>
      <w:r>
        <w:rPr>
          <w:color w:val="231F20"/>
        </w:rPr>
        <w:t>accounting</w:t>
      </w:r>
      <w:r>
        <w:rPr>
          <w:color w:val="231F20"/>
          <w:spacing w:val="-17"/>
        </w:rPr>
        <w:t> </w:t>
      </w:r>
      <w:r>
        <w:rPr>
          <w:color w:val="231F20"/>
        </w:rPr>
        <w:t>for</w:t>
      </w:r>
      <w:r>
        <w:rPr>
          <w:color w:val="231F20"/>
          <w:spacing w:val="-16"/>
        </w:rPr>
        <w:t> </w:t>
      </w:r>
      <w:r>
        <w:rPr>
          <w:color w:val="231F20"/>
        </w:rPr>
        <w:t>the</w:t>
      </w:r>
      <w:r>
        <w:rPr>
          <w:color w:val="231F20"/>
          <w:spacing w:val="-17"/>
        </w:rPr>
        <w:t> </w:t>
      </w:r>
      <w:r>
        <w:rPr>
          <w:color w:val="231F20"/>
        </w:rPr>
        <w:t>relationship</w:t>
      </w:r>
      <w:r>
        <w:rPr>
          <w:color w:val="231F20"/>
          <w:spacing w:val="-17"/>
        </w:rPr>
        <w:t> </w:t>
      </w:r>
      <w:r>
        <w:rPr>
          <w:color w:val="231F20"/>
        </w:rPr>
        <w:t>between</w:t>
      </w:r>
      <w:r>
        <w:rPr>
          <w:color w:val="231F20"/>
          <w:spacing w:val="-16"/>
        </w:rPr>
        <w:t> </w:t>
      </w:r>
      <w:r>
        <w:rPr>
          <w:color w:val="231F20"/>
        </w:rPr>
        <w:t>the</w:t>
      </w:r>
      <w:r>
        <w:rPr>
          <w:color w:val="231F20"/>
          <w:spacing w:val="-17"/>
        </w:rPr>
        <w:t> </w:t>
      </w:r>
      <w:r>
        <w:rPr>
          <w:color w:val="231F20"/>
        </w:rPr>
        <w:t>pos- sible</w:t>
      </w:r>
      <w:r>
        <w:rPr>
          <w:color w:val="231F20"/>
          <w:spacing w:val="-22"/>
        </w:rPr>
        <w:t> </w:t>
      </w:r>
      <w:r>
        <w:rPr>
          <w:color w:val="231F20"/>
        </w:rPr>
        <w:t>causal</w:t>
      </w:r>
      <w:r>
        <w:rPr>
          <w:color w:val="231F20"/>
          <w:spacing w:val="-21"/>
        </w:rPr>
        <w:t> </w:t>
      </w:r>
      <w:r>
        <w:rPr>
          <w:color w:val="231F20"/>
        </w:rPr>
        <w:t>factors</w:t>
      </w:r>
      <w:r>
        <w:rPr>
          <w:color w:val="231F20"/>
          <w:spacing w:val="-22"/>
        </w:rPr>
        <w:t> </w:t>
      </w:r>
      <w:r>
        <w:rPr>
          <w:color w:val="231F20"/>
        </w:rPr>
        <w:t>of</w:t>
      </w:r>
      <w:r>
        <w:rPr>
          <w:color w:val="231F20"/>
          <w:spacing w:val="-21"/>
        </w:rPr>
        <w:t> </w:t>
      </w:r>
      <w:r>
        <w:rPr>
          <w:color w:val="231F20"/>
        </w:rPr>
        <w:t>the</w:t>
      </w:r>
      <w:r>
        <w:rPr>
          <w:color w:val="231F20"/>
          <w:spacing w:val="-22"/>
        </w:rPr>
        <w:t> </w:t>
      </w:r>
      <w:r>
        <w:rPr>
          <w:color w:val="231F20"/>
        </w:rPr>
        <w:t>crash</w:t>
      </w:r>
      <w:r>
        <w:rPr>
          <w:color w:val="231F20"/>
          <w:spacing w:val="-21"/>
        </w:rPr>
        <w:t> </w:t>
      </w:r>
      <w:r>
        <w:rPr>
          <w:color w:val="231F20"/>
        </w:rPr>
        <w:t>and</w:t>
      </w:r>
      <w:r>
        <w:rPr>
          <w:color w:val="231F20"/>
          <w:spacing w:val="-22"/>
        </w:rPr>
        <w:t> </w:t>
      </w:r>
      <w:r>
        <w:rPr>
          <w:color w:val="231F20"/>
        </w:rPr>
        <w:t>the</w:t>
      </w:r>
      <w:r>
        <w:rPr>
          <w:color w:val="231F20"/>
          <w:spacing w:val="-21"/>
        </w:rPr>
        <w:t> </w:t>
      </w:r>
      <w:r>
        <w:rPr>
          <w:color w:val="231F20"/>
        </w:rPr>
        <w:t>crash</w:t>
      </w:r>
      <w:r>
        <w:rPr>
          <w:color w:val="231F20"/>
          <w:spacing w:val="-22"/>
        </w:rPr>
        <w:t> </w:t>
      </w:r>
      <w:r>
        <w:rPr>
          <w:color w:val="231F20"/>
          <w:spacing w:val="-4"/>
        </w:rPr>
        <w:t>severity,</w:t>
      </w:r>
      <w:r>
        <w:rPr>
          <w:color w:val="231F20"/>
          <w:spacing w:val="-21"/>
        </w:rPr>
        <w:t> </w:t>
      </w:r>
      <w:r>
        <w:rPr>
          <w:color w:val="231F20"/>
        </w:rPr>
        <w:t>was</w:t>
      </w:r>
      <w:r>
        <w:rPr>
          <w:color w:val="231F20"/>
          <w:spacing w:val="-22"/>
        </w:rPr>
        <w:t> </w:t>
      </w:r>
      <w:r>
        <w:rPr>
          <w:color w:val="231F20"/>
        </w:rPr>
        <w:t>developed, as shown in Figure 3. The numbers on the arrows in this figure </w:t>
      </w:r>
      <w:r>
        <w:rPr>
          <w:color w:val="231F20"/>
          <w:spacing w:val="-2"/>
        </w:rPr>
        <w:t>are </w:t>
      </w:r>
      <w:r>
        <w:rPr>
          <w:color w:val="231F20"/>
        </w:rPr>
        <w:t>parameters</w:t>
      </w:r>
      <w:r>
        <w:rPr>
          <w:color w:val="231F20"/>
          <w:spacing w:val="-22"/>
        </w:rPr>
        <w:t> </w:t>
      </w:r>
      <w:r>
        <w:rPr>
          <w:color w:val="231F20"/>
        </w:rPr>
        <w:t>estimated</w:t>
      </w:r>
      <w:r>
        <w:rPr>
          <w:color w:val="231F20"/>
          <w:spacing w:val="-21"/>
        </w:rPr>
        <w:t> </w:t>
      </w:r>
      <w:r>
        <w:rPr>
          <w:color w:val="231F20"/>
        </w:rPr>
        <w:t>at</w:t>
      </w:r>
      <w:r>
        <w:rPr>
          <w:color w:val="231F20"/>
          <w:spacing w:val="-21"/>
        </w:rPr>
        <w:t> </w:t>
      </w:r>
      <w:r>
        <w:rPr>
          <w:color w:val="231F20"/>
        </w:rPr>
        <w:t>the</w:t>
      </w:r>
      <w:r>
        <w:rPr>
          <w:color w:val="231F20"/>
          <w:spacing w:val="-21"/>
        </w:rPr>
        <w:t> </w:t>
      </w:r>
      <w:r>
        <w:rPr>
          <w:color w:val="231F20"/>
        </w:rPr>
        <w:t>95%</w:t>
      </w:r>
      <w:r>
        <w:rPr>
          <w:color w:val="231F20"/>
          <w:spacing w:val="-21"/>
        </w:rPr>
        <w:t> </w:t>
      </w:r>
      <w:r>
        <w:rPr>
          <w:color w:val="231F20"/>
        </w:rPr>
        <w:t>significant</w:t>
      </w:r>
      <w:r>
        <w:rPr>
          <w:color w:val="231F20"/>
          <w:spacing w:val="-21"/>
        </w:rPr>
        <w:t> </w:t>
      </w:r>
      <w:r>
        <w:rPr>
          <w:color w:val="231F20"/>
        </w:rPr>
        <w:t>level,</w:t>
      </w:r>
      <w:r>
        <w:rPr>
          <w:color w:val="231F20"/>
          <w:spacing w:val="-22"/>
        </w:rPr>
        <w:t> </w:t>
      </w:r>
      <w:r>
        <w:rPr>
          <w:color w:val="231F20"/>
        </w:rPr>
        <w:t>and</w:t>
      </w:r>
      <w:r>
        <w:rPr>
          <w:color w:val="231F20"/>
          <w:spacing w:val="-21"/>
        </w:rPr>
        <w:t> </w:t>
      </w:r>
      <w:r>
        <w:rPr>
          <w:color w:val="231F20"/>
        </w:rPr>
        <w:t>the</w:t>
      </w:r>
      <w:r>
        <w:rPr>
          <w:color w:val="231F20"/>
          <w:spacing w:val="-21"/>
        </w:rPr>
        <w:t> </w:t>
      </w:r>
      <w:r>
        <w:rPr>
          <w:color w:val="231F20"/>
        </w:rPr>
        <w:t>numbers</w:t>
      </w:r>
      <w:r>
        <w:rPr>
          <w:color w:val="231F20"/>
          <w:spacing w:val="-21"/>
        </w:rPr>
        <w:t> </w:t>
      </w:r>
      <w:r>
        <w:rPr>
          <w:color w:val="231F20"/>
        </w:rPr>
        <w:t>in parentheses</w:t>
      </w:r>
      <w:r>
        <w:rPr>
          <w:color w:val="231F20"/>
          <w:spacing w:val="-8"/>
        </w:rPr>
        <w:t> </w:t>
      </w:r>
      <w:r>
        <w:rPr>
          <w:color w:val="231F20"/>
        </w:rPr>
        <w:t>indicate</w:t>
      </w:r>
      <w:r>
        <w:rPr>
          <w:color w:val="231F20"/>
          <w:spacing w:val="-7"/>
        </w:rPr>
        <w:t> </w:t>
      </w:r>
      <w:r>
        <w:rPr>
          <w:i/>
          <w:color w:val="231F20"/>
        </w:rPr>
        <w:t>p</w:t>
      </w:r>
      <w:r>
        <w:rPr>
          <w:color w:val="231F20"/>
        </w:rPr>
        <w:t>-value</w:t>
      </w:r>
      <w:r>
        <w:rPr>
          <w:color w:val="231F20"/>
          <w:spacing w:val="-8"/>
        </w:rPr>
        <w:t> </w:t>
      </w:r>
      <w:r>
        <w:rPr>
          <w:color w:val="231F20"/>
        </w:rPr>
        <w:t>(the</w:t>
      </w:r>
      <w:r>
        <w:rPr>
          <w:color w:val="231F20"/>
          <w:spacing w:val="-7"/>
        </w:rPr>
        <w:t> </w:t>
      </w:r>
      <w:r>
        <w:rPr>
          <w:color w:val="231F20"/>
        </w:rPr>
        <w:t>asterisk</w:t>
      </w:r>
      <w:r>
        <w:rPr>
          <w:color w:val="231F20"/>
          <w:spacing w:val="-7"/>
        </w:rPr>
        <w:t> </w:t>
      </w:r>
      <w:r>
        <w:rPr>
          <w:color w:val="231F20"/>
        </w:rPr>
        <w:t>means</w:t>
      </w:r>
      <w:r>
        <w:rPr>
          <w:color w:val="231F20"/>
          <w:spacing w:val="-8"/>
        </w:rPr>
        <w:t> </w:t>
      </w:r>
      <w:r>
        <w:rPr>
          <w:color w:val="231F20"/>
        </w:rPr>
        <w:t>fixed</w:t>
      </w:r>
      <w:r>
        <w:rPr>
          <w:color w:val="231F20"/>
          <w:spacing w:val="-7"/>
        </w:rPr>
        <w:t> </w:t>
      </w:r>
      <w:r>
        <w:rPr>
          <w:color w:val="231F20"/>
        </w:rPr>
        <w:t>parameter</w:t>
      </w:r>
      <w:r>
        <w:rPr>
          <w:color w:val="231F20"/>
          <w:spacing w:val="-8"/>
        </w:rPr>
        <w:t> </w:t>
      </w:r>
      <w:r>
        <w:rPr>
          <w:color w:val="231F20"/>
        </w:rPr>
        <w:t>to identify</w:t>
      </w:r>
      <w:r>
        <w:rPr>
          <w:color w:val="231F20"/>
          <w:spacing w:val="-19"/>
        </w:rPr>
        <w:t> </w:t>
      </w:r>
      <w:r>
        <w:rPr>
          <w:color w:val="231F20"/>
        </w:rPr>
        <w:t>the</w:t>
      </w:r>
      <w:r>
        <w:rPr>
          <w:color w:val="231F20"/>
          <w:spacing w:val="-19"/>
        </w:rPr>
        <w:t> </w:t>
      </w:r>
      <w:r>
        <w:rPr>
          <w:color w:val="231F20"/>
        </w:rPr>
        <w:t>scale</w:t>
      </w:r>
      <w:r>
        <w:rPr>
          <w:color w:val="231F20"/>
          <w:spacing w:val="-19"/>
        </w:rPr>
        <w:t> </w:t>
      </w:r>
      <w:r>
        <w:rPr>
          <w:color w:val="231F20"/>
        </w:rPr>
        <w:t>of</w:t>
      </w:r>
      <w:r>
        <w:rPr>
          <w:color w:val="231F20"/>
          <w:spacing w:val="-19"/>
        </w:rPr>
        <w:t> </w:t>
      </w:r>
      <w:r>
        <w:rPr>
          <w:color w:val="231F20"/>
        </w:rPr>
        <w:t>error</w:t>
      </w:r>
      <w:r>
        <w:rPr>
          <w:color w:val="231F20"/>
          <w:spacing w:val="-19"/>
        </w:rPr>
        <w:t> </w:t>
      </w:r>
      <w:r>
        <w:rPr>
          <w:color w:val="231F20"/>
        </w:rPr>
        <w:t>term).</w:t>
      </w:r>
      <w:r>
        <w:rPr>
          <w:color w:val="231F20"/>
          <w:spacing w:val="-21"/>
        </w:rPr>
        <w:t> </w:t>
      </w:r>
      <w:r>
        <w:rPr>
          <w:color w:val="231F20"/>
        </w:rPr>
        <w:t>The</w:t>
      </w:r>
      <w:r>
        <w:rPr>
          <w:color w:val="231F20"/>
          <w:spacing w:val="-18"/>
        </w:rPr>
        <w:t> </w:t>
      </w:r>
      <w:r>
        <w:rPr>
          <w:color w:val="231F20"/>
        </w:rPr>
        <w:t>resulting</w:t>
      </w:r>
      <w:r>
        <w:rPr>
          <w:color w:val="231F20"/>
          <w:spacing w:val="-19"/>
        </w:rPr>
        <w:t> </w:t>
      </w:r>
      <w:r>
        <w:rPr>
          <w:color w:val="231F20"/>
        </w:rPr>
        <w:t>MIMIC</w:t>
      </w:r>
      <w:r>
        <w:rPr>
          <w:color w:val="231F20"/>
          <w:spacing w:val="-19"/>
        </w:rPr>
        <w:t> </w:t>
      </w:r>
      <w:r>
        <w:rPr>
          <w:color w:val="231F20"/>
        </w:rPr>
        <w:t>model</w:t>
      </w:r>
      <w:r>
        <w:rPr>
          <w:color w:val="231F20"/>
          <w:spacing w:val="-19"/>
        </w:rPr>
        <w:t> </w:t>
      </w:r>
      <w:r>
        <w:rPr>
          <w:color w:val="231F20"/>
          <w:spacing w:val="-2"/>
        </w:rPr>
        <w:t>showed </w:t>
      </w:r>
      <w:r>
        <w:rPr>
          <w:color w:val="231F20"/>
        </w:rPr>
        <w:t>that</w:t>
      </w:r>
      <w:r>
        <w:rPr>
          <w:color w:val="231F20"/>
          <w:spacing w:val="-17"/>
        </w:rPr>
        <w:t> </w:t>
      </w:r>
      <w:r>
        <w:rPr>
          <w:color w:val="231F20"/>
        </w:rPr>
        <w:t>the</w:t>
      </w:r>
      <w:r>
        <w:rPr>
          <w:color w:val="231F20"/>
          <w:spacing w:val="-17"/>
        </w:rPr>
        <w:t> </w:t>
      </w:r>
      <w:r>
        <w:rPr>
          <w:color w:val="231F20"/>
          <w:spacing w:val="-3"/>
        </w:rPr>
        <w:t>vehicle’s</w:t>
      </w:r>
      <w:r>
        <w:rPr>
          <w:color w:val="231F20"/>
          <w:spacing w:val="-17"/>
        </w:rPr>
        <w:t> </w:t>
      </w:r>
      <w:r>
        <w:rPr>
          <w:color w:val="231F20"/>
        </w:rPr>
        <w:t>failure</w:t>
      </w:r>
      <w:r>
        <w:rPr>
          <w:color w:val="231F20"/>
          <w:spacing w:val="-17"/>
        </w:rPr>
        <w:t> </w:t>
      </w:r>
      <w:r>
        <w:rPr>
          <w:color w:val="231F20"/>
        </w:rPr>
        <w:t>to</w:t>
      </w:r>
      <w:r>
        <w:rPr>
          <w:color w:val="231F20"/>
          <w:spacing w:val="-17"/>
        </w:rPr>
        <w:t> </w:t>
      </w:r>
      <w:r>
        <w:rPr>
          <w:color w:val="231F20"/>
        </w:rPr>
        <w:t>stop,</w:t>
      </w:r>
      <w:r>
        <w:rPr>
          <w:color w:val="231F20"/>
          <w:spacing w:val="-17"/>
        </w:rPr>
        <w:t> </w:t>
      </w:r>
      <w:r>
        <w:rPr>
          <w:color w:val="231F20"/>
        </w:rPr>
        <w:t>the</w:t>
      </w:r>
      <w:r>
        <w:rPr>
          <w:color w:val="231F20"/>
          <w:spacing w:val="-17"/>
        </w:rPr>
        <w:t> </w:t>
      </w:r>
      <w:r>
        <w:rPr>
          <w:color w:val="231F20"/>
          <w:spacing w:val="-3"/>
        </w:rPr>
        <w:t>vehicle’s</w:t>
      </w:r>
      <w:r>
        <w:rPr>
          <w:color w:val="231F20"/>
          <w:spacing w:val="-17"/>
        </w:rPr>
        <w:t> </w:t>
      </w:r>
      <w:r>
        <w:rPr>
          <w:color w:val="231F20"/>
        </w:rPr>
        <w:t>initial</w:t>
      </w:r>
      <w:r>
        <w:rPr>
          <w:color w:val="231F20"/>
          <w:spacing w:val="-16"/>
        </w:rPr>
        <w:t> </w:t>
      </w:r>
      <w:r>
        <w:rPr>
          <w:color w:val="231F20"/>
        </w:rPr>
        <w:t>speed,</w:t>
      </w:r>
      <w:r>
        <w:rPr>
          <w:color w:val="231F20"/>
          <w:spacing w:val="-17"/>
        </w:rPr>
        <w:t> </w:t>
      </w:r>
      <w:r>
        <w:rPr>
          <w:color w:val="231F20"/>
        </w:rPr>
        <w:t>the</w:t>
      </w:r>
      <w:r>
        <w:rPr>
          <w:color w:val="231F20"/>
          <w:spacing w:val="-17"/>
        </w:rPr>
        <w:t> </w:t>
      </w:r>
      <w:r>
        <w:rPr>
          <w:color w:val="231F20"/>
        </w:rPr>
        <w:t>pedes- </w:t>
      </w:r>
      <w:r>
        <w:rPr>
          <w:color w:val="231F20"/>
          <w:spacing w:val="-4"/>
        </w:rPr>
        <w:t>trian’s</w:t>
      </w:r>
      <w:r>
        <w:rPr>
          <w:color w:val="231F20"/>
          <w:spacing w:val="-19"/>
        </w:rPr>
        <w:t> </w:t>
      </w:r>
      <w:r>
        <w:rPr>
          <w:color w:val="231F20"/>
        </w:rPr>
        <w:t>illegal</w:t>
      </w:r>
      <w:r>
        <w:rPr>
          <w:color w:val="231F20"/>
          <w:spacing w:val="-18"/>
        </w:rPr>
        <w:t> </w:t>
      </w:r>
      <w:r>
        <w:rPr>
          <w:color w:val="231F20"/>
        </w:rPr>
        <w:t>jaywalking,</w:t>
      </w:r>
      <w:r>
        <w:rPr>
          <w:color w:val="231F20"/>
          <w:spacing w:val="-18"/>
        </w:rPr>
        <w:t> </w:t>
      </w:r>
      <w:r>
        <w:rPr>
          <w:color w:val="231F20"/>
        </w:rPr>
        <w:t>the</w:t>
      </w:r>
      <w:r>
        <w:rPr>
          <w:color w:val="231F20"/>
          <w:spacing w:val="-18"/>
        </w:rPr>
        <w:t> </w:t>
      </w:r>
      <w:r>
        <w:rPr>
          <w:color w:val="231F20"/>
        </w:rPr>
        <w:t>pedestrian</w:t>
      </w:r>
      <w:r>
        <w:rPr>
          <w:color w:val="231F20"/>
          <w:spacing w:val="-18"/>
        </w:rPr>
        <w:t> </w:t>
      </w:r>
      <w:r>
        <w:rPr>
          <w:color w:val="231F20"/>
        </w:rPr>
        <w:t>being</w:t>
      </w:r>
      <w:r>
        <w:rPr>
          <w:color w:val="231F20"/>
          <w:spacing w:val="-18"/>
        </w:rPr>
        <w:t> </w:t>
      </w:r>
      <w:r>
        <w:rPr>
          <w:color w:val="231F20"/>
          <w:spacing w:val="-4"/>
        </w:rPr>
        <w:t>elderly,</w:t>
      </w:r>
      <w:r>
        <w:rPr>
          <w:color w:val="231F20"/>
          <w:spacing w:val="-18"/>
        </w:rPr>
        <w:t> </w:t>
      </w:r>
      <w:r>
        <w:rPr>
          <w:color w:val="231F20"/>
        </w:rPr>
        <w:t>and</w:t>
      </w:r>
      <w:r>
        <w:rPr>
          <w:color w:val="231F20"/>
          <w:spacing w:val="-18"/>
        </w:rPr>
        <w:t> </w:t>
      </w:r>
      <w:r>
        <w:rPr>
          <w:color w:val="231F20"/>
        </w:rPr>
        <w:t>the</w:t>
      </w:r>
      <w:r>
        <w:rPr>
          <w:color w:val="231F20"/>
          <w:spacing w:val="-18"/>
        </w:rPr>
        <w:t> </w:t>
      </w:r>
      <w:r>
        <w:rPr>
          <w:color w:val="231F20"/>
        </w:rPr>
        <w:t>pedes- trian failing to watch for the vehicle approaching statistically and significantly </w:t>
      </w:r>
      <w:r>
        <w:rPr>
          <w:color w:val="231F20"/>
          <w:spacing w:val="-3"/>
        </w:rPr>
        <w:t>affected </w:t>
      </w:r>
      <w:r>
        <w:rPr>
          <w:color w:val="231F20"/>
        </w:rPr>
        <w:t>crash </w:t>
      </w:r>
      <w:r>
        <w:rPr>
          <w:color w:val="231F20"/>
          <w:spacing w:val="-4"/>
        </w:rPr>
        <w:t>severity, </w:t>
      </w:r>
      <w:r>
        <w:rPr>
          <w:color w:val="231F20"/>
        </w:rPr>
        <w:t>represented by the </w:t>
      </w:r>
      <w:r>
        <w:rPr>
          <w:color w:val="231F20"/>
          <w:spacing w:val="-3"/>
        </w:rPr>
        <w:t>pedestrian’s </w:t>
      </w:r>
      <w:r>
        <w:rPr>
          <w:color w:val="231F20"/>
        </w:rPr>
        <w:t>injury</w:t>
      </w:r>
      <w:r>
        <w:rPr>
          <w:color w:val="231F20"/>
          <w:spacing w:val="-10"/>
        </w:rPr>
        <w:t> </w:t>
      </w:r>
      <w:r>
        <w:rPr>
          <w:color w:val="231F20"/>
        </w:rPr>
        <w:t>and</w:t>
      </w:r>
      <w:r>
        <w:rPr>
          <w:color w:val="231F20"/>
          <w:spacing w:val="-10"/>
        </w:rPr>
        <w:t> </w:t>
      </w:r>
      <w:r>
        <w:rPr>
          <w:color w:val="231F20"/>
        </w:rPr>
        <w:t>impairment</w:t>
      </w:r>
      <w:r>
        <w:rPr>
          <w:color w:val="231F20"/>
          <w:spacing w:val="-10"/>
        </w:rPr>
        <w:t> </w:t>
      </w:r>
      <w:r>
        <w:rPr>
          <w:color w:val="231F20"/>
        </w:rPr>
        <w:t>levels.</w:t>
      </w:r>
      <w:r>
        <w:rPr>
          <w:color w:val="231F20"/>
          <w:spacing w:val="-17"/>
        </w:rPr>
        <w:t> </w:t>
      </w:r>
      <w:r>
        <w:rPr>
          <w:color w:val="231F20"/>
        </w:rPr>
        <w:t>Also,</w:t>
      </w:r>
      <w:r>
        <w:rPr>
          <w:color w:val="231F20"/>
          <w:spacing w:val="-10"/>
        </w:rPr>
        <w:t> </w:t>
      </w:r>
      <w:r>
        <w:rPr>
          <w:color w:val="231F20"/>
        </w:rPr>
        <w:t>the</w:t>
      </w:r>
      <w:r>
        <w:rPr>
          <w:color w:val="231F20"/>
          <w:spacing w:val="-10"/>
        </w:rPr>
        <w:t> </w:t>
      </w:r>
      <w:r>
        <w:rPr>
          <w:color w:val="231F20"/>
          <w:spacing w:val="-3"/>
        </w:rPr>
        <w:t>driver’s</w:t>
      </w:r>
      <w:r>
        <w:rPr>
          <w:color w:val="231F20"/>
          <w:spacing w:val="-9"/>
        </w:rPr>
        <w:t> </w:t>
      </w:r>
      <w:r>
        <w:rPr>
          <w:color w:val="231F20"/>
        </w:rPr>
        <w:t>vision</w:t>
      </w:r>
      <w:r>
        <w:rPr>
          <w:color w:val="231F20"/>
          <w:spacing w:val="-10"/>
        </w:rPr>
        <w:t> </w:t>
      </w:r>
      <w:r>
        <w:rPr>
          <w:color w:val="231F20"/>
        </w:rPr>
        <w:t>being</w:t>
      </w:r>
      <w:r>
        <w:rPr>
          <w:color w:val="231F20"/>
          <w:spacing w:val="-10"/>
        </w:rPr>
        <w:t> </w:t>
      </w:r>
      <w:r>
        <w:rPr>
          <w:color w:val="231F20"/>
        </w:rPr>
        <w:t>limited and</w:t>
      </w:r>
      <w:r>
        <w:rPr>
          <w:color w:val="231F20"/>
          <w:spacing w:val="-4"/>
        </w:rPr>
        <w:t> </w:t>
      </w:r>
      <w:r>
        <w:rPr>
          <w:color w:val="231F20"/>
        </w:rPr>
        <w:t>the</w:t>
      </w:r>
      <w:r>
        <w:rPr>
          <w:color w:val="231F20"/>
          <w:spacing w:val="-4"/>
        </w:rPr>
        <w:t> </w:t>
      </w:r>
      <w:r>
        <w:rPr>
          <w:color w:val="231F20"/>
        </w:rPr>
        <w:t>crash</w:t>
      </w:r>
      <w:r>
        <w:rPr>
          <w:color w:val="231F20"/>
          <w:spacing w:val="-4"/>
        </w:rPr>
        <w:t> </w:t>
      </w:r>
      <w:r>
        <w:rPr>
          <w:color w:val="231F20"/>
        </w:rPr>
        <w:t>occurring</w:t>
      </w:r>
      <w:r>
        <w:rPr>
          <w:color w:val="231F20"/>
          <w:spacing w:val="-3"/>
        </w:rPr>
        <w:t> </w:t>
      </w:r>
      <w:r>
        <w:rPr>
          <w:color w:val="231F20"/>
        </w:rPr>
        <w:t>at</w:t>
      </w:r>
      <w:r>
        <w:rPr>
          <w:color w:val="231F20"/>
          <w:spacing w:val="-4"/>
        </w:rPr>
        <w:t> </w:t>
      </w:r>
      <w:r>
        <w:rPr>
          <w:color w:val="231F20"/>
        </w:rPr>
        <w:t>period</w:t>
      </w:r>
      <w:r>
        <w:rPr>
          <w:color w:val="231F20"/>
          <w:spacing w:val="-4"/>
        </w:rPr>
        <w:t> </w:t>
      </w:r>
      <w:r>
        <w:rPr>
          <w:color w:val="231F20"/>
        </w:rPr>
        <w:t>also</w:t>
      </w:r>
      <w:r>
        <w:rPr>
          <w:color w:val="231F20"/>
          <w:spacing w:val="-4"/>
        </w:rPr>
        <w:t> </w:t>
      </w:r>
      <w:r>
        <w:rPr>
          <w:color w:val="231F20"/>
        </w:rPr>
        <w:t>had</w:t>
      </w:r>
      <w:r>
        <w:rPr>
          <w:color w:val="231F20"/>
          <w:spacing w:val="-3"/>
        </w:rPr>
        <w:t> </w:t>
      </w:r>
      <w:r>
        <w:rPr>
          <w:color w:val="231F20"/>
        </w:rPr>
        <w:t>a</w:t>
      </w:r>
      <w:r>
        <w:rPr>
          <w:color w:val="231F20"/>
          <w:spacing w:val="-4"/>
        </w:rPr>
        <w:t> </w:t>
      </w:r>
      <w:r>
        <w:rPr>
          <w:color w:val="231F20"/>
        </w:rPr>
        <w:t>relationship</w:t>
      </w:r>
      <w:r>
        <w:rPr>
          <w:color w:val="231F20"/>
          <w:spacing w:val="-4"/>
        </w:rPr>
        <w:t> </w:t>
      </w:r>
      <w:r>
        <w:rPr>
          <w:color w:val="231F20"/>
        </w:rPr>
        <w:t>as</w:t>
      </w:r>
      <w:r>
        <w:rPr>
          <w:color w:val="231F20"/>
          <w:spacing w:val="-4"/>
        </w:rPr>
        <w:t> </w:t>
      </w:r>
      <w:r>
        <w:rPr>
          <w:color w:val="231F20"/>
        </w:rPr>
        <w:t>indirect variables</w:t>
      </w:r>
      <w:r>
        <w:rPr>
          <w:color w:val="231F20"/>
          <w:spacing w:val="-15"/>
        </w:rPr>
        <w:t> </w:t>
      </w:r>
      <w:r>
        <w:rPr>
          <w:color w:val="231F20"/>
        </w:rPr>
        <w:t>with</w:t>
      </w:r>
      <w:r>
        <w:rPr>
          <w:color w:val="231F20"/>
          <w:spacing w:val="-14"/>
        </w:rPr>
        <w:t> </w:t>
      </w:r>
      <w:r>
        <w:rPr>
          <w:color w:val="231F20"/>
        </w:rPr>
        <w:t>the</w:t>
      </w:r>
      <w:r>
        <w:rPr>
          <w:color w:val="231F20"/>
          <w:spacing w:val="-14"/>
        </w:rPr>
        <w:t> </w:t>
      </w:r>
      <w:r>
        <w:rPr>
          <w:color w:val="231F20"/>
        </w:rPr>
        <w:t>crash</w:t>
      </w:r>
      <w:r>
        <w:rPr>
          <w:color w:val="231F20"/>
          <w:spacing w:val="-14"/>
        </w:rPr>
        <w:t> </w:t>
      </w:r>
      <w:r>
        <w:rPr>
          <w:color w:val="231F20"/>
          <w:spacing w:val="-4"/>
        </w:rPr>
        <w:t>severity,</w:t>
      </w:r>
      <w:r>
        <w:rPr>
          <w:color w:val="231F20"/>
          <w:spacing w:val="-14"/>
        </w:rPr>
        <w:t> </w:t>
      </w:r>
      <w:r>
        <w:rPr>
          <w:color w:val="231F20"/>
        </w:rPr>
        <w:t>even</w:t>
      </w:r>
      <w:r>
        <w:rPr>
          <w:color w:val="231F20"/>
          <w:spacing w:val="-15"/>
        </w:rPr>
        <w:t> </w:t>
      </w:r>
      <w:r>
        <w:rPr>
          <w:color w:val="231F20"/>
        </w:rPr>
        <w:t>though</w:t>
      </w:r>
      <w:r>
        <w:rPr>
          <w:color w:val="231F20"/>
          <w:spacing w:val="-14"/>
        </w:rPr>
        <w:t> </w:t>
      </w:r>
      <w:r>
        <w:rPr>
          <w:color w:val="231F20"/>
        </w:rPr>
        <w:t>the</w:t>
      </w:r>
      <w:r>
        <w:rPr>
          <w:color w:val="231F20"/>
          <w:spacing w:val="-14"/>
        </w:rPr>
        <w:t> </w:t>
      </w:r>
      <w:r>
        <w:rPr>
          <w:color w:val="231F20"/>
        </w:rPr>
        <w:t>strength</w:t>
      </w:r>
      <w:r>
        <w:rPr>
          <w:color w:val="231F20"/>
          <w:spacing w:val="-14"/>
        </w:rPr>
        <w:t> </w:t>
      </w:r>
      <w:r>
        <w:rPr>
          <w:color w:val="231F20"/>
        </w:rPr>
        <w:t>was</w:t>
      </w:r>
      <w:r>
        <w:rPr>
          <w:color w:val="231F20"/>
          <w:spacing w:val="-14"/>
        </w:rPr>
        <w:t> </w:t>
      </w:r>
      <w:r>
        <w:rPr>
          <w:color w:val="231F20"/>
        </w:rPr>
        <w:t>not</w:t>
      </w:r>
      <w:r>
        <w:rPr>
          <w:color w:val="231F20"/>
          <w:spacing w:val="-14"/>
        </w:rPr>
        <w:t> </w:t>
      </w:r>
      <w:r>
        <w:rPr>
          <w:color w:val="231F20"/>
        </w:rPr>
        <w:t>as high</w:t>
      </w:r>
      <w:r>
        <w:rPr>
          <w:color w:val="231F20"/>
          <w:spacing w:val="-21"/>
        </w:rPr>
        <w:t> </w:t>
      </w:r>
      <w:r>
        <w:rPr>
          <w:color w:val="231F20"/>
        </w:rPr>
        <w:t>as</w:t>
      </w:r>
      <w:r>
        <w:rPr>
          <w:color w:val="231F20"/>
          <w:spacing w:val="-21"/>
        </w:rPr>
        <w:t> </w:t>
      </w:r>
      <w:r>
        <w:rPr>
          <w:color w:val="231F20"/>
        </w:rPr>
        <w:t>the</w:t>
      </w:r>
      <w:r>
        <w:rPr>
          <w:color w:val="231F20"/>
          <w:spacing w:val="-21"/>
        </w:rPr>
        <w:t> </w:t>
      </w:r>
      <w:r>
        <w:rPr>
          <w:color w:val="231F20"/>
        </w:rPr>
        <w:t>other</w:t>
      </w:r>
      <w:r>
        <w:rPr>
          <w:color w:val="231F20"/>
          <w:spacing w:val="-21"/>
        </w:rPr>
        <w:t> </w:t>
      </w:r>
      <w:r>
        <w:rPr>
          <w:color w:val="231F20"/>
        </w:rPr>
        <w:t>variables.</w:t>
      </w:r>
      <w:r>
        <w:rPr>
          <w:color w:val="231F20"/>
          <w:spacing w:val="-23"/>
        </w:rPr>
        <w:t> </w:t>
      </w:r>
      <w:r>
        <w:rPr>
          <w:color w:val="231F20"/>
        </w:rPr>
        <w:t>This</w:t>
      </w:r>
      <w:r>
        <w:rPr>
          <w:color w:val="231F20"/>
          <w:spacing w:val="-20"/>
        </w:rPr>
        <w:t> </w:t>
      </w:r>
      <w:r>
        <w:rPr>
          <w:color w:val="231F20"/>
        </w:rPr>
        <w:t>developed</w:t>
      </w:r>
      <w:r>
        <w:rPr>
          <w:color w:val="231F20"/>
          <w:spacing w:val="-21"/>
        </w:rPr>
        <w:t> </w:t>
      </w:r>
      <w:r>
        <w:rPr>
          <w:color w:val="231F20"/>
        </w:rPr>
        <w:t>MIMIC</w:t>
      </w:r>
      <w:r>
        <w:rPr>
          <w:color w:val="231F20"/>
          <w:spacing w:val="-21"/>
        </w:rPr>
        <w:t> </w:t>
      </w:r>
      <w:r>
        <w:rPr>
          <w:color w:val="231F20"/>
        </w:rPr>
        <w:t>model</w:t>
      </w:r>
      <w:r>
        <w:rPr>
          <w:color w:val="231F20"/>
          <w:spacing w:val="-21"/>
        </w:rPr>
        <w:t> </w:t>
      </w:r>
      <w:r>
        <w:rPr>
          <w:color w:val="231F20"/>
        </w:rPr>
        <w:t>performed well,</w:t>
      </w:r>
      <w:r>
        <w:rPr>
          <w:color w:val="231F20"/>
          <w:spacing w:val="-8"/>
        </w:rPr>
        <w:t> </w:t>
      </w:r>
      <w:r>
        <w:rPr>
          <w:color w:val="231F20"/>
        </w:rPr>
        <w:t>according</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following</w:t>
      </w:r>
      <w:r>
        <w:rPr>
          <w:color w:val="231F20"/>
          <w:spacing w:val="-7"/>
        </w:rPr>
        <w:t> </w:t>
      </w:r>
      <w:r>
        <w:rPr>
          <w:color w:val="231F20"/>
        </w:rPr>
        <w:t>goodness-of-fit</w:t>
      </w:r>
      <w:r>
        <w:rPr>
          <w:color w:val="231F20"/>
          <w:spacing w:val="-8"/>
        </w:rPr>
        <w:t> </w:t>
      </w:r>
      <w:r>
        <w:rPr>
          <w:color w:val="231F20"/>
        </w:rPr>
        <w:t>test</w:t>
      </w:r>
      <w:r>
        <w:rPr>
          <w:color w:val="231F20"/>
          <w:spacing w:val="-7"/>
        </w:rPr>
        <w:t> </w:t>
      </w:r>
      <w:r>
        <w:rPr>
          <w:color w:val="231F20"/>
        </w:rPr>
        <w:t>results:</w:t>
      </w:r>
      <w:r>
        <w:rPr>
          <w:color w:val="231F20"/>
          <w:spacing w:val="-7"/>
        </w:rPr>
        <w:t> </w:t>
      </w:r>
      <w:r>
        <w:rPr>
          <w:rFonts w:ascii="Symbol" w:hAnsi="Symbol"/>
          <w:color w:val="231F20"/>
          <w:spacing w:val="-3"/>
        </w:rPr>
        <w:t></w:t>
      </w:r>
      <w:r>
        <w:rPr>
          <w:color w:val="231F20"/>
          <w:spacing w:val="-3"/>
          <w:position w:val="7"/>
          <w:sz w:val="11"/>
        </w:rPr>
        <w:t>2</w:t>
      </w:r>
      <w:r>
        <w:rPr>
          <w:color w:val="231F20"/>
          <w:spacing w:val="-3"/>
        </w:rPr>
        <w:t>/df</w:t>
      </w:r>
      <w:r>
        <w:rPr>
          <w:color w:val="231F20"/>
          <w:spacing w:val="-7"/>
        </w:rPr>
        <w:t> </w:t>
      </w:r>
      <w:r>
        <w:rPr>
          <w:rFonts w:ascii="Symbol" w:hAnsi="Symbol"/>
          <w:color w:val="231F20"/>
        </w:rPr>
        <w:t></w:t>
      </w:r>
      <w:r>
        <w:rPr>
          <w:color w:val="231F20"/>
        </w:rPr>
        <w:t> 2.754, root mean square error of approximation </w:t>
      </w:r>
      <w:r>
        <w:rPr>
          <w:rFonts w:ascii="Symbol" w:hAnsi="Symbol"/>
          <w:color w:val="231F20"/>
        </w:rPr>
        <w:t></w:t>
      </w:r>
      <w:r>
        <w:rPr>
          <w:color w:val="231F20"/>
        </w:rPr>
        <w:t> 0.04, goodness- of-fit </w:t>
      </w:r>
      <w:r>
        <w:rPr>
          <w:color w:val="231F20"/>
          <w:spacing w:val="2"/>
        </w:rPr>
        <w:t>index </w:t>
      </w:r>
      <w:r>
        <w:rPr>
          <w:rFonts w:ascii="Symbol" w:hAnsi="Symbol"/>
          <w:color w:val="231F20"/>
        </w:rPr>
        <w:t></w:t>
      </w:r>
      <w:r>
        <w:rPr>
          <w:color w:val="231F20"/>
        </w:rPr>
        <w:t> </w:t>
      </w:r>
      <w:r>
        <w:rPr>
          <w:color w:val="231F20"/>
          <w:spacing w:val="2"/>
        </w:rPr>
        <w:t>0.984, adjusted goodness-of-fit index </w:t>
      </w:r>
      <w:r>
        <w:rPr>
          <w:rFonts w:ascii="Symbol" w:hAnsi="Symbol"/>
          <w:color w:val="231F20"/>
        </w:rPr>
        <w:t></w:t>
      </w:r>
      <w:r>
        <w:rPr>
          <w:color w:val="231F20"/>
        </w:rPr>
        <w:t> </w:t>
      </w:r>
      <w:r>
        <w:rPr>
          <w:color w:val="231F20"/>
          <w:spacing w:val="2"/>
        </w:rPr>
        <w:t>0.965, </w:t>
      </w:r>
      <w:r>
        <w:rPr>
          <w:color w:val="231F20"/>
          <w:spacing w:val="3"/>
        </w:rPr>
        <w:t>and </w:t>
      </w:r>
      <w:r>
        <w:rPr>
          <w:color w:val="231F20"/>
        </w:rPr>
        <w:t>comparative fit index </w:t>
      </w:r>
      <w:r>
        <w:rPr>
          <w:rFonts w:ascii="Symbol" w:hAnsi="Symbol"/>
          <w:color w:val="231F20"/>
        </w:rPr>
        <w:t></w:t>
      </w:r>
      <w:r>
        <w:rPr>
          <w:color w:val="231F20"/>
          <w:spacing w:val="-13"/>
        </w:rPr>
        <w:t> </w:t>
      </w:r>
      <w:r>
        <w:rPr>
          <w:color w:val="231F20"/>
        </w:rPr>
        <w:t>0.957.</w:t>
      </w:r>
    </w:p>
    <w:p>
      <w:pPr>
        <w:pStyle w:val="BodyText"/>
        <w:rPr>
          <w:sz w:val="22"/>
        </w:rPr>
      </w:pPr>
    </w:p>
    <w:p>
      <w:pPr>
        <w:pStyle w:val="Heading2"/>
        <w:spacing w:before="175"/>
        <w:ind w:left="679"/>
      </w:pPr>
      <w:r>
        <w:rPr>
          <w:color w:val="231F20"/>
          <w:w w:val="110"/>
        </w:rPr>
        <w:t>disCussion of resuLts</w:t>
      </w:r>
    </w:p>
    <w:p>
      <w:pPr>
        <w:pStyle w:val="BodyText"/>
        <w:spacing w:line="254" w:lineRule="auto" w:before="194"/>
        <w:ind w:left="679" w:right="-1"/>
      </w:pPr>
      <w:r>
        <w:rPr>
          <w:color w:val="231F20"/>
        </w:rPr>
        <w:t>On the basis of the MIMIC model, the results were interpreted as follows:</w:t>
      </w:r>
    </w:p>
    <w:p>
      <w:pPr>
        <w:pStyle w:val="BodyText"/>
        <w:spacing w:before="8"/>
        <w:rPr>
          <w:sz w:val="17"/>
        </w:rPr>
      </w:pPr>
    </w:p>
    <w:p>
      <w:pPr>
        <w:pStyle w:val="ListParagraph"/>
        <w:numPr>
          <w:ilvl w:val="1"/>
          <w:numId w:val="2"/>
        </w:numPr>
        <w:tabs>
          <w:tab w:pos="1030" w:val="left" w:leader="none"/>
        </w:tabs>
        <w:spacing w:line="259" w:lineRule="auto" w:before="0" w:after="0"/>
        <w:ind w:left="679" w:right="1" w:firstLine="180"/>
        <w:jc w:val="both"/>
        <w:rPr>
          <w:sz w:val="18"/>
        </w:rPr>
      </w:pPr>
      <w:r>
        <w:rPr>
          <w:color w:val="231F20"/>
          <w:sz w:val="18"/>
        </w:rPr>
        <w:t>Dependent</w:t>
      </w:r>
      <w:r>
        <w:rPr>
          <w:color w:val="231F20"/>
          <w:spacing w:val="-9"/>
          <w:sz w:val="18"/>
        </w:rPr>
        <w:t> </w:t>
      </w:r>
      <w:r>
        <w:rPr>
          <w:color w:val="231F20"/>
          <w:sz w:val="18"/>
        </w:rPr>
        <w:t>variables.</w:t>
      </w:r>
      <w:r>
        <w:rPr>
          <w:color w:val="231F20"/>
          <w:spacing w:val="-12"/>
          <w:sz w:val="18"/>
        </w:rPr>
        <w:t> </w:t>
      </w:r>
      <w:r>
        <w:rPr>
          <w:color w:val="231F20"/>
          <w:spacing w:val="-5"/>
          <w:sz w:val="18"/>
        </w:rPr>
        <w:t>Two</w:t>
      </w:r>
      <w:r>
        <w:rPr>
          <w:color w:val="231F20"/>
          <w:spacing w:val="-8"/>
          <w:sz w:val="18"/>
        </w:rPr>
        <w:t> </w:t>
      </w:r>
      <w:r>
        <w:rPr>
          <w:color w:val="231F20"/>
          <w:sz w:val="18"/>
        </w:rPr>
        <w:t>dependent</w:t>
      </w:r>
      <w:r>
        <w:rPr>
          <w:color w:val="231F20"/>
          <w:spacing w:val="-9"/>
          <w:sz w:val="18"/>
        </w:rPr>
        <w:t> </w:t>
      </w:r>
      <w:r>
        <w:rPr>
          <w:color w:val="231F20"/>
          <w:sz w:val="18"/>
        </w:rPr>
        <w:t>variables</w:t>
      </w:r>
      <w:r>
        <w:rPr>
          <w:color w:val="231F20"/>
          <w:spacing w:val="-8"/>
          <w:sz w:val="18"/>
        </w:rPr>
        <w:t> </w:t>
      </w:r>
      <w:r>
        <w:rPr>
          <w:color w:val="231F20"/>
          <w:sz w:val="18"/>
        </w:rPr>
        <w:t>(i.e.,</w:t>
      </w:r>
      <w:r>
        <w:rPr>
          <w:color w:val="231F20"/>
          <w:spacing w:val="-9"/>
          <w:sz w:val="18"/>
        </w:rPr>
        <w:t> </w:t>
      </w:r>
      <w:r>
        <w:rPr>
          <w:color w:val="231F20"/>
          <w:sz w:val="18"/>
        </w:rPr>
        <w:t>injury</w:t>
      </w:r>
      <w:r>
        <w:rPr>
          <w:color w:val="231F20"/>
          <w:spacing w:val="-8"/>
          <w:sz w:val="18"/>
        </w:rPr>
        <w:t> </w:t>
      </w:r>
      <w:r>
        <w:rPr>
          <w:color w:val="231F20"/>
          <w:spacing w:val="-4"/>
          <w:sz w:val="18"/>
        </w:rPr>
        <w:t>and </w:t>
      </w:r>
      <w:r>
        <w:rPr>
          <w:color w:val="231F20"/>
          <w:sz w:val="18"/>
        </w:rPr>
        <w:t>impairment levels) are correlated in crash severity (latent variable) with</w:t>
      </w:r>
      <w:r>
        <w:rPr>
          <w:color w:val="231F20"/>
          <w:spacing w:val="-7"/>
          <w:sz w:val="18"/>
        </w:rPr>
        <w:t> </w:t>
      </w:r>
      <w:r>
        <w:rPr>
          <w:color w:val="231F20"/>
          <w:sz w:val="18"/>
        </w:rPr>
        <w:t>almost</w:t>
      </w:r>
      <w:r>
        <w:rPr>
          <w:color w:val="231F20"/>
          <w:spacing w:val="-7"/>
          <w:sz w:val="18"/>
        </w:rPr>
        <w:t> </w:t>
      </w:r>
      <w:r>
        <w:rPr>
          <w:color w:val="231F20"/>
          <w:sz w:val="18"/>
        </w:rPr>
        <w:t>identical</w:t>
      </w:r>
      <w:r>
        <w:rPr>
          <w:color w:val="231F20"/>
          <w:spacing w:val="-7"/>
          <w:sz w:val="18"/>
        </w:rPr>
        <w:t> </w:t>
      </w:r>
      <w:r>
        <w:rPr>
          <w:color w:val="231F20"/>
          <w:sz w:val="18"/>
        </w:rPr>
        <w:t>coefficients</w:t>
      </w:r>
      <w:r>
        <w:rPr>
          <w:color w:val="231F20"/>
          <w:spacing w:val="-7"/>
          <w:sz w:val="18"/>
        </w:rPr>
        <w:t> </w:t>
      </w:r>
      <w:r>
        <w:rPr>
          <w:color w:val="231F20"/>
          <w:sz w:val="18"/>
        </w:rPr>
        <w:t>(0.54</w:t>
      </w:r>
      <w:r>
        <w:rPr>
          <w:color w:val="231F20"/>
          <w:spacing w:val="-7"/>
          <w:sz w:val="18"/>
        </w:rPr>
        <w:t> </w:t>
      </w:r>
      <w:r>
        <w:rPr>
          <w:color w:val="231F20"/>
          <w:sz w:val="18"/>
        </w:rPr>
        <w:t>and</w:t>
      </w:r>
      <w:r>
        <w:rPr>
          <w:color w:val="231F20"/>
          <w:spacing w:val="-7"/>
          <w:sz w:val="18"/>
        </w:rPr>
        <w:t> </w:t>
      </w:r>
      <w:r>
        <w:rPr>
          <w:color w:val="231F20"/>
          <w:sz w:val="18"/>
        </w:rPr>
        <w:t>0.52).</w:t>
      </w:r>
      <w:r>
        <w:rPr>
          <w:color w:val="231F20"/>
          <w:spacing w:val="-7"/>
          <w:sz w:val="18"/>
        </w:rPr>
        <w:t> </w:t>
      </w:r>
      <w:r>
        <w:rPr>
          <w:color w:val="231F20"/>
          <w:sz w:val="18"/>
        </w:rPr>
        <w:t>Both</w:t>
      </w:r>
      <w:r>
        <w:rPr>
          <w:color w:val="231F20"/>
          <w:spacing w:val="-7"/>
          <w:sz w:val="18"/>
        </w:rPr>
        <w:t> </w:t>
      </w:r>
      <w:r>
        <w:rPr>
          <w:color w:val="231F20"/>
          <w:spacing w:val="-2"/>
          <w:sz w:val="18"/>
        </w:rPr>
        <w:t>coefficients </w:t>
      </w:r>
      <w:r>
        <w:rPr>
          <w:color w:val="231F20"/>
          <w:sz w:val="18"/>
        </w:rPr>
        <w:t>account for crash severity at the 95% confidence</w:t>
      </w:r>
      <w:r>
        <w:rPr>
          <w:color w:val="231F20"/>
          <w:spacing w:val="-27"/>
          <w:sz w:val="18"/>
        </w:rPr>
        <w:t> </w:t>
      </w:r>
      <w:r>
        <w:rPr>
          <w:color w:val="231F20"/>
          <w:sz w:val="18"/>
        </w:rPr>
        <w:t>level.</w:t>
      </w:r>
    </w:p>
    <w:p>
      <w:pPr>
        <w:pStyle w:val="ListParagraph"/>
        <w:numPr>
          <w:ilvl w:val="0"/>
          <w:numId w:val="2"/>
        </w:numPr>
        <w:tabs>
          <w:tab w:pos="787" w:val="left" w:leader="none"/>
        </w:tabs>
        <w:spacing w:line="256" w:lineRule="auto" w:before="101" w:after="0"/>
        <w:ind w:left="436" w:right="1074" w:firstLine="180"/>
        <w:jc w:val="both"/>
        <w:rPr>
          <w:sz w:val="18"/>
        </w:rPr>
      </w:pPr>
      <w:r>
        <w:rPr>
          <w:color w:val="231F20"/>
          <w:w w:val="100"/>
          <w:sz w:val="18"/>
        </w:rPr>
        <w:br w:type="column"/>
      </w:r>
      <w:r>
        <w:rPr>
          <w:color w:val="231F20"/>
          <w:sz w:val="18"/>
        </w:rPr>
        <w:t>Independent variables (all). There was a significant relation- ship between crash severity and the selected explanatory</w:t>
      </w:r>
      <w:r>
        <w:rPr>
          <w:color w:val="231F20"/>
          <w:spacing w:val="-26"/>
          <w:sz w:val="18"/>
        </w:rPr>
        <w:t> </w:t>
      </w:r>
      <w:r>
        <w:rPr>
          <w:color w:val="231F20"/>
          <w:sz w:val="18"/>
        </w:rPr>
        <w:t>variables, including a pedestrian’s failure to watch a vehicle approaching, a pedestrian’s </w:t>
      </w:r>
      <w:r>
        <w:rPr>
          <w:color w:val="231F20"/>
          <w:spacing w:val="2"/>
          <w:sz w:val="18"/>
        </w:rPr>
        <w:t>jaywalking, </w:t>
      </w:r>
      <w:r>
        <w:rPr>
          <w:color w:val="231F20"/>
          <w:sz w:val="18"/>
        </w:rPr>
        <w:t>the </w:t>
      </w:r>
      <w:r>
        <w:rPr>
          <w:color w:val="231F20"/>
          <w:spacing w:val="2"/>
          <w:sz w:val="18"/>
        </w:rPr>
        <w:t>elderly (older than </w:t>
      </w:r>
      <w:r>
        <w:rPr>
          <w:color w:val="231F20"/>
          <w:sz w:val="18"/>
        </w:rPr>
        <w:t>65 </w:t>
      </w:r>
      <w:r>
        <w:rPr>
          <w:color w:val="231F20"/>
          <w:spacing w:val="2"/>
          <w:sz w:val="18"/>
        </w:rPr>
        <w:t>years old), </w:t>
      </w:r>
      <w:r>
        <w:rPr>
          <w:color w:val="231F20"/>
          <w:sz w:val="18"/>
        </w:rPr>
        <w:t>a vehicle’s excessive speed (more than 60 km/h), a driver’s failure to immediately stop, limited vision for drivers, and nighttime,</w:t>
      </w:r>
      <w:r>
        <w:rPr>
          <w:color w:val="231F20"/>
          <w:spacing w:val="-18"/>
          <w:sz w:val="18"/>
        </w:rPr>
        <w:t> </w:t>
      </w:r>
      <w:r>
        <w:rPr>
          <w:color w:val="231F20"/>
          <w:sz w:val="18"/>
        </w:rPr>
        <w:t>with different relationship</w:t>
      </w:r>
      <w:r>
        <w:rPr>
          <w:color w:val="231F20"/>
          <w:spacing w:val="-7"/>
          <w:sz w:val="18"/>
        </w:rPr>
        <w:t> </w:t>
      </w:r>
      <w:r>
        <w:rPr>
          <w:color w:val="231F20"/>
          <w:sz w:val="18"/>
        </w:rPr>
        <w:t>strengths.</w:t>
      </w:r>
    </w:p>
    <w:p>
      <w:pPr>
        <w:pStyle w:val="ListParagraph"/>
        <w:numPr>
          <w:ilvl w:val="0"/>
          <w:numId w:val="2"/>
        </w:numPr>
        <w:tabs>
          <w:tab w:pos="787" w:val="left" w:leader="none"/>
        </w:tabs>
        <w:spacing w:line="203" w:lineRule="exact" w:before="0" w:after="0"/>
        <w:ind w:left="786" w:right="0" w:hanging="170"/>
        <w:jc w:val="left"/>
        <w:rPr>
          <w:sz w:val="18"/>
        </w:rPr>
      </w:pPr>
      <w:r>
        <w:rPr>
          <w:color w:val="231F20"/>
          <w:sz w:val="18"/>
        </w:rPr>
        <w:t>Independent variables (pedestrian and crash</w:t>
      </w:r>
      <w:r>
        <w:rPr>
          <w:color w:val="231F20"/>
          <w:spacing w:val="25"/>
          <w:sz w:val="18"/>
        </w:rPr>
        <w:t> </w:t>
      </w:r>
      <w:r>
        <w:rPr>
          <w:color w:val="231F20"/>
          <w:sz w:val="18"/>
        </w:rPr>
        <w:t>characteristics).</w:t>
      </w:r>
    </w:p>
    <w:p>
      <w:pPr>
        <w:pStyle w:val="BodyText"/>
        <w:spacing w:line="256" w:lineRule="auto" w:before="14"/>
        <w:ind w:left="436" w:right="1078"/>
        <w:jc w:val="both"/>
      </w:pPr>
      <w:r>
        <w:rPr>
          <w:color w:val="231F20"/>
        </w:rPr>
        <w:t>Elderly</w:t>
      </w:r>
      <w:r>
        <w:rPr>
          <w:color w:val="231F20"/>
          <w:spacing w:val="-7"/>
        </w:rPr>
        <w:t> </w:t>
      </w:r>
      <w:r>
        <w:rPr>
          <w:color w:val="231F20"/>
        </w:rPr>
        <w:t>(0.147</w:t>
      </w:r>
      <w:r>
        <w:rPr>
          <w:color w:val="231F20"/>
          <w:spacing w:val="-6"/>
        </w:rPr>
        <w:t> </w:t>
      </w:r>
      <w:r>
        <w:rPr>
          <w:color w:val="231F20"/>
        </w:rPr>
        <w:t>coefficient)</w:t>
      </w:r>
      <w:r>
        <w:rPr>
          <w:color w:val="231F20"/>
          <w:spacing w:val="-6"/>
        </w:rPr>
        <w:t> </w:t>
      </w:r>
      <w:r>
        <w:rPr>
          <w:color w:val="231F20"/>
        </w:rPr>
        <w:t>and</w:t>
      </w:r>
      <w:r>
        <w:rPr>
          <w:color w:val="231F20"/>
          <w:spacing w:val="-6"/>
        </w:rPr>
        <w:t> </w:t>
      </w:r>
      <w:r>
        <w:rPr>
          <w:color w:val="231F20"/>
        </w:rPr>
        <w:t>jaywalking</w:t>
      </w:r>
      <w:r>
        <w:rPr>
          <w:color w:val="231F20"/>
          <w:spacing w:val="-6"/>
        </w:rPr>
        <w:t> </w:t>
      </w:r>
      <w:r>
        <w:rPr>
          <w:color w:val="231F20"/>
        </w:rPr>
        <w:t>(0.140</w:t>
      </w:r>
      <w:r>
        <w:rPr>
          <w:color w:val="231F20"/>
          <w:spacing w:val="-7"/>
        </w:rPr>
        <w:t> </w:t>
      </w:r>
      <w:r>
        <w:rPr>
          <w:color w:val="231F20"/>
        </w:rPr>
        <w:t>coefficient)</w:t>
      </w:r>
      <w:r>
        <w:rPr>
          <w:color w:val="231F20"/>
          <w:spacing w:val="-6"/>
        </w:rPr>
        <w:t> </w:t>
      </w:r>
      <w:r>
        <w:rPr>
          <w:color w:val="231F20"/>
          <w:spacing w:val="-4"/>
        </w:rPr>
        <w:t>were </w:t>
      </w:r>
      <w:r>
        <w:rPr>
          <w:color w:val="231F20"/>
        </w:rPr>
        <w:t>the major factors affecting crash severity, as</w:t>
      </w:r>
      <w:r>
        <w:rPr>
          <w:color w:val="231F20"/>
          <w:spacing w:val="-25"/>
        </w:rPr>
        <w:t> </w:t>
      </w:r>
      <w:r>
        <w:rPr>
          <w:color w:val="231F20"/>
        </w:rPr>
        <w:t>expected.</w:t>
      </w:r>
    </w:p>
    <w:p>
      <w:pPr>
        <w:pStyle w:val="ListParagraph"/>
        <w:numPr>
          <w:ilvl w:val="0"/>
          <w:numId w:val="2"/>
        </w:numPr>
        <w:tabs>
          <w:tab w:pos="787" w:val="left" w:leader="none"/>
        </w:tabs>
        <w:spacing w:line="206" w:lineRule="exact" w:before="0" w:after="0"/>
        <w:ind w:left="786" w:right="0" w:hanging="170"/>
        <w:jc w:val="left"/>
        <w:rPr>
          <w:sz w:val="18"/>
        </w:rPr>
      </w:pPr>
      <w:r>
        <w:rPr>
          <w:color w:val="231F20"/>
          <w:spacing w:val="2"/>
          <w:sz w:val="18"/>
        </w:rPr>
        <w:t>Independent variables (driver characteristics). </w:t>
      </w:r>
      <w:r>
        <w:rPr>
          <w:color w:val="231F20"/>
          <w:sz w:val="18"/>
        </w:rPr>
        <w:t>The</w:t>
      </w:r>
      <w:r>
        <w:rPr>
          <w:color w:val="231F20"/>
          <w:spacing w:val="-28"/>
          <w:sz w:val="18"/>
        </w:rPr>
        <w:t> </w:t>
      </w:r>
      <w:r>
        <w:rPr>
          <w:color w:val="231F20"/>
          <w:sz w:val="18"/>
        </w:rPr>
        <w:t>vehicle’s</w:t>
      </w:r>
    </w:p>
    <w:p>
      <w:pPr>
        <w:pStyle w:val="BodyText"/>
        <w:spacing w:line="256" w:lineRule="auto" w:before="14"/>
        <w:ind w:left="436" w:right="1079"/>
        <w:jc w:val="both"/>
      </w:pPr>
      <w:r>
        <w:rPr>
          <w:color w:val="231F20"/>
        </w:rPr>
        <w:t>failure</w:t>
      </w:r>
      <w:r>
        <w:rPr>
          <w:color w:val="231F20"/>
          <w:spacing w:val="-19"/>
        </w:rPr>
        <w:t> </w:t>
      </w:r>
      <w:r>
        <w:rPr>
          <w:color w:val="231F20"/>
        </w:rPr>
        <w:t>to</w:t>
      </w:r>
      <w:r>
        <w:rPr>
          <w:color w:val="231F20"/>
          <w:spacing w:val="-18"/>
        </w:rPr>
        <w:t> </w:t>
      </w:r>
      <w:r>
        <w:rPr>
          <w:color w:val="231F20"/>
        </w:rPr>
        <w:t>immediately</w:t>
      </w:r>
      <w:r>
        <w:rPr>
          <w:color w:val="231F20"/>
          <w:spacing w:val="-18"/>
        </w:rPr>
        <w:t> </w:t>
      </w:r>
      <w:r>
        <w:rPr>
          <w:color w:val="231F20"/>
        </w:rPr>
        <w:t>stop</w:t>
      </w:r>
      <w:r>
        <w:rPr>
          <w:color w:val="231F20"/>
          <w:spacing w:val="-19"/>
        </w:rPr>
        <w:t> </w:t>
      </w:r>
      <w:r>
        <w:rPr>
          <w:color w:val="231F20"/>
        </w:rPr>
        <w:t>significantly</w:t>
      </w:r>
      <w:r>
        <w:rPr>
          <w:color w:val="231F20"/>
          <w:spacing w:val="-18"/>
        </w:rPr>
        <w:t> </w:t>
      </w:r>
      <w:r>
        <w:rPr>
          <w:color w:val="231F20"/>
        </w:rPr>
        <w:t>affected</w:t>
      </w:r>
      <w:r>
        <w:rPr>
          <w:color w:val="231F20"/>
          <w:spacing w:val="-18"/>
        </w:rPr>
        <w:t> </w:t>
      </w:r>
      <w:r>
        <w:rPr>
          <w:color w:val="231F20"/>
        </w:rPr>
        <w:t>crash</w:t>
      </w:r>
      <w:r>
        <w:rPr>
          <w:color w:val="231F20"/>
          <w:spacing w:val="-19"/>
        </w:rPr>
        <w:t> </w:t>
      </w:r>
      <w:r>
        <w:rPr>
          <w:color w:val="231F20"/>
          <w:spacing w:val="-3"/>
        </w:rPr>
        <w:t>severity,</w:t>
      </w:r>
      <w:r>
        <w:rPr>
          <w:color w:val="231F20"/>
          <w:spacing w:val="-18"/>
        </w:rPr>
        <w:t> </w:t>
      </w:r>
      <w:r>
        <w:rPr>
          <w:color w:val="231F20"/>
        </w:rPr>
        <w:t>with a coefficient of</w:t>
      </w:r>
      <w:r>
        <w:rPr>
          <w:color w:val="231F20"/>
          <w:spacing w:val="-16"/>
        </w:rPr>
        <w:t> </w:t>
      </w:r>
      <w:r>
        <w:rPr>
          <w:color w:val="231F20"/>
        </w:rPr>
        <w:t>0.17.</w:t>
      </w:r>
    </w:p>
    <w:p>
      <w:pPr>
        <w:pStyle w:val="BodyText"/>
        <w:rPr>
          <w:sz w:val="19"/>
        </w:rPr>
      </w:pPr>
    </w:p>
    <w:p>
      <w:pPr>
        <w:pStyle w:val="BodyText"/>
        <w:spacing w:line="256" w:lineRule="auto"/>
        <w:ind w:left="436" w:right="911" w:firstLine="180"/>
      </w:pPr>
      <w:r>
        <w:rPr>
          <w:color w:val="231F20"/>
        </w:rPr>
        <w:t>The important findings from the results of the MIMIC model are as follows:</w:t>
      </w:r>
    </w:p>
    <w:p>
      <w:pPr>
        <w:pStyle w:val="BodyText"/>
        <w:spacing w:before="1"/>
        <w:rPr>
          <w:sz w:val="17"/>
        </w:rPr>
      </w:pPr>
    </w:p>
    <w:p>
      <w:pPr>
        <w:pStyle w:val="ListParagraph"/>
        <w:numPr>
          <w:ilvl w:val="0"/>
          <w:numId w:val="2"/>
        </w:numPr>
        <w:tabs>
          <w:tab w:pos="787" w:val="left" w:leader="none"/>
        </w:tabs>
        <w:spacing w:line="256" w:lineRule="auto" w:before="0" w:after="0"/>
        <w:ind w:left="436" w:right="1078" w:firstLine="180"/>
        <w:jc w:val="both"/>
        <w:rPr>
          <w:sz w:val="18"/>
        </w:rPr>
      </w:pPr>
      <w:r>
        <w:rPr>
          <w:color w:val="231F20"/>
          <w:sz w:val="18"/>
        </w:rPr>
        <w:t>Jaywalking was significantly correlated with the </w:t>
      </w:r>
      <w:r>
        <w:rPr>
          <w:color w:val="231F20"/>
          <w:spacing w:val="-2"/>
          <w:sz w:val="18"/>
        </w:rPr>
        <w:t>vehicle’s</w:t>
      </w:r>
      <w:r>
        <w:rPr>
          <w:color w:val="231F20"/>
          <w:spacing w:val="-13"/>
          <w:sz w:val="18"/>
        </w:rPr>
        <w:t> </w:t>
      </w:r>
      <w:r>
        <w:rPr>
          <w:color w:val="231F20"/>
          <w:sz w:val="18"/>
        </w:rPr>
        <w:t>ini- tial</w:t>
      </w:r>
      <w:r>
        <w:rPr>
          <w:color w:val="231F20"/>
          <w:spacing w:val="-12"/>
          <w:sz w:val="18"/>
        </w:rPr>
        <w:t> </w:t>
      </w:r>
      <w:r>
        <w:rPr>
          <w:color w:val="231F20"/>
          <w:sz w:val="18"/>
        </w:rPr>
        <w:t>speed,</w:t>
      </w:r>
      <w:r>
        <w:rPr>
          <w:color w:val="231F20"/>
          <w:spacing w:val="-11"/>
          <w:sz w:val="18"/>
        </w:rPr>
        <w:t> </w:t>
      </w:r>
      <w:r>
        <w:rPr>
          <w:color w:val="231F20"/>
          <w:sz w:val="18"/>
        </w:rPr>
        <w:t>indicating</w:t>
      </w:r>
      <w:r>
        <w:rPr>
          <w:color w:val="231F20"/>
          <w:spacing w:val="-11"/>
          <w:sz w:val="18"/>
        </w:rPr>
        <w:t> </w:t>
      </w:r>
      <w:r>
        <w:rPr>
          <w:color w:val="231F20"/>
          <w:sz w:val="18"/>
        </w:rPr>
        <w:t>that</w:t>
      </w:r>
      <w:r>
        <w:rPr>
          <w:color w:val="231F20"/>
          <w:spacing w:val="-11"/>
          <w:sz w:val="18"/>
        </w:rPr>
        <w:t> </w:t>
      </w:r>
      <w:r>
        <w:rPr>
          <w:color w:val="231F20"/>
          <w:sz w:val="18"/>
        </w:rPr>
        <w:t>the</w:t>
      </w:r>
      <w:r>
        <w:rPr>
          <w:color w:val="231F20"/>
          <w:spacing w:val="-11"/>
          <w:sz w:val="18"/>
        </w:rPr>
        <w:t> </w:t>
      </w:r>
      <w:r>
        <w:rPr>
          <w:color w:val="231F20"/>
          <w:sz w:val="18"/>
        </w:rPr>
        <w:t>crash</w:t>
      </w:r>
      <w:r>
        <w:rPr>
          <w:color w:val="231F20"/>
          <w:spacing w:val="-11"/>
          <w:sz w:val="18"/>
        </w:rPr>
        <w:t> </w:t>
      </w:r>
      <w:r>
        <w:rPr>
          <w:color w:val="231F20"/>
          <w:sz w:val="18"/>
        </w:rPr>
        <w:t>severity</w:t>
      </w:r>
      <w:r>
        <w:rPr>
          <w:color w:val="231F20"/>
          <w:spacing w:val="-11"/>
          <w:sz w:val="18"/>
        </w:rPr>
        <w:t> </w:t>
      </w:r>
      <w:r>
        <w:rPr>
          <w:color w:val="231F20"/>
          <w:sz w:val="18"/>
        </w:rPr>
        <w:t>level</w:t>
      </w:r>
      <w:r>
        <w:rPr>
          <w:color w:val="231F20"/>
          <w:spacing w:val="-12"/>
          <w:sz w:val="18"/>
        </w:rPr>
        <w:t> </w:t>
      </w:r>
      <w:r>
        <w:rPr>
          <w:color w:val="231F20"/>
          <w:sz w:val="18"/>
        </w:rPr>
        <w:t>would</w:t>
      </w:r>
      <w:r>
        <w:rPr>
          <w:color w:val="231F20"/>
          <w:spacing w:val="-11"/>
          <w:sz w:val="18"/>
        </w:rPr>
        <w:t> </w:t>
      </w:r>
      <w:r>
        <w:rPr>
          <w:color w:val="231F20"/>
          <w:sz w:val="18"/>
        </w:rPr>
        <w:t>increase</w:t>
      </w:r>
      <w:r>
        <w:rPr>
          <w:color w:val="231F20"/>
          <w:spacing w:val="-11"/>
          <w:sz w:val="18"/>
        </w:rPr>
        <w:t> </w:t>
      </w:r>
      <w:r>
        <w:rPr>
          <w:color w:val="231F20"/>
          <w:sz w:val="18"/>
        </w:rPr>
        <w:t>if</w:t>
      </w:r>
      <w:r>
        <w:rPr>
          <w:color w:val="231F20"/>
          <w:spacing w:val="-11"/>
          <w:sz w:val="18"/>
        </w:rPr>
        <w:t> a </w:t>
      </w:r>
      <w:r>
        <w:rPr>
          <w:color w:val="231F20"/>
          <w:sz w:val="18"/>
        </w:rPr>
        <w:t>vehicle</w:t>
      </w:r>
      <w:r>
        <w:rPr>
          <w:color w:val="231F20"/>
          <w:spacing w:val="-8"/>
          <w:sz w:val="18"/>
        </w:rPr>
        <w:t> </w:t>
      </w:r>
      <w:r>
        <w:rPr>
          <w:color w:val="231F20"/>
          <w:sz w:val="18"/>
        </w:rPr>
        <w:t>traveling</w:t>
      </w:r>
      <w:r>
        <w:rPr>
          <w:color w:val="231F20"/>
          <w:spacing w:val="-7"/>
          <w:sz w:val="18"/>
        </w:rPr>
        <w:t> </w:t>
      </w:r>
      <w:r>
        <w:rPr>
          <w:color w:val="231F20"/>
          <w:sz w:val="18"/>
        </w:rPr>
        <w:t>at</w:t>
      </w:r>
      <w:r>
        <w:rPr>
          <w:color w:val="231F20"/>
          <w:spacing w:val="-7"/>
          <w:sz w:val="18"/>
        </w:rPr>
        <w:t> </w:t>
      </w:r>
      <w:r>
        <w:rPr>
          <w:color w:val="231F20"/>
          <w:sz w:val="18"/>
        </w:rPr>
        <w:t>a</w:t>
      </w:r>
      <w:r>
        <w:rPr>
          <w:color w:val="231F20"/>
          <w:spacing w:val="-7"/>
          <w:sz w:val="18"/>
        </w:rPr>
        <w:t> </w:t>
      </w:r>
      <w:r>
        <w:rPr>
          <w:color w:val="231F20"/>
          <w:sz w:val="18"/>
        </w:rPr>
        <w:t>high</w:t>
      </w:r>
      <w:r>
        <w:rPr>
          <w:color w:val="231F20"/>
          <w:spacing w:val="-7"/>
          <w:sz w:val="18"/>
        </w:rPr>
        <w:t> </w:t>
      </w:r>
      <w:r>
        <w:rPr>
          <w:color w:val="231F20"/>
          <w:sz w:val="18"/>
        </w:rPr>
        <w:t>speed</w:t>
      </w:r>
      <w:r>
        <w:rPr>
          <w:color w:val="231F20"/>
          <w:spacing w:val="-7"/>
          <w:sz w:val="18"/>
        </w:rPr>
        <w:t> </w:t>
      </w:r>
      <w:r>
        <w:rPr>
          <w:color w:val="231F20"/>
          <w:sz w:val="18"/>
        </w:rPr>
        <w:t>collided</w:t>
      </w:r>
      <w:r>
        <w:rPr>
          <w:color w:val="231F20"/>
          <w:spacing w:val="-7"/>
          <w:sz w:val="18"/>
        </w:rPr>
        <w:t> </w:t>
      </w:r>
      <w:r>
        <w:rPr>
          <w:color w:val="231F20"/>
          <w:sz w:val="18"/>
        </w:rPr>
        <w:t>with</w:t>
      </w:r>
      <w:r>
        <w:rPr>
          <w:color w:val="231F20"/>
          <w:spacing w:val="-7"/>
          <w:sz w:val="18"/>
        </w:rPr>
        <w:t> </w:t>
      </w:r>
      <w:r>
        <w:rPr>
          <w:color w:val="231F20"/>
          <w:sz w:val="18"/>
        </w:rPr>
        <w:t>the</w:t>
      </w:r>
      <w:r>
        <w:rPr>
          <w:color w:val="231F20"/>
          <w:spacing w:val="-7"/>
          <w:sz w:val="18"/>
        </w:rPr>
        <w:t> </w:t>
      </w:r>
      <w:r>
        <w:rPr>
          <w:color w:val="231F20"/>
          <w:sz w:val="18"/>
        </w:rPr>
        <w:t>pedestrian.</w:t>
      </w:r>
    </w:p>
    <w:p>
      <w:pPr>
        <w:pStyle w:val="ListParagraph"/>
        <w:numPr>
          <w:ilvl w:val="0"/>
          <w:numId w:val="2"/>
        </w:numPr>
        <w:tabs>
          <w:tab w:pos="787" w:val="left" w:leader="none"/>
        </w:tabs>
        <w:spacing w:line="205" w:lineRule="exact" w:before="0" w:after="0"/>
        <w:ind w:left="786" w:right="0" w:hanging="170"/>
        <w:jc w:val="left"/>
        <w:rPr>
          <w:sz w:val="18"/>
        </w:rPr>
      </w:pPr>
      <w:r>
        <w:rPr>
          <w:color w:val="231F20"/>
          <w:sz w:val="18"/>
        </w:rPr>
        <w:t>Because factors relating to the pedestrian (being elderly, jay-</w:t>
      </w:r>
    </w:p>
    <w:p>
      <w:pPr>
        <w:pStyle w:val="BodyText"/>
        <w:spacing w:line="256" w:lineRule="auto" w:before="14"/>
        <w:ind w:left="436" w:right="1078"/>
        <w:jc w:val="both"/>
      </w:pPr>
      <w:r>
        <w:rPr>
          <w:color w:val="231F20"/>
        </w:rPr>
        <w:t>walking,</w:t>
      </w:r>
      <w:r>
        <w:rPr>
          <w:color w:val="231F20"/>
          <w:spacing w:val="-23"/>
        </w:rPr>
        <w:t> </w:t>
      </w:r>
      <w:r>
        <w:rPr>
          <w:color w:val="231F20"/>
        </w:rPr>
        <w:t>failing</w:t>
      </w:r>
      <w:r>
        <w:rPr>
          <w:color w:val="231F20"/>
          <w:spacing w:val="-22"/>
        </w:rPr>
        <w:t> </w:t>
      </w:r>
      <w:r>
        <w:rPr>
          <w:color w:val="231F20"/>
        </w:rPr>
        <w:t>to</w:t>
      </w:r>
      <w:r>
        <w:rPr>
          <w:color w:val="231F20"/>
          <w:spacing w:val="-22"/>
        </w:rPr>
        <w:t> </w:t>
      </w:r>
      <w:r>
        <w:rPr>
          <w:color w:val="231F20"/>
        </w:rPr>
        <w:t>watch</w:t>
      </w:r>
      <w:r>
        <w:rPr>
          <w:color w:val="231F20"/>
          <w:spacing w:val="-23"/>
        </w:rPr>
        <w:t> </w:t>
      </w:r>
      <w:r>
        <w:rPr>
          <w:color w:val="231F20"/>
        </w:rPr>
        <w:t>a</w:t>
      </w:r>
      <w:r>
        <w:rPr>
          <w:color w:val="231F20"/>
          <w:spacing w:val="-22"/>
        </w:rPr>
        <w:t> </w:t>
      </w:r>
      <w:r>
        <w:rPr>
          <w:color w:val="231F20"/>
        </w:rPr>
        <w:t>vehicle)</w:t>
      </w:r>
      <w:r>
        <w:rPr>
          <w:color w:val="231F20"/>
          <w:spacing w:val="-22"/>
        </w:rPr>
        <w:t> </w:t>
      </w:r>
      <w:r>
        <w:rPr>
          <w:color w:val="231F20"/>
        </w:rPr>
        <w:t>significantly</w:t>
      </w:r>
      <w:r>
        <w:rPr>
          <w:color w:val="231F20"/>
          <w:spacing w:val="-23"/>
        </w:rPr>
        <w:t> </w:t>
      </w:r>
      <w:r>
        <w:rPr>
          <w:color w:val="231F20"/>
          <w:spacing w:val="-3"/>
        </w:rPr>
        <w:t>affected</w:t>
      </w:r>
      <w:r>
        <w:rPr>
          <w:color w:val="231F20"/>
          <w:spacing w:val="-22"/>
        </w:rPr>
        <w:t> </w:t>
      </w:r>
      <w:r>
        <w:rPr>
          <w:color w:val="231F20"/>
        </w:rPr>
        <w:t>crash</w:t>
      </w:r>
      <w:r>
        <w:rPr>
          <w:color w:val="231F20"/>
          <w:spacing w:val="-22"/>
        </w:rPr>
        <w:t> </w:t>
      </w:r>
      <w:r>
        <w:rPr>
          <w:color w:val="231F20"/>
          <w:spacing w:val="-3"/>
        </w:rPr>
        <w:t>sever- </w:t>
      </w:r>
      <w:r>
        <w:rPr>
          <w:color w:val="231F20"/>
          <w:spacing w:val="-5"/>
        </w:rPr>
        <w:t>ity,</w:t>
      </w:r>
      <w:r>
        <w:rPr>
          <w:color w:val="231F20"/>
          <w:spacing w:val="-25"/>
        </w:rPr>
        <w:t> </w:t>
      </w:r>
      <w:r>
        <w:rPr>
          <w:color w:val="231F20"/>
        </w:rPr>
        <w:t>traffic</w:t>
      </w:r>
      <w:r>
        <w:rPr>
          <w:color w:val="231F20"/>
          <w:spacing w:val="-25"/>
        </w:rPr>
        <w:t> </w:t>
      </w:r>
      <w:r>
        <w:rPr>
          <w:color w:val="231F20"/>
        </w:rPr>
        <w:t>safety</w:t>
      </w:r>
      <w:r>
        <w:rPr>
          <w:color w:val="231F20"/>
          <w:spacing w:val="-24"/>
        </w:rPr>
        <w:t> </w:t>
      </w:r>
      <w:r>
        <w:rPr>
          <w:color w:val="231F20"/>
        </w:rPr>
        <w:t>education</w:t>
      </w:r>
      <w:r>
        <w:rPr>
          <w:color w:val="231F20"/>
          <w:spacing w:val="-25"/>
        </w:rPr>
        <w:t> </w:t>
      </w:r>
      <w:r>
        <w:rPr>
          <w:color w:val="231F20"/>
        </w:rPr>
        <w:t>for</w:t>
      </w:r>
      <w:r>
        <w:rPr>
          <w:color w:val="231F20"/>
          <w:spacing w:val="-24"/>
        </w:rPr>
        <w:t> </w:t>
      </w:r>
      <w:r>
        <w:rPr>
          <w:color w:val="231F20"/>
        </w:rPr>
        <w:t>pedestrians</w:t>
      </w:r>
      <w:r>
        <w:rPr>
          <w:color w:val="231F20"/>
          <w:spacing w:val="-25"/>
        </w:rPr>
        <w:t> </w:t>
      </w:r>
      <w:r>
        <w:rPr>
          <w:color w:val="231F20"/>
        </w:rPr>
        <w:t>or</w:t>
      </w:r>
      <w:r>
        <w:rPr>
          <w:color w:val="231F20"/>
          <w:spacing w:val="-25"/>
        </w:rPr>
        <w:t> </w:t>
      </w:r>
      <w:r>
        <w:rPr>
          <w:color w:val="231F20"/>
        </w:rPr>
        <w:t>appropriate</w:t>
      </w:r>
      <w:r>
        <w:rPr>
          <w:color w:val="231F20"/>
          <w:spacing w:val="-24"/>
        </w:rPr>
        <w:t> </w:t>
      </w:r>
      <w:r>
        <w:rPr>
          <w:color w:val="231F20"/>
        </w:rPr>
        <w:t>road</w:t>
      </w:r>
      <w:r>
        <w:rPr>
          <w:color w:val="231F20"/>
          <w:spacing w:val="-25"/>
        </w:rPr>
        <w:t> </w:t>
      </w:r>
      <w:r>
        <w:rPr>
          <w:color w:val="231F20"/>
        </w:rPr>
        <w:t>facility designs</w:t>
      </w:r>
      <w:r>
        <w:rPr>
          <w:color w:val="231F20"/>
          <w:spacing w:val="-26"/>
        </w:rPr>
        <w:t> </w:t>
      </w:r>
      <w:r>
        <w:rPr>
          <w:color w:val="231F20"/>
        </w:rPr>
        <w:t>for</w:t>
      </w:r>
      <w:r>
        <w:rPr>
          <w:color w:val="231F20"/>
          <w:spacing w:val="-26"/>
        </w:rPr>
        <w:t> </w:t>
      </w:r>
      <w:r>
        <w:rPr>
          <w:color w:val="231F20"/>
        </w:rPr>
        <w:t>elderly</w:t>
      </w:r>
      <w:r>
        <w:rPr>
          <w:color w:val="231F20"/>
          <w:spacing w:val="-26"/>
        </w:rPr>
        <w:t> </w:t>
      </w:r>
      <w:r>
        <w:rPr>
          <w:color w:val="231F20"/>
        </w:rPr>
        <w:t>people</w:t>
      </w:r>
      <w:r>
        <w:rPr>
          <w:color w:val="231F20"/>
          <w:spacing w:val="-26"/>
        </w:rPr>
        <w:t> </w:t>
      </w:r>
      <w:r>
        <w:rPr>
          <w:color w:val="231F20"/>
        </w:rPr>
        <w:t>would</w:t>
      </w:r>
      <w:r>
        <w:rPr>
          <w:color w:val="231F20"/>
          <w:spacing w:val="-25"/>
        </w:rPr>
        <w:t> </w:t>
      </w:r>
      <w:r>
        <w:rPr>
          <w:color w:val="231F20"/>
        </w:rPr>
        <w:t>be</w:t>
      </w:r>
      <w:r>
        <w:rPr>
          <w:color w:val="231F20"/>
          <w:spacing w:val="-26"/>
        </w:rPr>
        <w:t> </w:t>
      </w:r>
      <w:r>
        <w:rPr>
          <w:color w:val="231F20"/>
        </w:rPr>
        <w:t>beneficial</w:t>
      </w:r>
      <w:r>
        <w:rPr>
          <w:color w:val="231F20"/>
          <w:spacing w:val="-26"/>
        </w:rPr>
        <w:t> </w:t>
      </w:r>
      <w:r>
        <w:rPr>
          <w:color w:val="231F20"/>
        </w:rPr>
        <w:t>in</w:t>
      </w:r>
      <w:r>
        <w:rPr>
          <w:color w:val="231F20"/>
          <w:spacing w:val="-26"/>
        </w:rPr>
        <w:t> </w:t>
      </w:r>
      <w:r>
        <w:rPr>
          <w:color w:val="231F20"/>
        </w:rPr>
        <w:t>reducing</w:t>
      </w:r>
      <w:r>
        <w:rPr>
          <w:color w:val="231F20"/>
          <w:spacing w:val="-25"/>
        </w:rPr>
        <w:t> </w:t>
      </w:r>
      <w:r>
        <w:rPr>
          <w:color w:val="231F20"/>
        </w:rPr>
        <w:t>the</w:t>
      </w:r>
      <w:r>
        <w:rPr>
          <w:color w:val="231F20"/>
          <w:spacing w:val="-26"/>
        </w:rPr>
        <w:t> </w:t>
      </w:r>
      <w:r>
        <w:rPr>
          <w:color w:val="231F20"/>
        </w:rPr>
        <w:t>number of</w:t>
      </w:r>
      <w:r>
        <w:rPr>
          <w:color w:val="231F20"/>
          <w:spacing w:val="-8"/>
        </w:rPr>
        <w:t> </w:t>
      </w:r>
      <w:r>
        <w:rPr>
          <w:color w:val="231F20"/>
        </w:rPr>
        <w:t>pedestrian-related</w:t>
      </w:r>
      <w:r>
        <w:rPr>
          <w:color w:val="231F20"/>
          <w:spacing w:val="-7"/>
        </w:rPr>
        <w:t> </w:t>
      </w:r>
      <w:r>
        <w:rPr>
          <w:color w:val="231F20"/>
        </w:rPr>
        <w:t>crashes</w:t>
      </w:r>
      <w:r>
        <w:rPr>
          <w:color w:val="231F20"/>
          <w:spacing w:val="-7"/>
        </w:rPr>
        <w:t> </w:t>
      </w:r>
      <w:r>
        <w:rPr>
          <w:color w:val="231F20"/>
        </w:rPr>
        <w:t>and</w:t>
      </w:r>
      <w:r>
        <w:rPr>
          <w:color w:val="231F20"/>
          <w:spacing w:val="-7"/>
        </w:rPr>
        <w:t> </w:t>
      </w:r>
      <w:r>
        <w:rPr>
          <w:color w:val="231F20"/>
        </w:rPr>
        <w:t>their</w:t>
      </w:r>
      <w:r>
        <w:rPr>
          <w:color w:val="231F20"/>
          <w:spacing w:val="-7"/>
        </w:rPr>
        <w:t> </w:t>
      </w:r>
      <w:r>
        <w:rPr>
          <w:color w:val="231F20"/>
          <w:spacing w:val="-4"/>
        </w:rPr>
        <w:t>severity.</w:t>
      </w:r>
    </w:p>
    <w:p>
      <w:pPr>
        <w:pStyle w:val="ListParagraph"/>
        <w:numPr>
          <w:ilvl w:val="0"/>
          <w:numId w:val="2"/>
        </w:numPr>
        <w:tabs>
          <w:tab w:pos="787" w:val="left" w:leader="none"/>
        </w:tabs>
        <w:spacing w:line="205" w:lineRule="exact" w:before="0" w:after="0"/>
        <w:ind w:left="786" w:right="0" w:hanging="170"/>
        <w:jc w:val="left"/>
        <w:rPr>
          <w:sz w:val="18"/>
        </w:rPr>
      </w:pPr>
      <w:r>
        <w:rPr>
          <w:color w:val="231F20"/>
          <w:sz w:val="18"/>
        </w:rPr>
        <w:t>The</w:t>
      </w:r>
      <w:r>
        <w:rPr>
          <w:color w:val="231F20"/>
          <w:spacing w:val="-12"/>
          <w:sz w:val="18"/>
        </w:rPr>
        <w:t> </w:t>
      </w:r>
      <w:r>
        <w:rPr>
          <w:color w:val="231F20"/>
          <w:sz w:val="18"/>
        </w:rPr>
        <w:t>vehicle’s</w:t>
      </w:r>
      <w:r>
        <w:rPr>
          <w:color w:val="231F20"/>
          <w:spacing w:val="-11"/>
          <w:sz w:val="18"/>
        </w:rPr>
        <w:t> </w:t>
      </w:r>
      <w:r>
        <w:rPr>
          <w:color w:val="231F20"/>
          <w:sz w:val="18"/>
        </w:rPr>
        <w:t>failure</w:t>
      </w:r>
      <w:r>
        <w:rPr>
          <w:color w:val="231F20"/>
          <w:spacing w:val="-11"/>
          <w:sz w:val="18"/>
        </w:rPr>
        <w:t> </w:t>
      </w:r>
      <w:r>
        <w:rPr>
          <w:color w:val="231F20"/>
          <w:sz w:val="18"/>
        </w:rPr>
        <w:t>to</w:t>
      </w:r>
      <w:r>
        <w:rPr>
          <w:color w:val="231F20"/>
          <w:spacing w:val="-11"/>
          <w:sz w:val="18"/>
        </w:rPr>
        <w:t> </w:t>
      </w:r>
      <w:r>
        <w:rPr>
          <w:color w:val="231F20"/>
          <w:sz w:val="18"/>
        </w:rPr>
        <w:t>immediately</w:t>
      </w:r>
      <w:r>
        <w:rPr>
          <w:color w:val="231F20"/>
          <w:spacing w:val="-12"/>
          <w:sz w:val="18"/>
        </w:rPr>
        <w:t> </w:t>
      </w:r>
      <w:r>
        <w:rPr>
          <w:color w:val="231F20"/>
          <w:sz w:val="18"/>
        </w:rPr>
        <w:t>stop</w:t>
      </w:r>
      <w:r>
        <w:rPr>
          <w:color w:val="231F20"/>
          <w:spacing w:val="-11"/>
          <w:sz w:val="18"/>
        </w:rPr>
        <w:t> </w:t>
      </w:r>
      <w:r>
        <w:rPr>
          <w:color w:val="231F20"/>
          <w:sz w:val="18"/>
        </w:rPr>
        <w:t>is</w:t>
      </w:r>
      <w:r>
        <w:rPr>
          <w:color w:val="231F20"/>
          <w:spacing w:val="-11"/>
          <w:sz w:val="18"/>
        </w:rPr>
        <w:t> </w:t>
      </w:r>
      <w:r>
        <w:rPr>
          <w:color w:val="231F20"/>
          <w:sz w:val="18"/>
        </w:rPr>
        <w:t>correlated</w:t>
      </w:r>
      <w:r>
        <w:rPr>
          <w:color w:val="231F20"/>
          <w:spacing w:val="-11"/>
          <w:sz w:val="18"/>
        </w:rPr>
        <w:t> </w:t>
      </w:r>
      <w:r>
        <w:rPr>
          <w:color w:val="231F20"/>
          <w:sz w:val="18"/>
        </w:rPr>
        <w:t>with</w:t>
      </w:r>
      <w:r>
        <w:rPr>
          <w:color w:val="231F20"/>
          <w:spacing w:val="-11"/>
          <w:sz w:val="18"/>
        </w:rPr>
        <w:t> </w:t>
      </w:r>
      <w:r>
        <w:rPr>
          <w:color w:val="231F20"/>
          <w:sz w:val="18"/>
        </w:rPr>
        <w:t>the</w:t>
      </w:r>
    </w:p>
    <w:p>
      <w:pPr>
        <w:pStyle w:val="BodyText"/>
        <w:spacing w:line="256" w:lineRule="auto" w:before="14"/>
        <w:ind w:left="436" w:right="1076"/>
        <w:jc w:val="both"/>
      </w:pPr>
      <w:r>
        <w:rPr>
          <w:color w:val="231F20"/>
        </w:rPr>
        <w:t>nighttime variable and the driver’s limited vision, which is logical because</w:t>
      </w:r>
      <w:r>
        <w:rPr>
          <w:color w:val="231F20"/>
          <w:spacing w:val="-9"/>
        </w:rPr>
        <w:t> </w:t>
      </w:r>
      <w:r>
        <w:rPr>
          <w:color w:val="231F20"/>
        </w:rPr>
        <w:t>a</w:t>
      </w:r>
      <w:r>
        <w:rPr>
          <w:color w:val="231F20"/>
          <w:spacing w:val="-9"/>
        </w:rPr>
        <w:t> </w:t>
      </w:r>
      <w:r>
        <w:rPr>
          <w:color w:val="231F20"/>
        </w:rPr>
        <w:t>driver</w:t>
      </w:r>
      <w:r>
        <w:rPr>
          <w:color w:val="231F20"/>
          <w:spacing w:val="-9"/>
        </w:rPr>
        <w:t> </w:t>
      </w:r>
      <w:r>
        <w:rPr>
          <w:color w:val="231F20"/>
        </w:rPr>
        <w:t>would</w:t>
      </w:r>
      <w:r>
        <w:rPr>
          <w:color w:val="231F20"/>
          <w:spacing w:val="-9"/>
        </w:rPr>
        <w:t> </w:t>
      </w:r>
      <w:r>
        <w:rPr>
          <w:color w:val="231F20"/>
        </w:rPr>
        <w:t>not</w:t>
      </w:r>
      <w:r>
        <w:rPr>
          <w:color w:val="231F20"/>
          <w:spacing w:val="-8"/>
        </w:rPr>
        <w:t> </w:t>
      </w:r>
      <w:r>
        <w:rPr>
          <w:color w:val="231F20"/>
        </w:rPr>
        <w:t>have</w:t>
      </w:r>
      <w:r>
        <w:rPr>
          <w:color w:val="231F20"/>
          <w:spacing w:val="-9"/>
        </w:rPr>
        <w:t> </w:t>
      </w:r>
      <w:r>
        <w:rPr>
          <w:color w:val="231F20"/>
        </w:rPr>
        <w:t>enough</w:t>
      </w:r>
      <w:r>
        <w:rPr>
          <w:color w:val="231F20"/>
          <w:spacing w:val="-9"/>
        </w:rPr>
        <w:t> </w:t>
      </w:r>
      <w:r>
        <w:rPr>
          <w:color w:val="231F20"/>
        </w:rPr>
        <w:t>time</w:t>
      </w:r>
      <w:r>
        <w:rPr>
          <w:color w:val="231F20"/>
          <w:spacing w:val="-9"/>
        </w:rPr>
        <w:t> </w:t>
      </w:r>
      <w:r>
        <w:rPr>
          <w:color w:val="231F20"/>
        </w:rPr>
        <w:t>to</w:t>
      </w:r>
      <w:r>
        <w:rPr>
          <w:color w:val="231F20"/>
          <w:spacing w:val="-9"/>
        </w:rPr>
        <w:t> </w:t>
      </w:r>
      <w:r>
        <w:rPr>
          <w:color w:val="231F20"/>
        </w:rPr>
        <w:t>respond</w:t>
      </w:r>
      <w:r>
        <w:rPr>
          <w:color w:val="231F20"/>
          <w:spacing w:val="-8"/>
        </w:rPr>
        <w:t> </w:t>
      </w:r>
      <w:r>
        <w:rPr>
          <w:color w:val="231F20"/>
        </w:rPr>
        <w:t>to</w:t>
      </w:r>
      <w:r>
        <w:rPr>
          <w:color w:val="231F20"/>
          <w:spacing w:val="-9"/>
        </w:rPr>
        <w:t> </w:t>
      </w:r>
      <w:r>
        <w:rPr>
          <w:color w:val="231F20"/>
        </w:rPr>
        <w:t>a</w:t>
      </w:r>
      <w:r>
        <w:rPr>
          <w:color w:val="231F20"/>
          <w:spacing w:val="-9"/>
        </w:rPr>
        <w:t> </w:t>
      </w:r>
      <w:r>
        <w:rPr>
          <w:color w:val="231F20"/>
          <w:spacing w:val="-2"/>
        </w:rPr>
        <w:t>danger </w:t>
      </w:r>
      <w:r>
        <w:rPr>
          <w:color w:val="231F20"/>
        </w:rPr>
        <w:t>if</w:t>
      </w:r>
      <w:r>
        <w:rPr>
          <w:color w:val="231F20"/>
          <w:spacing w:val="-7"/>
        </w:rPr>
        <w:t> </w:t>
      </w:r>
      <w:r>
        <w:rPr>
          <w:color w:val="231F20"/>
        </w:rPr>
        <w:t>a</w:t>
      </w:r>
      <w:r>
        <w:rPr>
          <w:color w:val="231F20"/>
          <w:spacing w:val="-7"/>
        </w:rPr>
        <w:t> </w:t>
      </w:r>
      <w:r>
        <w:rPr>
          <w:color w:val="231F20"/>
          <w:spacing w:val="-3"/>
        </w:rPr>
        <w:t>driver’s</w:t>
      </w:r>
      <w:r>
        <w:rPr>
          <w:color w:val="231F20"/>
          <w:spacing w:val="-7"/>
        </w:rPr>
        <w:t> </w:t>
      </w:r>
      <w:r>
        <w:rPr>
          <w:color w:val="231F20"/>
        </w:rPr>
        <w:t>vision</w:t>
      </w:r>
      <w:r>
        <w:rPr>
          <w:color w:val="231F20"/>
          <w:spacing w:val="-6"/>
        </w:rPr>
        <w:t> </w:t>
      </w:r>
      <w:r>
        <w:rPr>
          <w:color w:val="231F20"/>
        </w:rPr>
        <w:t>is</w:t>
      </w:r>
      <w:r>
        <w:rPr>
          <w:color w:val="231F20"/>
          <w:spacing w:val="-7"/>
        </w:rPr>
        <w:t> </w:t>
      </w:r>
      <w:r>
        <w:rPr>
          <w:color w:val="231F20"/>
        </w:rPr>
        <w:t>limited</w:t>
      </w:r>
      <w:r>
        <w:rPr>
          <w:color w:val="231F20"/>
          <w:spacing w:val="-7"/>
        </w:rPr>
        <w:t> </w:t>
      </w:r>
      <w:r>
        <w:rPr>
          <w:color w:val="231F20"/>
        </w:rPr>
        <w:t>during</w:t>
      </w:r>
      <w:r>
        <w:rPr>
          <w:color w:val="231F20"/>
          <w:spacing w:val="-6"/>
        </w:rPr>
        <w:t> </w:t>
      </w:r>
      <w:r>
        <w:rPr>
          <w:color w:val="231F20"/>
        </w:rPr>
        <w:t>the</w:t>
      </w:r>
      <w:r>
        <w:rPr>
          <w:color w:val="231F20"/>
          <w:spacing w:val="-7"/>
        </w:rPr>
        <w:t> </w:t>
      </w:r>
      <w:r>
        <w:rPr>
          <w:color w:val="231F20"/>
          <w:spacing w:val="-2"/>
        </w:rPr>
        <w:t>night.</w:t>
      </w:r>
    </w:p>
    <w:p>
      <w:pPr>
        <w:pStyle w:val="ListParagraph"/>
        <w:numPr>
          <w:ilvl w:val="0"/>
          <w:numId w:val="2"/>
        </w:numPr>
        <w:tabs>
          <w:tab w:pos="787" w:val="left" w:leader="none"/>
        </w:tabs>
        <w:spacing w:line="206" w:lineRule="exact" w:before="0" w:after="0"/>
        <w:ind w:left="786" w:right="0" w:hanging="170"/>
        <w:jc w:val="left"/>
        <w:rPr>
          <w:sz w:val="18"/>
        </w:rPr>
      </w:pPr>
      <w:r>
        <w:rPr>
          <w:color w:val="231F20"/>
          <w:sz w:val="18"/>
        </w:rPr>
        <w:t>The</w:t>
      </w:r>
      <w:r>
        <w:rPr>
          <w:color w:val="231F20"/>
          <w:spacing w:val="10"/>
          <w:sz w:val="18"/>
        </w:rPr>
        <w:t> </w:t>
      </w:r>
      <w:r>
        <w:rPr>
          <w:color w:val="231F20"/>
          <w:spacing w:val="2"/>
          <w:sz w:val="18"/>
        </w:rPr>
        <w:t>initial</w:t>
      </w:r>
      <w:r>
        <w:rPr>
          <w:color w:val="231F20"/>
          <w:spacing w:val="11"/>
          <w:sz w:val="18"/>
        </w:rPr>
        <w:t> </w:t>
      </w:r>
      <w:r>
        <w:rPr>
          <w:color w:val="231F20"/>
          <w:spacing w:val="2"/>
          <w:sz w:val="18"/>
        </w:rPr>
        <w:t>speed</w:t>
      </w:r>
      <w:r>
        <w:rPr>
          <w:color w:val="231F20"/>
          <w:spacing w:val="10"/>
          <w:sz w:val="18"/>
        </w:rPr>
        <w:t> </w:t>
      </w:r>
      <w:r>
        <w:rPr>
          <w:color w:val="231F20"/>
          <w:spacing w:val="2"/>
          <w:sz w:val="18"/>
        </w:rPr>
        <w:t>variable</w:t>
      </w:r>
      <w:r>
        <w:rPr>
          <w:color w:val="231F20"/>
          <w:spacing w:val="10"/>
          <w:sz w:val="18"/>
        </w:rPr>
        <w:t> </w:t>
      </w:r>
      <w:r>
        <w:rPr>
          <w:color w:val="231F20"/>
          <w:sz w:val="18"/>
        </w:rPr>
        <w:t>had</w:t>
      </w:r>
      <w:r>
        <w:rPr>
          <w:color w:val="231F20"/>
          <w:spacing w:val="11"/>
          <w:sz w:val="18"/>
        </w:rPr>
        <w:t> </w:t>
      </w:r>
      <w:r>
        <w:rPr>
          <w:color w:val="231F20"/>
          <w:sz w:val="18"/>
        </w:rPr>
        <w:t>the</w:t>
      </w:r>
      <w:r>
        <w:rPr>
          <w:color w:val="231F20"/>
          <w:spacing w:val="10"/>
          <w:sz w:val="18"/>
        </w:rPr>
        <w:t> </w:t>
      </w:r>
      <w:r>
        <w:rPr>
          <w:color w:val="231F20"/>
          <w:spacing w:val="2"/>
          <w:sz w:val="18"/>
        </w:rPr>
        <w:t>highest</w:t>
      </w:r>
      <w:r>
        <w:rPr>
          <w:color w:val="231F20"/>
          <w:spacing w:val="11"/>
          <w:sz w:val="18"/>
        </w:rPr>
        <w:t> </w:t>
      </w:r>
      <w:r>
        <w:rPr>
          <w:color w:val="231F20"/>
          <w:spacing w:val="2"/>
          <w:sz w:val="18"/>
        </w:rPr>
        <w:t>relationship</w:t>
      </w:r>
      <w:r>
        <w:rPr>
          <w:color w:val="231F20"/>
          <w:spacing w:val="10"/>
          <w:sz w:val="18"/>
        </w:rPr>
        <w:t> </w:t>
      </w:r>
      <w:r>
        <w:rPr>
          <w:color w:val="231F20"/>
          <w:spacing w:val="3"/>
          <w:sz w:val="18"/>
        </w:rPr>
        <w:t>with</w:t>
      </w:r>
    </w:p>
    <w:p>
      <w:pPr>
        <w:pStyle w:val="BodyText"/>
        <w:spacing w:before="14"/>
        <w:ind w:left="436"/>
        <w:jc w:val="both"/>
      </w:pPr>
      <w:r>
        <w:rPr>
          <w:color w:val="231F20"/>
        </w:rPr>
        <w:t>crash severity, indicating that reducing speed will be effective in</w:t>
      </w:r>
    </w:p>
    <w:p>
      <w:pPr>
        <w:spacing w:after="0"/>
        <w:jc w:val="both"/>
        <w:sectPr>
          <w:type w:val="continuous"/>
          <w:pgSz w:w="12240" w:h="15840"/>
          <w:pgMar w:top="100" w:bottom="280" w:left="400" w:right="0"/>
          <w:cols w:num="2" w:equalWidth="0">
            <w:col w:w="5484" w:space="40"/>
            <w:col w:w="6316"/>
          </w:cols>
        </w:sectPr>
      </w:pPr>
    </w:p>
    <w:p>
      <w:pPr>
        <w:pStyle w:val="BodyText"/>
        <w:rPr>
          <w:sz w:val="20"/>
        </w:rPr>
      </w:pPr>
    </w:p>
    <w:p>
      <w:pPr>
        <w:pStyle w:val="BodyText"/>
        <w:spacing w:before="6"/>
        <w:rPr>
          <w:sz w:val="17"/>
        </w:rPr>
      </w:pPr>
    </w:p>
    <w:p>
      <w:pPr>
        <w:spacing w:after="0"/>
        <w:rPr>
          <w:sz w:val="17"/>
        </w:rPr>
        <w:sectPr>
          <w:pgSz w:w="12240" w:h="15840"/>
          <w:pgMar w:header="677" w:footer="0" w:top="860" w:bottom="280" w:left="400" w:right="0"/>
        </w:sectPr>
      </w:pPr>
    </w:p>
    <w:p>
      <w:pPr>
        <w:spacing w:before="99"/>
        <w:ind w:left="0" w:right="38" w:firstLine="0"/>
        <w:jc w:val="right"/>
        <w:rPr>
          <w:rFonts w:ascii="Arial"/>
          <w:sz w:val="16"/>
        </w:rPr>
      </w:pPr>
      <w:r>
        <w:rPr>
          <w:rFonts w:ascii="Arial"/>
          <w:color w:val="020303"/>
          <w:spacing w:val="-1"/>
          <w:sz w:val="16"/>
        </w:rPr>
        <w:t>100.0</w:t>
      </w:r>
    </w:p>
    <w:p>
      <w:pPr>
        <w:pStyle w:val="BodyText"/>
        <w:rPr>
          <w:rFonts w:ascii="Arial"/>
        </w:rPr>
      </w:pPr>
    </w:p>
    <w:p>
      <w:pPr>
        <w:pStyle w:val="BodyText"/>
        <w:rPr>
          <w:rFonts w:ascii="Arial"/>
        </w:rPr>
      </w:pPr>
    </w:p>
    <w:p>
      <w:pPr>
        <w:pStyle w:val="BodyText"/>
        <w:spacing w:before="4"/>
        <w:rPr>
          <w:rFonts w:ascii="Arial"/>
          <w:sz w:val="23"/>
        </w:rPr>
      </w:pPr>
    </w:p>
    <w:p>
      <w:pPr>
        <w:spacing w:before="0"/>
        <w:ind w:left="0" w:right="38" w:firstLine="0"/>
        <w:jc w:val="right"/>
        <w:rPr>
          <w:rFonts w:ascii="Arial"/>
          <w:sz w:val="16"/>
        </w:rPr>
      </w:pPr>
      <w:r>
        <w:rPr>
          <w:rFonts w:ascii="Arial"/>
          <w:color w:val="020303"/>
          <w:w w:val="95"/>
          <w:sz w:val="16"/>
        </w:rPr>
        <w:t>80.0</w:t>
      </w:r>
    </w:p>
    <w:p>
      <w:pPr>
        <w:pStyle w:val="BodyText"/>
        <w:rPr>
          <w:rFonts w:ascii="Arial"/>
        </w:rPr>
      </w:pPr>
    </w:p>
    <w:p>
      <w:pPr>
        <w:pStyle w:val="BodyText"/>
        <w:rPr>
          <w:rFonts w:ascii="Arial"/>
        </w:rPr>
      </w:pPr>
    </w:p>
    <w:p>
      <w:pPr>
        <w:pStyle w:val="BodyText"/>
        <w:spacing w:before="5"/>
        <w:rPr>
          <w:rFonts w:ascii="Arial"/>
          <w:sz w:val="23"/>
        </w:rPr>
      </w:pPr>
    </w:p>
    <w:p>
      <w:pPr>
        <w:spacing w:before="0"/>
        <w:ind w:left="0" w:right="38" w:firstLine="0"/>
        <w:jc w:val="right"/>
        <w:rPr>
          <w:rFonts w:ascii="Arial"/>
          <w:sz w:val="16"/>
        </w:rPr>
      </w:pPr>
      <w:r>
        <w:rPr/>
        <w:pict>
          <v:shape style="position:absolute;margin-left:52.470001pt;margin-top:4.234185pt;width:11.55pt;height:44.85pt;mso-position-horizontal-relative:page;mso-position-vertical-relative:paragraph;z-index:1912" type="#_x0000_t202" filled="false" stroked="false">
            <v:textbox inset="0,0,0,0" style="layout-flow:vertical;mso-layout-flow-alt:bottom-to-top">
              <w:txbxContent>
                <w:p>
                  <w:pPr>
                    <w:spacing w:before="24"/>
                    <w:ind w:left="20" w:right="0" w:firstLine="0"/>
                    <w:jc w:val="left"/>
                    <w:rPr>
                      <w:rFonts w:ascii="Arial"/>
                      <w:b/>
                      <w:sz w:val="16"/>
                    </w:rPr>
                  </w:pPr>
                  <w:r>
                    <w:rPr>
                      <w:rFonts w:ascii="Arial"/>
                      <w:b/>
                      <w:color w:val="020303"/>
                      <w:sz w:val="16"/>
                    </w:rPr>
                    <w:t>Percentage</w:t>
                  </w:r>
                </w:p>
              </w:txbxContent>
            </v:textbox>
            <w10:wrap type="none"/>
          </v:shape>
        </w:pict>
      </w:r>
      <w:r>
        <w:rPr>
          <w:rFonts w:ascii="Arial"/>
          <w:color w:val="020303"/>
          <w:w w:val="95"/>
          <w:sz w:val="16"/>
        </w:rPr>
        <w:t>60.0</w:t>
      </w:r>
    </w:p>
    <w:p>
      <w:pPr>
        <w:pStyle w:val="BodyText"/>
        <w:rPr>
          <w:rFonts w:ascii="Arial"/>
        </w:rPr>
      </w:pPr>
    </w:p>
    <w:p>
      <w:pPr>
        <w:pStyle w:val="BodyText"/>
        <w:rPr>
          <w:rFonts w:ascii="Arial"/>
        </w:rPr>
      </w:pPr>
    </w:p>
    <w:p>
      <w:pPr>
        <w:pStyle w:val="BodyText"/>
        <w:spacing w:before="4"/>
        <w:rPr>
          <w:rFonts w:ascii="Arial"/>
          <w:sz w:val="23"/>
        </w:rPr>
      </w:pPr>
    </w:p>
    <w:p>
      <w:pPr>
        <w:spacing w:before="0"/>
        <w:ind w:left="0" w:right="38" w:firstLine="0"/>
        <w:jc w:val="right"/>
        <w:rPr>
          <w:rFonts w:ascii="Arial"/>
          <w:sz w:val="16"/>
        </w:rPr>
      </w:pPr>
      <w:r>
        <w:rPr>
          <w:rFonts w:ascii="Arial"/>
          <w:color w:val="020303"/>
          <w:w w:val="95"/>
          <w:sz w:val="16"/>
        </w:rPr>
        <w:t>40.0</w:t>
      </w:r>
    </w:p>
    <w:p>
      <w:pPr>
        <w:pStyle w:val="BodyText"/>
        <w:rPr>
          <w:rFonts w:ascii="Arial"/>
        </w:rPr>
      </w:pPr>
    </w:p>
    <w:p>
      <w:pPr>
        <w:pStyle w:val="BodyText"/>
        <w:rPr>
          <w:rFonts w:ascii="Arial"/>
        </w:rPr>
      </w:pPr>
    </w:p>
    <w:p>
      <w:pPr>
        <w:pStyle w:val="BodyText"/>
        <w:spacing w:before="4"/>
        <w:rPr>
          <w:rFonts w:ascii="Arial"/>
          <w:sz w:val="23"/>
        </w:rPr>
      </w:pPr>
    </w:p>
    <w:p>
      <w:pPr>
        <w:spacing w:before="1"/>
        <w:ind w:left="0" w:right="38" w:firstLine="0"/>
        <w:jc w:val="right"/>
        <w:rPr>
          <w:rFonts w:ascii="Arial"/>
          <w:sz w:val="16"/>
        </w:rPr>
      </w:pPr>
      <w:r>
        <w:rPr>
          <w:rFonts w:ascii="Arial"/>
          <w:color w:val="020303"/>
          <w:w w:val="95"/>
          <w:sz w:val="16"/>
        </w:rPr>
        <w:t>20.0</w:t>
      </w:r>
    </w:p>
    <w:p>
      <w:pPr>
        <w:spacing w:before="142"/>
        <w:ind w:left="958" w:right="0" w:firstLine="0"/>
        <w:jc w:val="left"/>
        <w:rPr>
          <w:rFonts w:ascii="Arial"/>
          <w:sz w:val="16"/>
        </w:rPr>
      </w:pPr>
      <w:r>
        <w:rPr/>
        <w:br w:type="column"/>
      </w:r>
      <w:r>
        <w:rPr>
          <w:rFonts w:ascii="Arial"/>
          <w:color w:val="020303"/>
          <w:sz w:val="16"/>
        </w:rPr>
        <w:t>80.0</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21"/>
        </w:rPr>
      </w:pPr>
    </w:p>
    <w:p>
      <w:pPr>
        <w:spacing w:before="0"/>
        <w:ind w:left="958" w:right="0" w:firstLine="0"/>
        <w:jc w:val="left"/>
        <w:rPr>
          <w:rFonts w:ascii="Arial"/>
          <w:sz w:val="16"/>
        </w:rPr>
      </w:pPr>
      <w:r>
        <w:rPr/>
        <w:pict>
          <v:group style="position:absolute;margin-left:91.997002pt;margin-top:-62.094116pt;width:207.95pt;height:232.5pt;mso-position-horizontal-relative:page;mso-position-vertical-relative:paragraph;z-index:1840" coordorigin="1840,-1242" coordsize="4159,4650">
            <v:shape style="position:absolute;left:1839;top:-1242;width:4159;height:4650" type="#_x0000_t75" stroked="false">
              <v:imagedata r:id="rId13" o:title=""/>
            </v:shape>
            <v:shape style="position:absolute;left:1839;top:-1242;width:4159;height:4650" type="#_x0000_t202" filled="false" stroked="false">
              <v:textbox inset="0,0,0,0">
                <w:txbxContent>
                  <w:p>
                    <w:pPr>
                      <w:spacing w:before="123"/>
                      <w:ind w:left="648" w:right="0" w:firstLine="0"/>
                      <w:jc w:val="left"/>
                      <w:rPr>
                        <w:rFonts w:ascii="Arial"/>
                        <w:sz w:val="16"/>
                      </w:rPr>
                    </w:pPr>
                    <w:r>
                      <w:rPr>
                        <w:rFonts w:ascii="Arial"/>
                        <w:color w:val="020303"/>
                        <w:sz w:val="16"/>
                      </w:rPr>
                      <w:t>Injury Level</w:t>
                    </w:r>
                  </w:p>
                  <w:p>
                    <w:pPr>
                      <w:spacing w:line="218" w:lineRule="auto" w:before="38"/>
                      <w:ind w:left="508" w:right="2216" w:firstLine="0"/>
                      <w:jc w:val="left"/>
                      <w:rPr>
                        <w:rFonts w:ascii="Arial"/>
                        <w:sz w:val="16"/>
                      </w:rPr>
                    </w:pPr>
                    <w:r>
                      <w:rPr>
                        <w:rFonts w:ascii="Arial"/>
                        <w:color w:val="020303"/>
                        <w:sz w:val="16"/>
                      </w:rPr>
                      <w:t>Complaint of pain Visible injury Incapacitating injury Death</w:t>
                    </w:r>
                  </w:p>
                </w:txbxContent>
              </v:textbox>
              <w10:wrap type="none"/>
            </v:shape>
            <w10:wrap type="none"/>
          </v:group>
        </w:pict>
      </w:r>
      <w:r>
        <w:rPr/>
        <w:pict>
          <v:group style="position:absolute;margin-left:351.201996pt;margin-top:-60.514114pt;width:206.6pt;height:228.45pt;mso-position-horizontal-relative:page;mso-position-vertical-relative:paragraph;z-index:1888" coordorigin="7024,-1210" coordsize="4132,4569">
            <v:shape style="position:absolute;left:7024;top:-1211;width:4132;height:4569" type="#_x0000_t75" stroked="false">
              <v:imagedata r:id="rId14" o:title=""/>
            </v:shape>
            <v:shape style="position:absolute;left:9760;top:-1029;width:1243;height:709" type="#_x0000_t202" filled="false" stroked="false">
              <v:textbox inset="0,0,0,0">
                <w:txbxContent>
                  <w:p>
                    <w:pPr>
                      <w:spacing w:line="183" w:lineRule="exact" w:before="0"/>
                      <w:ind w:left="0" w:right="0" w:firstLine="0"/>
                      <w:jc w:val="left"/>
                      <w:rPr>
                        <w:rFonts w:ascii="Arial"/>
                        <w:sz w:val="16"/>
                      </w:rPr>
                    </w:pPr>
                    <w:r>
                      <w:rPr>
                        <w:rFonts w:ascii="Arial"/>
                        <w:color w:val="020303"/>
                        <w:sz w:val="16"/>
                      </w:rPr>
                      <w:t>Impairment Level</w:t>
                    </w:r>
                  </w:p>
                  <w:p>
                    <w:pPr>
                      <w:spacing w:line="220" w:lineRule="atLeast" w:before="85"/>
                      <w:ind w:left="327" w:right="273" w:firstLine="0"/>
                      <w:jc w:val="left"/>
                      <w:rPr>
                        <w:rFonts w:ascii="Arial"/>
                        <w:sz w:val="16"/>
                      </w:rPr>
                    </w:pPr>
                    <w:r>
                      <w:rPr>
                        <w:rFonts w:ascii="Arial"/>
                        <w:color w:val="020303"/>
                        <w:sz w:val="16"/>
                      </w:rPr>
                      <w:t>Stand No</w:t>
                    </w:r>
                    <w:r>
                      <w:rPr>
                        <w:rFonts w:ascii="Arial"/>
                        <w:color w:val="020303"/>
                        <w:spacing w:val="1"/>
                        <w:sz w:val="16"/>
                      </w:rPr>
                      <w:t> </w:t>
                    </w:r>
                    <w:r>
                      <w:rPr>
                        <w:rFonts w:ascii="Arial"/>
                        <w:color w:val="020303"/>
                        <w:spacing w:val="-4"/>
                        <w:sz w:val="16"/>
                      </w:rPr>
                      <w:t>stand</w:t>
                    </w:r>
                  </w:p>
                </w:txbxContent>
              </v:textbox>
              <w10:wrap type="none"/>
            </v:shape>
            <w10:wrap type="none"/>
          </v:group>
        </w:pict>
      </w:r>
      <w:r>
        <w:rPr>
          <w:rFonts w:ascii="Arial"/>
          <w:color w:val="020303"/>
          <w:sz w:val="16"/>
        </w:rPr>
        <w:t>60.0</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21"/>
        </w:rPr>
      </w:pPr>
    </w:p>
    <w:p>
      <w:pPr>
        <w:spacing w:before="0"/>
        <w:ind w:left="958" w:right="0" w:firstLine="0"/>
        <w:jc w:val="left"/>
        <w:rPr>
          <w:rFonts w:ascii="Arial"/>
          <w:sz w:val="16"/>
        </w:rPr>
      </w:pPr>
      <w:r>
        <w:rPr/>
        <w:pict>
          <v:shape style="position:absolute;margin-left:315.950897pt;margin-top:-17.371372pt;width:11.55pt;height:44.85pt;mso-position-horizontal-relative:page;mso-position-vertical-relative:paragraph;z-index:1936" type="#_x0000_t202" filled="false" stroked="false">
            <v:textbox inset="0,0,0,0" style="layout-flow:vertical;mso-layout-flow-alt:bottom-to-top">
              <w:txbxContent>
                <w:p>
                  <w:pPr>
                    <w:spacing w:before="24"/>
                    <w:ind w:left="20" w:right="0" w:firstLine="0"/>
                    <w:jc w:val="left"/>
                    <w:rPr>
                      <w:rFonts w:ascii="Arial"/>
                      <w:b/>
                      <w:sz w:val="16"/>
                    </w:rPr>
                  </w:pPr>
                  <w:r>
                    <w:rPr>
                      <w:rFonts w:ascii="Arial"/>
                      <w:b/>
                      <w:color w:val="020303"/>
                      <w:sz w:val="16"/>
                    </w:rPr>
                    <w:t>Percentage</w:t>
                  </w:r>
                </w:p>
              </w:txbxContent>
            </v:textbox>
            <w10:wrap type="none"/>
          </v:shape>
        </w:pict>
      </w:r>
      <w:r>
        <w:rPr>
          <w:rFonts w:ascii="Arial"/>
          <w:color w:val="020303"/>
          <w:sz w:val="16"/>
        </w:rPr>
        <w:t>40.0</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21"/>
        </w:rPr>
      </w:pPr>
    </w:p>
    <w:p>
      <w:pPr>
        <w:spacing w:before="0"/>
        <w:ind w:left="958" w:right="0" w:firstLine="0"/>
        <w:jc w:val="left"/>
        <w:rPr>
          <w:rFonts w:ascii="Arial"/>
          <w:sz w:val="16"/>
        </w:rPr>
      </w:pPr>
      <w:r>
        <w:rPr>
          <w:rFonts w:ascii="Arial"/>
          <w:color w:val="020303"/>
          <w:sz w:val="16"/>
        </w:rPr>
        <w:t>20.0</w:t>
      </w:r>
    </w:p>
    <w:p>
      <w:pPr>
        <w:spacing w:after="0"/>
        <w:jc w:val="left"/>
        <w:rPr>
          <w:rFonts w:ascii="Arial"/>
          <w:sz w:val="16"/>
        </w:rPr>
        <w:sectPr>
          <w:type w:val="continuous"/>
          <w:pgSz w:w="12240" w:h="15840"/>
          <w:pgMar w:top="100" w:bottom="280" w:left="400" w:right="0"/>
          <w:cols w:num="2" w:equalWidth="0">
            <w:col w:w="1400" w:space="3871"/>
            <w:col w:w="6569"/>
          </w:cols>
        </w:sectPr>
      </w:pPr>
    </w:p>
    <w:p>
      <w:pPr>
        <w:pStyle w:val="BodyText"/>
        <w:rPr>
          <w:rFonts w:ascii="Arial"/>
          <w:sz w:val="20"/>
        </w:rPr>
      </w:pPr>
    </w:p>
    <w:p>
      <w:pPr>
        <w:pStyle w:val="BodyText"/>
        <w:rPr>
          <w:rFonts w:ascii="Arial"/>
          <w:sz w:val="23"/>
        </w:rPr>
      </w:pPr>
    </w:p>
    <w:p>
      <w:pPr>
        <w:spacing w:after="0"/>
        <w:rPr>
          <w:rFonts w:ascii="Arial"/>
          <w:sz w:val="23"/>
        </w:rPr>
        <w:sectPr>
          <w:type w:val="continuous"/>
          <w:pgSz w:w="12240" w:h="15840"/>
          <w:pgMar w:top="100" w:bottom="280" w:left="400" w:right="0"/>
        </w:sectPr>
      </w:pPr>
    </w:p>
    <w:p>
      <w:pPr>
        <w:pStyle w:val="BodyText"/>
        <w:spacing w:before="4"/>
        <w:rPr>
          <w:rFonts w:ascii="Arial"/>
          <w:sz w:val="16"/>
        </w:rPr>
      </w:pPr>
    </w:p>
    <w:p>
      <w:pPr>
        <w:spacing w:line="172" w:lineRule="exact" w:before="0"/>
        <w:ind w:left="1205" w:right="963" w:firstLine="0"/>
        <w:jc w:val="center"/>
        <w:rPr>
          <w:rFonts w:ascii="Arial"/>
          <w:sz w:val="16"/>
        </w:rPr>
      </w:pPr>
      <w:r>
        <w:rPr>
          <w:rFonts w:ascii="Arial"/>
          <w:color w:val="020303"/>
          <w:sz w:val="16"/>
        </w:rPr>
        <w:t>.0</w:t>
      </w:r>
    </w:p>
    <w:p>
      <w:pPr>
        <w:spacing w:line="172" w:lineRule="exact" w:before="0"/>
        <w:ind w:left="0" w:right="0" w:firstLine="0"/>
        <w:jc w:val="right"/>
        <w:rPr>
          <w:rFonts w:ascii="Arial"/>
          <w:sz w:val="16"/>
        </w:rPr>
      </w:pPr>
      <w:r>
        <w:rPr>
          <w:rFonts w:ascii="Arial"/>
          <w:color w:val="020303"/>
          <w:w w:val="95"/>
          <w:sz w:val="16"/>
        </w:rPr>
        <w:t>&lt;30</w:t>
      </w:r>
    </w:p>
    <w:p>
      <w:pPr>
        <w:pStyle w:val="BodyText"/>
        <w:rPr>
          <w:rFonts w:ascii="Arial"/>
        </w:rPr>
      </w:pPr>
      <w:r>
        <w:rPr/>
        <w:br w:type="column"/>
      </w:r>
      <w:r>
        <w:rPr>
          <w:rFonts w:ascii="Arial"/>
        </w:rPr>
      </w:r>
    </w:p>
    <w:p>
      <w:pPr>
        <w:spacing w:before="140"/>
        <w:ind w:left="639" w:right="0" w:firstLine="0"/>
        <w:jc w:val="center"/>
        <w:rPr>
          <w:rFonts w:ascii="Arial" w:hAnsi="Arial"/>
          <w:sz w:val="16"/>
        </w:rPr>
      </w:pPr>
      <w:r>
        <w:rPr>
          <w:rFonts w:ascii="Arial" w:hAnsi="Arial"/>
          <w:color w:val="020303"/>
          <w:sz w:val="16"/>
        </w:rPr>
        <w:t>31–60</w:t>
      </w:r>
    </w:p>
    <w:p>
      <w:pPr>
        <w:spacing w:before="66"/>
        <w:ind w:left="719" w:right="0" w:firstLine="0"/>
        <w:jc w:val="center"/>
        <w:rPr>
          <w:rFonts w:ascii="Arial"/>
          <w:b/>
          <w:sz w:val="16"/>
        </w:rPr>
      </w:pPr>
      <w:r>
        <w:rPr>
          <w:rFonts w:ascii="Arial"/>
          <w:b/>
          <w:color w:val="020303"/>
          <w:sz w:val="16"/>
        </w:rPr>
        <w:t>Speed (km/h)</w:t>
      </w:r>
    </w:p>
    <w:p>
      <w:pPr>
        <w:pStyle w:val="BodyText"/>
        <w:rPr>
          <w:rFonts w:ascii="Arial"/>
          <w:b/>
        </w:rPr>
      </w:pPr>
      <w:r>
        <w:rPr/>
        <w:br w:type="column"/>
      </w:r>
      <w:r>
        <w:rPr>
          <w:rFonts w:ascii="Arial"/>
          <w:b/>
        </w:rPr>
      </w:r>
    </w:p>
    <w:p>
      <w:pPr>
        <w:spacing w:before="140"/>
        <w:ind w:left="0" w:right="38" w:firstLine="0"/>
        <w:jc w:val="right"/>
        <w:rPr>
          <w:rFonts w:ascii="Arial"/>
          <w:sz w:val="16"/>
        </w:rPr>
      </w:pPr>
      <w:r>
        <w:rPr>
          <w:rFonts w:ascii="Arial"/>
          <w:color w:val="020303"/>
          <w:w w:val="95"/>
          <w:sz w:val="16"/>
        </w:rPr>
        <w:t>&gt;61</w:t>
      </w:r>
    </w:p>
    <w:p>
      <w:pPr>
        <w:spacing w:before="99"/>
        <w:ind w:left="1205" w:right="1014" w:firstLine="0"/>
        <w:jc w:val="center"/>
        <w:rPr>
          <w:rFonts w:ascii="Arial"/>
          <w:sz w:val="16"/>
        </w:rPr>
      </w:pPr>
      <w:r>
        <w:rPr/>
        <w:br w:type="column"/>
      </w:r>
      <w:r>
        <w:rPr>
          <w:rFonts w:ascii="Arial"/>
          <w:color w:val="020303"/>
          <w:sz w:val="16"/>
        </w:rPr>
        <w:t>.0</w:t>
      </w:r>
    </w:p>
    <w:p>
      <w:pPr>
        <w:spacing w:before="90"/>
        <w:ind w:left="0" w:right="0" w:firstLine="0"/>
        <w:jc w:val="right"/>
        <w:rPr>
          <w:rFonts w:ascii="Arial"/>
          <w:sz w:val="16"/>
        </w:rPr>
      </w:pPr>
      <w:r>
        <w:rPr>
          <w:rFonts w:ascii="Arial"/>
          <w:color w:val="020303"/>
          <w:w w:val="95"/>
          <w:sz w:val="16"/>
        </w:rPr>
        <w:t>&lt;30</w:t>
      </w:r>
    </w:p>
    <w:p>
      <w:pPr>
        <w:pStyle w:val="BodyText"/>
        <w:rPr>
          <w:rFonts w:ascii="Arial"/>
        </w:rPr>
      </w:pPr>
      <w:r>
        <w:rPr/>
        <w:br w:type="column"/>
      </w:r>
      <w:r>
        <w:rPr>
          <w:rFonts w:ascii="Arial"/>
        </w:rPr>
      </w:r>
    </w:p>
    <w:p>
      <w:pPr>
        <w:pStyle w:val="BodyText"/>
        <w:spacing w:before="5"/>
        <w:rPr>
          <w:rFonts w:ascii="Arial"/>
          <w:sz w:val="14"/>
        </w:rPr>
      </w:pPr>
    </w:p>
    <w:p>
      <w:pPr>
        <w:spacing w:before="0"/>
        <w:ind w:left="630" w:right="0" w:firstLine="0"/>
        <w:jc w:val="center"/>
        <w:rPr>
          <w:rFonts w:ascii="Arial" w:hAnsi="Arial"/>
          <w:sz w:val="16"/>
        </w:rPr>
      </w:pPr>
      <w:r>
        <w:rPr>
          <w:rFonts w:ascii="Arial" w:hAnsi="Arial"/>
          <w:color w:val="020303"/>
          <w:sz w:val="16"/>
        </w:rPr>
        <w:t>31–60</w:t>
      </w:r>
    </w:p>
    <w:p>
      <w:pPr>
        <w:spacing w:before="68"/>
        <w:ind w:left="631" w:right="0" w:firstLine="0"/>
        <w:jc w:val="center"/>
        <w:rPr>
          <w:rFonts w:ascii="Arial"/>
          <w:b/>
          <w:sz w:val="16"/>
        </w:rPr>
      </w:pPr>
      <w:r>
        <w:rPr>
          <w:rFonts w:ascii="Arial"/>
          <w:b/>
          <w:color w:val="020303"/>
          <w:sz w:val="16"/>
        </w:rPr>
        <w:t>Speed (km/h)</w:t>
      </w:r>
    </w:p>
    <w:p>
      <w:pPr>
        <w:pStyle w:val="BodyText"/>
        <w:rPr>
          <w:rFonts w:ascii="Arial"/>
          <w:b/>
        </w:rPr>
      </w:pPr>
      <w:r>
        <w:rPr/>
        <w:br w:type="column"/>
      </w:r>
      <w:r>
        <w:rPr>
          <w:rFonts w:ascii="Arial"/>
          <w:b/>
        </w:rPr>
      </w:r>
    </w:p>
    <w:p>
      <w:pPr>
        <w:pStyle w:val="BodyText"/>
        <w:spacing w:before="5"/>
        <w:rPr>
          <w:rFonts w:ascii="Arial"/>
          <w:b/>
          <w:sz w:val="14"/>
        </w:rPr>
      </w:pPr>
    </w:p>
    <w:p>
      <w:pPr>
        <w:spacing w:before="0"/>
        <w:ind w:left="626" w:right="0" w:firstLine="0"/>
        <w:jc w:val="left"/>
        <w:rPr>
          <w:rFonts w:ascii="Arial"/>
          <w:sz w:val="16"/>
        </w:rPr>
      </w:pPr>
      <w:r>
        <w:rPr>
          <w:rFonts w:ascii="Arial"/>
          <w:color w:val="020303"/>
          <w:sz w:val="16"/>
        </w:rPr>
        <w:t>&gt;61</w:t>
      </w:r>
    </w:p>
    <w:p>
      <w:pPr>
        <w:spacing w:after="0"/>
        <w:jc w:val="left"/>
        <w:rPr>
          <w:rFonts w:ascii="Arial"/>
          <w:sz w:val="16"/>
        </w:rPr>
        <w:sectPr>
          <w:type w:val="continuous"/>
          <w:pgSz w:w="12240" w:h="15840"/>
          <w:pgMar w:top="100" w:bottom="280" w:left="400" w:right="0"/>
          <w:cols w:num="6" w:equalWidth="0">
            <w:col w:w="2343" w:space="40"/>
            <w:col w:w="1725" w:space="39"/>
            <w:col w:w="938" w:space="96"/>
            <w:col w:w="2394" w:space="40"/>
            <w:col w:w="1636" w:space="39"/>
            <w:col w:w="2550"/>
          </w:cols>
        </w:sectPr>
      </w:pPr>
    </w:p>
    <w:p>
      <w:pPr>
        <w:tabs>
          <w:tab w:pos="8252" w:val="left" w:leader="none"/>
        </w:tabs>
        <w:spacing w:before="29"/>
        <w:ind w:left="3063" w:right="0" w:firstLine="0"/>
        <w:jc w:val="left"/>
        <w:rPr>
          <w:b/>
          <w:sz w:val="16"/>
        </w:rPr>
      </w:pPr>
      <w:r>
        <w:rPr>
          <w:b/>
          <w:color w:val="231F20"/>
          <w:sz w:val="16"/>
        </w:rPr>
        <w:t>(a)</w:t>
        <w:tab/>
      </w:r>
      <w:r>
        <w:rPr>
          <w:b/>
          <w:color w:val="231F20"/>
          <w:position w:val="-2"/>
          <w:sz w:val="16"/>
        </w:rPr>
        <w:t>(b)</w:t>
      </w:r>
    </w:p>
    <w:p>
      <w:pPr>
        <w:spacing w:before="171"/>
        <w:ind w:left="682" w:right="0" w:firstLine="0"/>
        <w:jc w:val="left"/>
        <w:rPr>
          <w:rFonts w:ascii="Calibri"/>
          <w:b/>
          <w:sz w:val="16"/>
        </w:rPr>
      </w:pPr>
      <w:r>
        <w:rPr>
          <w:rFonts w:ascii="Calibri"/>
          <w:b/>
          <w:color w:val="231F20"/>
          <w:sz w:val="16"/>
        </w:rPr>
        <w:t>FIGURE 4 Crash injury severity by speed measure: percentage of speeds on severity level of (</w:t>
      </w:r>
      <w:r>
        <w:rPr>
          <w:rFonts w:ascii="Calibri"/>
          <w:b/>
          <w:i/>
          <w:color w:val="231F20"/>
          <w:sz w:val="16"/>
        </w:rPr>
        <w:t>a</w:t>
      </w:r>
      <w:r>
        <w:rPr>
          <w:rFonts w:ascii="Calibri"/>
          <w:b/>
          <w:color w:val="231F20"/>
          <w:sz w:val="16"/>
        </w:rPr>
        <w:t>) injury and (</w:t>
      </w:r>
      <w:r>
        <w:rPr>
          <w:rFonts w:ascii="Calibri"/>
          <w:b/>
          <w:i/>
          <w:color w:val="231F20"/>
          <w:sz w:val="16"/>
        </w:rPr>
        <w:t>b</w:t>
      </w:r>
      <w:r>
        <w:rPr>
          <w:rFonts w:ascii="Calibri"/>
          <w:b/>
          <w:color w:val="231F20"/>
          <w:sz w:val="16"/>
        </w:rPr>
        <w:t>) impairment.</w:t>
      </w:r>
    </w:p>
    <w:p>
      <w:pPr>
        <w:pStyle w:val="BodyText"/>
        <w:rPr>
          <w:rFonts w:ascii="Calibri"/>
          <w:b/>
          <w:sz w:val="20"/>
        </w:rPr>
      </w:pPr>
    </w:p>
    <w:p>
      <w:pPr>
        <w:pStyle w:val="BodyText"/>
        <w:spacing w:before="4"/>
        <w:rPr>
          <w:rFonts w:ascii="Calibri"/>
          <w:b/>
          <w:sz w:val="19"/>
        </w:rPr>
      </w:pPr>
    </w:p>
    <w:p>
      <w:pPr>
        <w:spacing w:after="0"/>
        <w:rPr>
          <w:rFonts w:ascii="Calibri"/>
          <w:sz w:val="19"/>
        </w:rPr>
        <w:sectPr>
          <w:type w:val="continuous"/>
          <w:pgSz w:w="12240" w:h="15840"/>
          <w:pgMar w:top="100" w:bottom="280" w:left="400" w:right="0"/>
        </w:sectPr>
      </w:pPr>
    </w:p>
    <w:p>
      <w:pPr>
        <w:pStyle w:val="BodyText"/>
        <w:spacing w:line="254" w:lineRule="auto" w:before="95"/>
        <w:ind w:left="680"/>
        <w:jc w:val="both"/>
      </w:pPr>
      <w:r>
        <w:rPr>
          <w:color w:val="231F20"/>
        </w:rPr>
        <w:t>mitigating</w:t>
      </w:r>
      <w:r>
        <w:rPr>
          <w:color w:val="231F20"/>
          <w:spacing w:val="-11"/>
        </w:rPr>
        <w:t> </w:t>
      </w:r>
      <w:r>
        <w:rPr>
          <w:color w:val="231F20"/>
        </w:rPr>
        <w:t>crash</w:t>
      </w:r>
      <w:r>
        <w:rPr>
          <w:color w:val="231F20"/>
          <w:spacing w:val="-11"/>
        </w:rPr>
        <w:t> </w:t>
      </w:r>
      <w:r>
        <w:rPr>
          <w:color w:val="231F20"/>
        </w:rPr>
        <w:t>severity.</w:t>
      </w:r>
      <w:r>
        <w:rPr>
          <w:color w:val="231F20"/>
          <w:spacing w:val="-14"/>
        </w:rPr>
        <w:t> </w:t>
      </w:r>
      <w:r>
        <w:rPr>
          <w:color w:val="231F20"/>
        </w:rPr>
        <w:t>This</w:t>
      </w:r>
      <w:r>
        <w:rPr>
          <w:color w:val="231F20"/>
          <w:spacing w:val="-11"/>
        </w:rPr>
        <w:t> </w:t>
      </w:r>
      <w:r>
        <w:rPr>
          <w:color w:val="231F20"/>
        </w:rPr>
        <w:t>result</w:t>
      </w:r>
      <w:r>
        <w:rPr>
          <w:color w:val="231F20"/>
          <w:spacing w:val="-11"/>
        </w:rPr>
        <w:t> </w:t>
      </w:r>
      <w:r>
        <w:rPr>
          <w:color w:val="231F20"/>
        </w:rPr>
        <w:t>can</w:t>
      </w:r>
      <w:r>
        <w:rPr>
          <w:color w:val="231F20"/>
          <w:spacing w:val="-10"/>
        </w:rPr>
        <w:t> </w:t>
      </w:r>
      <w:r>
        <w:rPr>
          <w:color w:val="231F20"/>
        </w:rPr>
        <w:t>be</w:t>
      </w:r>
      <w:r>
        <w:rPr>
          <w:color w:val="231F20"/>
          <w:spacing w:val="-11"/>
        </w:rPr>
        <w:t> </w:t>
      </w:r>
      <w:r>
        <w:rPr>
          <w:color w:val="231F20"/>
        </w:rPr>
        <w:t>seen</w:t>
      </w:r>
      <w:r>
        <w:rPr>
          <w:color w:val="231F20"/>
          <w:spacing w:val="-11"/>
        </w:rPr>
        <w:t> </w:t>
      </w:r>
      <w:r>
        <w:rPr>
          <w:color w:val="231F20"/>
        </w:rPr>
        <w:t>in</w:t>
      </w:r>
      <w:r>
        <w:rPr>
          <w:color w:val="231F20"/>
          <w:spacing w:val="-11"/>
        </w:rPr>
        <w:t> </w:t>
      </w:r>
      <w:r>
        <w:rPr>
          <w:color w:val="231F20"/>
        </w:rPr>
        <w:t>Figure</w:t>
      </w:r>
      <w:r>
        <w:rPr>
          <w:color w:val="231F20"/>
          <w:spacing w:val="-11"/>
        </w:rPr>
        <w:t> </w:t>
      </w:r>
      <w:r>
        <w:rPr>
          <w:color w:val="231F20"/>
        </w:rPr>
        <w:t>4,</w:t>
      </w:r>
      <w:r>
        <w:rPr>
          <w:color w:val="231F20"/>
          <w:spacing w:val="-11"/>
        </w:rPr>
        <w:t> </w:t>
      </w:r>
      <w:r>
        <w:rPr>
          <w:color w:val="231F20"/>
        </w:rPr>
        <w:t>which shows that speed of more than 60 km/h negatively affected the injury and impairment levels. In detail, more than 80% of deaths happened (Figure 4</w:t>
      </w:r>
      <w:r>
        <w:rPr>
          <w:i/>
          <w:color w:val="231F20"/>
        </w:rPr>
        <w:t>a</w:t>
      </w:r>
      <w:r>
        <w:rPr>
          <w:color w:val="231F20"/>
        </w:rPr>
        <w:t>) and the pedestrian’s standing capability sig- nificantly dropped (Figure 4</w:t>
      </w:r>
      <w:r>
        <w:rPr>
          <w:i/>
          <w:color w:val="231F20"/>
        </w:rPr>
        <w:t>b</w:t>
      </w:r>
      <w:r>
        <w:rPr>
          <w:color w:val="231F20"/>
        </w:rPr>
        <w:t>), when a vehicle’s speed was more than 60</w:t>
      </w:r>
      <w:r>
        <w:rPr>
          <w:color w:val="231F20"/>
          <w:spacing w:val="-2"/>
        </w:rPr>
        <w:t> </w:t>
      </w:r>
      <w:r>
        <w:rPr>
          <w:color w:val="231F20"/>
        </w:rPr>
        <w:t>km/h.</w:t>
      </w:r>
    </w:p>
    <w:p>
      <w:pPr>
        <w:pStyle w:val="BodyText"/>
        <w:rPr>
          <w:sz w:val="20"/>
        </w:rPr>
      </w:pPr>
    </w:p>
    <w:p>
      <w:pPr>
        <w:pStyle w:val="BodyText"/>
        <w:spacing w:before="5"/>
        <w:rPr>
          <w:sz w:val="17"/>
        </w:rPr>
      </w:pPr>
    </w:p>
    <w:p>
      <w:pPr>
        <w:pStyle w:val="Heading2"/>
      </w:pPr>
      <w:r>
        <w:rPr>
          <w:color w:val="231F20"/>
          <w:w w:val="105"/>
        </w:rPr>
        <w:t>ConCLusions</w:t>
      </w:r>
    </w:p>
    <w:p>
      <w:pPr>
        <w:pStyle w:val="BodyText"/>
        <w:spacing w:before="4"/>
        <w:rPr>
          <w:rFonts w:ascii="Verdana"/>
          <w:b/>
          <w:sz w:val="16"/>
        </w:rPr>
      </w:pPr>
    </w:p>
    <w:p>
      <w:pPr>
        <w:pStyle w:val="BodyText"/>
        <w:spacing w:line="259" w:lineRule="auto"/>
        <w:ind w:left="512" w:right="1"/>
        <w:jc w:val="right"/>
      </w:pPr>
      <w:r>
        <w:rPr>
          <w:color w:val="231F20"/>
        </w:rPr>
        <w:t>This study investigated factors that significantly affect</w:t>
      </w:r>
      <w:r>
        <w:rPr>
          <w:color w:val="231F20"/>
          <w:spacing w:val="-23"/>
        </w:rPr>
        <w:t> </w:t>
      </w:r>
      <w:r>
        <w:rPr>
          <w:color w:val="231F20"/>
        </w:rPr>
        <w:t>the</w:t>
      </w:r>
      <w:r>
        <w:rPr>
          <w:color w:val="231F20"/>
          <w:spacing w:val="-4"/>
        </w:rPr>
        <w:t> </w:t>
      </w:r>
      <w:r>
        <w:rPr>
          <w:color w:val="231F20"/>
        </w:rPr>
        <w:t>severity</w:t>
      </w:r>
      <w:r>
        <w:rPr>
          <w:color w:val="231F20"/>
          <w:spacing w:val="-1"/>
          <w:w w:val="100"/>
        </w:rPr>
        <w:t> </w:t>
      </w:r>
      <w:r>
        <w:rPr>
          <w:color w:val="231F20"/>
        </w:rPr>
        <w:t>level</w:t>
      </w:r>
      <w:r>
        <w:rPr>
          <w:color w:val="231F20"/>
          <w:spacing w:val="-8"/>
        </w:rPr>
        <w:t> </w:t>
      </w:r>
      <w:r>
        <w:rPr>
          <w:color w:val="231F20"/>
        </w:rPr>
        <w:t>of</w:t>
      </w:r>
      <w:r>
        <w:rPr>
          <w:color w:val="231F20"/>
          <w:spacing w:val="-8"/>
        </w:rPr>
        <w:t> </w:t>
      </w:r>
      <w:r>
        <w:rPr>
          <w:color w:val="231F20"/>
        </w:rPr>
        <w:t>taxi–pedestrian</w:t>
      </w:r>
      <w:r>
        <w:rPr>
          <w:color w:val="231F20"/>
          <w:spacing w:val="-7"/>
        </w:rPr>
        <w:t> </w:t>
      </w:r>
      <w:r>
        <w:rPr>
          <w:color w:val="231F20"/>
        </w:rPr>
        <w:t>crashes</w:t>
      </w:r>
      <w:r>
        <w:rPr>
          <w:color w:val="231F20"/>
          <w:spacing w:val="-8"/>
        </w:rPr>
        <w:t> </w:t>
      </w:r>
      <w:r>
        <w:rPr>
          <w:color w:val="231F20"/>
        </w:rPr>
        <w:t>by</w:t>
      </w:r>
      <w:r>
        <w:rPr>
          <w:color w:val="231F20"/>
          <w:spacing w:val="-8"/>
        </w:rPr>
        <w:t> </w:t>
      </w:r>
      <w:r>
        <w:rPr>
          <w:color w:val="231F20"/>
        </w:rPr>
        <w:t>extracting</w:t>
      </w:r>
      <w:r>
        <w:rPr>
          <w:color w:val="231F20"/>
          <w:spacing w:val="-7"/>
        </w:rPr>
        <w:t> </w:t>
      </w:r>
      <w:r>
        <w:rPr>
          <w:color w:val="231F20"/>
        </w:rPr>
        <w:t>explanatory</w:t>
      </w:r>
      <w:r>
        <w:rPr>
          <w:color w:val="231F20"/>
          <w:spacing w:val="-8"/>
        </w:rPr>
        <w:t> </w:t>
      </w:r>
      <w:r>
        <w:rPr>
          <w:color w:val="231F20"/>
        </w:rPr>
        <w:t>variables</w:t>
      </w:r>
      <w:r>
        <w:rPr>
          <w:color w:val="231F20"/>
          <w:spacing w:val="-1"/>
          <w:w w:val="100"/>
        </w:rPr>
        <w:t> </w:t>
      </w:r>
      <w:r>
        <w:rPr>
          <w:color w:val="231F20"/>
        </w:rPr>
        <w:t>from</w:t>
      </w:r>
      <w:r>
        <w:rPr>
          <w:color w:val="231F20"/>
          <w:spacing w:val="21"/>
        </w:rPr>
        <w:t> </w:t>
      </w:r>
      <w:r>
        <w:rPr>
          <w:color w:val="231F20"/>
        </w:rPr>
        <w:t>black</w:t>
      </w:r>
      <w:r>
        <w:rPr>
          <w:color w:val="231F20"/>
          <w:spacing w:val="22"/>
        </w:rPr>
        <w:t> </w:t>
      </w:r>
      <w:r>
        <w:rPr>
          <w:color w:val="231F20"/>
        </w:rPr>
        <w:t>box</w:t>
      </w:r>
      <w:r>
        <w:rPr>
          <w:color w:val="231F20"/>
          <w:spacing w:val="22"/>
        </w:rPr>
        <w:t> </w:t>
      </w:r>
      <w:r>
        <w:rPr>
          <w:color w:val="231F20"/>
        </w:rPr>
        <w:t>recording</w:t>
      </w:r>
      <w:r>
        <w:rPr>
          <w:color w:val="231F20"/>
          <w:spacing w:val="22"/>
        </w:rPr>
        <w:t> </w:t>
      </w:r>
      <w:r>
        <w:rPr>
          <w:color w:val="231F20"/>
        </w:rPr>
        <w:t>data.</w:t>
      </w:r>
      <w:r>
        <w:rPr>
          <w:color w:val="231F20"/>
          <w:spacing w:val="22"/>
        </w:rPr>
        <w:t> </w:t>
      </w:r>
      <w:r>
        <w:rPr>
          <w:color w:val="231F20"/>
        </w:rPr>
        <w:t>Black</w:t>
      </w:r>
      <w:r>
        <w:rPr>
          <w:color w:val="231F20"/>
          <w:spacing w:val="22"/>
        </w:rPr>
        <w:t> </w:t>
      </w:r>
      <w:r>
        <w:rPr>
          <w:color w:val="231F20"/>
        </w:rPr>
        <w:t>box</w:t>
      </w:r>
      <w:r>
        <w:rPr>
          <w:color w:val="231F20"/>
          <w:spacing w:val="22"/>
        </w:rPr>
        <w:t> </w:t>
      </w:r>
      <w:r>
        <w:rPr>
          <w:color w:val="231F20"/>
        </w:rPr>
        <w:t>devices</w:t>
      </w:r>
      <w:r>
        <w:rPr>
          <w:color w:val="231F20"/>
          <w:spacing w:val="22"/>
        </w:rPr>
        <w:t> </w:t>
      </w:r>
      <w:r>
        <w:rPr>
          <w:color w:val="231F20"/>
        </w:rPr>
        <w:t>are</w:t>
      </w:r>
      <w:r>
        <w:rPr>
          <w:color w:val="231F20"/>
          <w:spacing w:val="22"/>
        </w:rPr>
        <w:t> </w:t>
      </w:r>
      <w:r>
        <w:rPr>
          <w:color w:val="231F20"/>
        </w:rPr>
        <w:t>generally</w:t>
      </w:r>
      <w:r>
        <w:rPr>
          <w:color w:val="231F20"/>
          <w:spacing w:val="1"/>
          <w:w w:val="100"/>
        </w:rPr>
        <w:t> </w:t>
      </w:r>
      <w:r>
        <w:rPr>
          <w:color w:val="231F20"/>
        </w:rPr>
        <w:t>mounted</w:t>
      </w:r>
      <w:r>
        <w:rPr>
          <w:color w:val="231F20"/>
          <w:spacing w:val="12"/>
        </w:rPr>
        <w:t> </w:t>
      </w:r>
      <w:r>
        <w:rPr>
          <w:color w:val="231F20"/>
        </w:rPr>
        <w:t>on</w:t>
      </w:r>
      <w:r>
        <w:rPr>
          <w:color w:val="231F20"/>
          <w:spacing w:val="13"/>
        </w:rPr>
        <w:t> </w:t>
      </w:r>
      <w:r>
        <w:rPr>
          <w:color w:val="231F20"/>
        </w:rPr>
        <w:t>the</w:t>
      </w:r>
      <w:r>
        <w:rPr>
          <w:color w:val="231F20"/>
          <w:spacing w:val="13"/>
        </w:rPr>
        <w:t> </w:t>
      </w:r>
      <w:r>
        <w:rPr>
          <w:color w:val="231F20"/>
        </w:rPr>
        <w:t>front</w:t>
      </w:r>
      <w:r>
        <w:rPr>
          <w:color w:val="231F20"/>
          <w:spacing w:val="13"/>
        </w:rPr>
        <w:t> </w:t>
      </w:r>
      <w:r>
        <w:rPr>
          <w:color w:val="231F20"/>
        </w:rPr>
        <w:t>window</w:t>
      </w:r>
      <w:r>
        <w:rPr>
          <w:color w:val="231F20"/>
          <w:spacing w:val="12"/>
        </w:rPr>
        <w:t> </w:t>
      </w:r>
      <w:r>
        <w:rPr>
          <w:color w:val="231F20"/>
        </w:rPr>
        <w:t>of</w:t>
      </w:r>
      <w:r>
        <w:rPr>
          <w:color w:val="231F20"/>
          <w:spacing w:val="13"/>
        </w:rPr>
        <w:t> </w:t>
      </w:r>
      <w:r>
        <w:rPr>
          <w:color w:val="231F20"/>
        </w:rPr>
        <w:t>the</w:t>
      </w:r>
      <w:r>
        <w:rPr>
          <w:color w:val="231F20"/>
          <w:spacing w:val="13"/>
        </w:rPr>
        <w:t> </w:t>
      </w:r>
      <w:r>
        <w:rPr>
          <w:color w:val="231F20"/>
        </w:rPr>
        <w:t>vehicle,</w:t>
      </w:r>
      <w:r>
        <w:rPr>
          <w:color w:val="231F20"/>
          <w:spacing w:val="13"/>
        </w:rPr>
        <w:t> </w:t>
      </w:r>
      <w:r>
        <w:rPr>
          <w:color w:val="231F20"/>
        </w:rPr>
        <w:t>and</w:t>
      </w:r>
      <w:r>
        <w:rPr>
          <w:color w:val="231F20"/>
          <w:spacing w:val="13"/>
        </w:rPr>
        <w:t> </w:t>
      </w:r>
      <w:r>
        <w:rPr>
          <w:color w:val="231F20"/>
        </w:rPr>
        <w:t>they</w:t>
      </w:r>
      <w:r>
        <w:rPr>
          <w:color w:val="231F20"/>
          <w:spacing w:val="12"/>
        </w:rPr>
        <w:t> </w:t>
      </w:r>
      <w:r>
        <w:rPr>
          <w:color w:val="231F20"/>
        </w:rPr>
        <w:t>record</w:t>
      </w:r>
      <w:r>
        <w:rPr>
          <w:color w:val="231F20"/>
          <w:spacing w:val="13"/>
        </w:rPr>
        <w:t> </w:t>
      </w:r>
      <w:r>
        <w:rPr>
          <w:color w:val="231F20"/>
        </w:rPr>
        <w:t>the</w:t>
      </w:r>
      <w:r>
        <w:rPr>
          <w:color w:val="231F20"/>
          <w:spacing w:val="1"/>
          <w:w w:val="100"/>
        </w:rPr>
        <w:t> </w:t>
      </w:r>
      <w:r>
        <w:rPr>
          <w:color w:val="231F20"/>
        </w:rPr>
        <w:t>traffic situations before and after a crash. This feature of</w:t>
      </w:r>
      <w:r>
        <w:rPr>
          <w:color w:val="231F20"/>
          <w:spacing w:val="-12"/>
        </w:rPr>
        <w:t> </w:t>
      </w:r>
      <w:r>
        <w:rPr>
          <w:color w:val="231F20"/>
        </w:rPr>
        <w:t>the</w:t>
      </w:r>
      <w:r>
        <w:rPr>
          <w:color w:val="231F20"/>
          <w:spacing w:val="-1"/>
        </w:rPr>
        <w:t> </w:t>
      </w:r>
      <w:r>
        <w:rPr>
          <w:color w:val="231F20"/>
        </w:rPr>
        <w:t>video</w:t>
      </w:r>
      <w:r>
        <w:rPr>
          <w:color w:val="231F20"/>
          <w:w w:val="100"/>
        </w:rPr>
        <w:t> </w:t>
      </w:r>
      <w:r>
        <w:rPr>
          <w:color w:val="231F20"/>
        </w:rPr>
        <w:t>recording</w:t>
      </w:r>
      <w:r>
        <w:rPr>
          <w:color w:val="231F20"/>
          <w:spacing w:val="15"/>
        </w:rPr>
        <w:t> </w:t>
      </w:r>
      <w:r>
        <w:rPr>
          <w:color w:val="231F20"/>
        </w:rPr>
        <w:t>data</w:t>
      </w:r>
      <w:r>
        <w:rPr>
          <w:color w:val="231F20"/>
          <w:spacing w:val="15"/>
        </w:rPr>
        <w:t> </w:t>
      </w:r>
      <w:r>
        <w:rPr>
          <w:color w:val="231F20"/>
        </w:rPr>
        <w:t>leads</w:t>
      </w:r>
      <w:r>
        <w:rPr>
          <w:color w:val="231F20"/>
          <w:spacing w:val="16"/>
        </w:rPr>
        <w:t> </w:t>
      </w:r>
      <w:r>
        <w:rPr>
          <w:color w:val="231F20"/>
        </w:rPr>
        <w:t>to</w:t>
      </w:r>
      <w:r>
        <w:rPr>
          <w:color w:val="231F20"/>
          <w:spacing w:val="15"/>
        </w:rPr>
        <w:t> </w:t>
      </w:r>
      <w:r>
        <w:rPr>
          <w:color w:val="231F20"/>
        </w:rPr>
        <w:t>the</w:t>
      </w:r>
      <w:r>
        <w:rPr>
          <w:color w:val="231F20"/>
          <w:spacing w:val="16"/>
        </w:rPr>
        <w:t> </w:t>
      </w:r>
      <w:r>
        <w:rPr>
          <w:color w:val="231F20"/>
        </w:rPr>
        <w:t>reconstruction</w:t>
      </w:r>
      <w:r>
        <w:rPr>
          <w:color w:val="231F20"/>
          <w:spacing w:val="15"/>
        </w:rPr>
        <w:t> </w:t>
      </w:r>
      <w:r>
        <w:rPr>
          <w:color w:val="231F20"/>
        </w:rPr>
        <w:t>of</w:t>
      </w:r>
      <w:r>
        <w:rPr>
          <w:color w:val="231F20"/>
          <w:spacing w:val="15"/>
        </w:rPr>
        <w:t> </w:t>
      </w:r>
      <w:r>
        <w:rPr>
          <w:color w:val="231F20"/>
        </w:rPr>
        <w:t>crash</w:t>
      </w:r>
      <w:r>
        <w:rPr>
          <w:color w:val="231F20"/>
          <w:spacing w:val="16"/>
        </w:rPr>
        <w:t> </w:t>
      </w:r>
      <w:r>
        <w:rPr>
          <w:color w:val="231F20"/>
        </w:rPr>
        <w:t>situations</w:t>
      </w:r>
      <w:r>
        <w:rPr>
          <w:color w:val="231F20"/>
          <w:spacing w:val="15"/>
        </w:rPr>
        <w:t> </w:t>
      </w:r>
      <w:r>
        <w:rPr>
          <w:color w:val="231F20"/>
        </w:rPr>
        <w:t>and</w:t>
      </w:r>
      <w:r>
        <w:rPr>
          <w:color w:val="231F20"/>
          <w:spacing w:val="1"/>
          <w:w w:val="100"/>
        </w:rPr>
        <w:t> </w:t>
      </w:r>
      <w:r>
        <w:rPr>
          <w:color w:val="231F20"/>
        </w:rPr>
        <w:t>the extraction of additional explanatory variables that could</w:t>
      </w:r>
      <w:r>
        <w:rPr>
          <w:color w:val="231F20"/>
          <w:spacing w:val="-32"/>
        </w:rPr>
        <w:t> </w:t>
      </w:r>
      <w:r>
        <w:rPr>
          <w:color w:val="231F20"/>
        </w:rPr>
        <w:t>not</w:t>
      </w:r>
      <w:r>
        <w:rPr>
          <w:color w:val="231F20"/>
          <w:spacing w:val="-4"/>
        </w:rPr>
        <w:t> </w:t>
      </w:r>
      <w:r>
        <w:rPr>
          <w:color w:val="231F20"/>
        </w:rPr>
        <w:t>be</w:t>
      </w:r>
      <w:r>
        <w:rPr>
          <w:color w:val="231F20"/>
          <w:w w:val="100"/>
        </w:rPr>
        <w:t> </w:t>
      </w:r>
      <w:r>
        <w:rPr>
          <w:color w:val="231F20"/>
        </w:rPr>
        <w:t>retrieved</w:t>
      </w:r>
      <w:r>
        <w:rPr>
          <w:color w:val="231F20"/>
          <w:spacing w:val="12"/>
        </w:rPr>
        <w:t> </w:t>
      </w:r>
      <w:r>
        <w:rPr>
          <w:color w:val="231F20"/>
        </w:rPr>
        <w:t>from</w:t>
      </w:r>
      <w:r>
        <w:rPr>
          <w:color w:val="231F20"/>
          <w:spacing w:val="12"/>
        </w:rPr>
        <w:t> </w:t>
      </w:r>
      <w:r>
        <w:rPr>
          <w:color w:val="231F20"/>
        </w:rPr>
        <w:t>police</w:t>
      </w:r>
      <w:r>
        <w:rPr>
          <w:color w:val="231F20"/>
          <w:spacing w:val="13"/>
        </w:rPr>
        <w:t> </w:t>
      </w:r>
      <w:r>
        <w:rPr>
          <w:color w:val="231F20"/>
        </w:rPr>
        <w:t>reports.</w:t>
      </w:r>
      <w:r>
        <w:rPr>
          <w:color w:val="231F20"/>
          <w:spacing w:val="12"/>
        </w:rPr>
        <w:t> </w:t>
      </w:r>
      <w:r>
        <w:rPr>
          <w:color w:val="231F20"/>
        </w:rPr>
        <w:t>Specifically,</w:t>
      </w:r>
      <w:r>
        <w:rPr>
          <w:color w:val="231F20"/>
          <w:spacing w:val="12"/>
        </w:rPr>
        <w:t> </w:t>
      </w:r>
      <w:r>
        <w:rPr>
          <w:color w:val="231F20"/>
        </w:rPr>
        <w:t>the</w:t>
      </w:r>
      <w:r>
        <w:rPr>
          <w:color w:val="231F20"/>
          <w:spacing w:val="13"/>
        </w:rPr>
        <w:t> </w:t>
      </w:r>
      <w:r>
        <w:rPr>
          <w:color w:val="231F20"/>
        </w:rPr>
        <w:t>data</w:t>
      </w:r>
      <w:r>
        <w:rPr>
          <w:color w:val="231F20"/>
          <w:spacing w:val="12"/>
        </w:rPr>
        <w:t> </w:t>
      </w:r>
      <w:r>
        <w:rPr>
          <w:color w:val="231F20"/>
        </w:rPr>
        <w:t>provide</w:t>
      </w:r>
      <w:r>
        <w:rPr>
          <w:color w:val="231F20"/>
          <w:spacing w:val="12"/>
        </w:rPr>
        <w:t> </w:t>
      </w:r>
      <w:r>
        <w:rPr>
          <w:color w:val="231F20"/>
        </w:rPr>
        <w:t>addi-</w:t>
      </w:r>
      <w:r>
        <w:rPr>
          <w:color w:val="231F20"/>
          <w:w w:val="99"/>
        </w:rPr>
        <w:t> </w:t>
      </w:r>
      <w:r>
        <w:rPr>
          <w:color w:val="231F20"/>
        </w:rPr>
        <w:t>tional</w:t>
      </w:r>
      <w:r>
        <w:rPr>
          <w:color w:val="231F20"/>
          <w:spacing w:val="-19"/>
        </w:rPr>
        <w:t> </w:t>
      </w:r>
      <w:r>
        <w:rPr>
          <w:color w:val="231F20"/>
        </w:rPr>
        <w:t>information</w:t>
      </w:r>
      <w:r>
        <w:rPr>
          <w:color w:val="231F20"/>
          <w:spacing w:val="-18"/>
        </w:rPr>
        <w:t> </w:t>
      </w:r>
      <w:r>
        <w:rPr>
          <w:color w:val="231F20"/>
        </w:rPr>
        <w:t>such</w:t>
      </w:r>
      <w:r>
        <w:rPr>
          <w:color w:val="231F20"/>
          <w:spacing w:val="-18"/>
        </w:rPr>
        <w:t> </w:t>
      </w:r>
      <w:r>
        <w:rPr>
          <w:color w:val="231F20"/>
        </w:rPr>
        <w:t>as</w:t>
      </w:r>
      <w:r>
        <w:rPr>
          <w:color w:val="231F20"/>
          <w:spacing w:val="-18"/>
        </w:rPr>
        <w:t> </w:t>
      </w:r>
      <w:r>
        <w:rPr>
          <w:color w:val="231F20"/>
        </w:rPr>
        <w:t>traffic</w:t>
      </w:r>
      <w:r>
        <w:rPr>
          <w:color w:val="231F20"/>
          <w:spacing w:val="-18"/>
        </w:rPr>
        <w:t> </w:t>
      </w:r>
      <w:r>
        <w:rPr>
          <w:color w:val="231F20"/>
        </w:rPr>
        <w:t>violations</w:t>
      </w:r>
      <w:r>
        <w:rPr>
          <w:color w:val="231F20"/>
          <w:spacing w:val="-18"/>
        </w:rPr>
        <w:t> </w:t>
      </w:r>
      <w:r>
        <w:rPr>
          <w:color w:val="231F20"/>
        </w:rPr>
        <w:t>of</w:t>
      </w:r>
      <w:r>
        <w:rPr>
          <w:color w:val="231F20"/>
          <w:spacing w:val="-18"/>
        </w:rPr>
        <w:t> </w:t>
      </w:r>
      <w:r>
        <w:rPr>
          <w:color w:val="231F20"/>
        </w:rPr>
        <w:t>drivers</w:t>
      </w:r>
      <w:r>
        <w:rPr>
          <w:color w:val="231F20"/>
          <w:spacing w:val="-18"/>
        </w:rPr>
        <w:t> </w:t>
      </w:r>
      <w:r>
        <w:rPr>
          <w:color w:val="231F20"/>
        </w:rPr>
        <w:t>or</w:t>
      </w:r>
      <w:r>
        <w:rPr>
          <w:color w:val="231F20"/>
          <w:spacing w:val="-18"/>
        </w:rPr>
        <w:t> </w:t>
      </w:r>
      <w:r>
        <w:rPr>
          <w:color w:val="231F20"/>
        </w:rPr>
        <w:t>pedestrians,</w:t>
      </w:r>
      <w:r>
        <w:rPr>
          <w:color w:val="231F20"/>
          <w:spacing w:val="-1"/>
        </w:rPr>
        <w:t> </w:t>
      </w:r>
      <w:r>
        <w:rPr>
          <w:color w:val="231F20"/>
        </w:rPr>
        <w:t>pedestrian behavior before a crash, and vehicle speed when</w:t>
      </w:r>
      <w:r>
        <w:rPr>
          <w:color w:val="231F20"/>
          <w:spacing w:val="-32"/>
        </w:rPr>
        <w:t> </w:t>
      </w:r>
      <w:r>
        <w:rPr>
          <w:color w:val="231F20"/>
        </w:rPr>
        <w:t>a</w:t>
      </w:r>
      <w:r>
        <w:rPr>
          <w:color w:val="231F20"/>
          <w:spacing w:val="-4"/>
        </w:rPr>
        <w:t> </w:t>
      </w:r>
      <w:r>
        <w:rPr>
          <w:color w:val="231F20"/>
        </w:rPr>
        <w:t>crash</w:t>
      </w:r>
      <w:r>
        <w:rPr>
          <w:color w:val="231F20"/>
          <w:spacing w:val="-1"/>
        </w:rPr>
        <w:t> </w:t>
      </w:r>
      <w:r>
        <w:rPr>
          <w:color w:val="231F20"/>
          <w:spacing w:val="2"/>
        </w:rPr>
        <w:t>occurs. Because </w:t>
      </w:r>
      <w:r>
        <w:rPr>
          <w:color w:val="231F20"/>
        </w:rPr>
        <w:t>the </w:t>
      </w:r>
      <w:r>
        <w:rPr>
          <w:color w:val="231F20"/>
          <w:spacing w:val="2"/>
        </w:rPr>
        <w:t>black </w:t>
      </w:r>
      <w:r>
        <w:rPr>
          <w:color w:val="231F20"/>
        </w:rPr>
        <w:t>box </w:t>
      </w:r>
      <w:r>
        <w:rPr>
          <w:color w:val="231F20"/>
          <w:spacing w:val="2"/>
        </w:rPr>
        <w:t>video recording data</w:t>
      </w:r>
      <w:r>
        <w:rPr>
          <w:color w:val="231F20"/>
          <w:spacing w:val="45"/>
        </w:rPr>
        <w:t> </w:t>
      </w:r>
      <w:r>
        <w:rPr>
          <w:color w:val="231F20"/>
          <w:spacing w:val="2"/>
        </w:rPr>
        <w:t>provide</w:t>
      </w:r>
      <w:r>
        <w:rPr>
          <w:color w:val="231F20"/>
          <w:spacing w:val="7"/>
        </w:rPr>
        <w:t> </w:t>
      </w:r>
      <w:r>
        <w:rPr>
          <w:color w:val="231F20"/>
          <w:spacing w:val="3"/>
        </w:rPr>
        <w:t>live</w:t>
      </w:r>
      <w:r>
        <w:rPr>
          <w:color w:val="231F20"/>
          <w:spacing w:val="3"/>
          <w:w w:val="100"/>
        </w:rPr>
        <w:t> </w:t>
      </w:r>
      <w:r>
        <w:rPr>
          <w:color w:val="231F20"/>
        </w:rPr>
        <w:t>crash situations and enable safety analysts to reconstruct</w:t>
      </w:r>
      <w:r>
        <w:rPr>
          <w:color w:val="231F20"/>
          <w:spacing w:val="11"/>
        </w:rPr>
        <w:t> </w:t>
      </w:r>
      <w:r>
        <w:rPr>
          <w:color w:val="231F20"/>
        </w:rPr>
        <w:t>the</w:t>
      </w:r>
      <w:r>
        <w:rPr>
          <w:color w:val="231F20"/>
          <w:spacing w:val="2"/>
        </w:rPr>
        <w:t> </w:t>
      </w:r>
      <w:r>
        <w:rPr>
          <w:color w:val="231F20"/>
        </w:rPr>
        <w:t>crash</w:t>
      </w:r>
      <w:r>
        <w:rPr>
          <w:color w:val="231F20"/>
          <w:spacing w:val="-1"/>
        </w:rPr>
        <w:t> </w:t>
      </w:r>
      <w:r>
        <w:rPr>
          <w:color w:val="231F20"/>
        </w:rPr>
        <w:t>situation,</w:t>
      </w:r>
      <w:r>
        <w:rPr>
          <w:color w:val="231F20"/>
          <w:spacing w:val="-16"/>
        </w:rPr>
        <w:t> </w:t>
      </w:r>
      <w:r>
        <w:rPr>
          <w:color w:val="231F20"/>
        </w:rPr>
        <w:t>this</w:t>
      </w:r>
      <w:r>
        <w:rPr>
          <w:color w:val="231F20"/>
          <w:spacing w:val="-15"/>
        </w:rPr>
        <w:t> </w:t>
      </w:r>
      <w:r>
        <w:rPr>
          <w:color w:val="231F20"/>
        </w:rPr>
        <w:t>analysis</w:t>
      </w:r>
      <w:r>
        <w:rPr>
          <w:color w:val="231F20"/>
          <w:spacing w:val="-15"/>
        </w:rPr>
        <w:t> </w:t>
      </w:r>
      <w:r>
        <w:rPr>
          <w:color w:val="231F20"/>
        </w:rPr>
        <w:t>method</w:t>
      </w:r>
      <w:r>
        <w:rPr>
          <w:color w:val="231F20"/>
          <w:spacing w:val="-15"/>
        </w:rPr>
        <w:t> </w:t>
      </w:r>
      <w:r>
        <w:rPr>
          <w:color w:val="231F20"/>
        </w:rPr>
        <w:t>is</w:t>
      </w:r>
      <w:r>
        <w:rPr>
          <w:color w:val="231F20"/>
          <w:spacing w:val="-15"/>
        </w:rPr>
        <w:t> </w:t>
      </w:r>
      <w:r>
        <w:rPr>
          <w:color w:val="231F20"/>
        </w:rPr>
        <w:t>promising</w:t>
      </w:r>
      <w:r>
        <w:rPr>
          <w:color w:val="231F20"/>
          <w:spacing w:val="-15"/>
        </w:rPr>
        <w:t> </w:t>
      </w:r>
      <w:r>
        <w:rPr>
          <w:color w:val="231F20"/>
        </w:rPr>
        <w:t>for</w:t>
      </w:r>
      <w:r>
        <w:rPr>
          <w:color w:val="231F20"/>
          <w:spacing w:val="-15"/>
        </w:rPr>
        <w:t> </w:t>
      </w:r>
      <w:r>
        <w:rPr>
          <w:color w:val="231F20"/>
        </w:rPr>
        <w:t>traffic</w:t>
      </w:r>
      <w:r>
        <w:rPr>
          <w:color w:val="231F20"/>
          <w:spacing w:val="-15"/>
        </w:rPr>
        <w:t> </w:t>
      </w:r>
      <w:r>
        <w:rPr>
          <w:color w:val="231F20"/>
        </w:rPr>
        <w:t>safety</w:t>
      </w:r>
      <w:r>
        <w:rPr>
          <w:color w:val="231F20"/>
          <w:spacing w:val="-15"/>
        </w:rPr>
        <w:t> </w:t>
      </w:r>
      <w:r>
        <w:rPr>
          <w:color w:val="231F20"/>
        </w:rPr>
        <w:t>studies.</w:t>
      </w:r>
    </w:p>
    <w:p>
      <w:pPr>
        <w:pStyle w:val="BodyText"/>
        <w:spacing w:line="259" w:lineRule="auto" w:before="5"/>
        <w:ind w:left="680" w:right="1" w:firstLine="180"/>
        <w:jc w:val="both"/>
      </w:pPr>
      <w:r>
        <w:rPr>
          <w:color w:val="231F20"/>
        </w:rPr>
        <w:t>The</w:t>
      </w:r>
      <w:r>
        <w:rPr>
          <w:color w:val="231F20"/>
          <w:spacing w:val="-24"/>
        </w:rPr>
        <w:t> </w:t>
      </w:r>
      <w:r>
        <w:rPr>
          <w:color w:val="231F20"/>
        </w:rPr>
        <w:t>independent</w:t>
      </w:r>
      <w:r>
        <w:rPr>
          <w:color w:val="231F20"/>
          <w:spacing w:val="-24"/>
        </w:rPr>
        <w:t> </w:t>
      </w:r>
      <w:r>
        <w:rPr>
          <w:color w:val="231F20"/>
        </w:rPr>
        <w:t>variables</w:t>
      </w:r>
      <w:r>
        <w:rPr>
          <w:color w:val="231F20"/>
          <w:spacing w:val="-23"/>
        </w:rPr>
        <w:t> </w:t>
      </w:r>
      <w:r>
        <w:rPr>
          <w:color w:val="231F20"/>
        </w:rPr>
        <w:t>extracted</w:t>
      </w:r>
      <w:r>
        <w:rPr>
          <w:color w:val="231F20"/>
          <w:spacing w:val="-24"/>
        </w:rPr>
        <w:t> </w:t>
      </w:r>
      <w:r>
        <w:rPr>
          <w:color w:val="231F20"/>
        </w:rPr>
        <w:t>from</w:t>
      </w:r>
      <w:r>
        <w:rPr>
          <w:color w:val="231F20"/>
          <w:spacing w:val="-24"/>
        </w:rPr>
        <w:t> </w:t>
      </w:r>
      <w:r>
        <w:rPr>
          <w:color w:val="231F20"/>
        </w:rPr>
        <w:t>the</w:t>
      </w:r>
      <w:r>
        <w:rPr>
          <w:color w:val="231F20"/>
          <w:spacing w:val="-23"/>
        </w:rPr>
        <w:t> </w:t>
      </w:r>
      <w:r>
        <w:rPr>
          <w:color w:val="231F20"/>
        </w:rPr>
        <w:t>video</w:t>
      </w:r>
      <w:r>
        <w:rPr>
          <w:color w:val="231F20"/>
          <w:spacing w:val="-24"/>
        </w:rPr>
        <w:t> </w:t>
      </w:r>
      <w:r>
        <w:rPr>
          <w:color w:val="231F20"/>
        </w:rPr>
        <w:t>data</w:t>
      </w:r>
      <w:r>
        <w:rPr>
          <w:color w:val="231F20"/>
          <w:spacing w:val="-24"/>
        </w:rPr>
        <w:t> </w:t>
      </w:r>
      <w:r>
        <w:rPr>
          <w:color w:val="231F20"/>
        </w:rPr>
        <w:t>were</w:t>
      </w:r>
      <w:r>
        <w:rPr>
          <w:color w:val="231F20"/>
          <w:spacing w:val="-23"/>
        </w:rPr>
        <w:t> </w:t>
      </w:r>
      <w:r>
        <w:rPr>
          <w:color w:val="231F20"/>
        </w:rPr>
        <w:t>used to</w:t>
      </w:r>
      <w:r>
        <w:rPr>
          <w:color w:val="231F20"/>
          <w:spacing w:val="-10"/>
        </w:rPr>
        <w:t> </w:t>
      </w:r>
      <w:r>
        <w:rPr>
          <w:color w:val="231F20"/>
        </w:rPr>
        <w:t>model</w:t>
      </w:r>
      <w:r>
        <w:rPr>
          <w:color w:val="231F20"/>
          <w:spacing w:val="-9"/>
        </w:rPr>
        <w:t> </w:t>
      </w:r>
      <w:r>
        <w:rPr>
          <w:color w:val="231F20"/>
        </w:rPr>
        <w:t>the</w:t>
      </w:r>
      <w:r>
        <w:rPr>
          <w:color w:val="231F20"/>
          <w:spacing w:val="-10"/>
        </w:rPr>
        <w:t> </w:t>
      </w:r>
      <w:r>
        <w:rPr>
          <w:color w:val="231F20"/>
        </w:rPr>
        <w:t>relationship</w:t>
      </w:r>
      <w:r>
        <w:rPr>
          <w:color w:val="231F20"/>
          <w:spacing w:val="-9"/>
        </w:rPr>
        <w:t> </w:t>
      </w:r>
      <w:r>
        <w:rPr>
          <w:color w:val="231F20"/>
        </w:rPr>
        <w:t>between</w:t>
      </w:r>
      <w:r>
        <w:rPr>
          <w:color w:val="231F20"/>
          <w:spacing w:val="-10"/>
        </w:rPr>
        <w:t> </w:t>
      </w:r>
      <w:r>
        <w:rPr>
          <w:color w:val="231F20"/>
        </w:rPr>
        <w:t>potential</w:t>
      </w:r>
      <w:r>
        <w:rPr>
          <w:color w:val="231F20"/>
          <w:spacing w:val="-9"/>
        </w:rPr>
        <w:t> </w:t>
      </w:r>
      <w:r>
        <w:rPr>
          <w:color w:val="231F20"/>
        </w:rPr>
        <w:t>causal</w:t>
      </w:r>
      <w:r>
        <w:rPr>
          <w:color w:val="231F20"/>
          <w:spacing w:val="-10"/>
        </w:rPr>
        <w:t> </w:t>
      </w:r>
      <w:r>
        <w:rPr>
          <w:color w:val="231F20"/>
        </w:rPr>
        <w:t>factors</w:t>
      </w:r>
      <w:r>
        <w:rPr>
          <w:color w:val="231F20"/>
          <w:spacing w:val="-9"/>
        </w:rPr>
        <w:t> </w:t>
      </w:r>
      <w:r>
        <w:rPr>
          <w:color w:val="231F20"/>
        </w:rPr>
        <w:t>and</w:t>
      </w:r>
      <w:r>
        <w:rPr>
          <w:color w:val="231F20"/>
          <w:spacing w:val="-10"/>
        </w:rPr>
        <w:t> </w:t>
      </w:r>
      <w:r>
        <w:rPr>
          <w:color w:val="231F20"/>
        </w:rPr>
        <w:t>crash severity</w:t>
      </w:r>
      <w:r>
        <w:rPr>
          <w:color w:val="231F20"/>
          <w:spacing w:val="-8"/>
        </w:rPr>
        <w:t> </w:t>
      </w:r>
      <w:r>
        <w:rPr>
          <w:color w:val="231F20"/>
        </w:rPr>
        <w:t>using</w:t>
      </w:r>
      <w:r>
        <w:rPr>
          <w:color w:val="231F20"/>
          <w:spacing w:val="-7"/>
        </w:rPr>
        <w:t> </w:t>
      </w:r>
      <w:r>
        <w:rPr>
          <w:color w:val="231F20"/>
        </w:rPr>
        <w:t>a</w:t>
      </w:r>
      <w:r>
        <w:rPr>
          <w:color w:val="231F20"/>
          <w:spacing w:val="-8"/>
        </w:rPr>
        <w:t> </w:t>
      </w:r>
      <w:r>
        <w:rPr>
          <w:color w:val="231F20"/>
        </w:rPr>
        <w:t>MIMIC</w:t>
      </w:r>
      <w:r>
        <w:rPr>
          <w:color w:val="231F20"/>
          <w:spacing w:val="-7"/>
        </w:rPr>
        <w:t> </w:t>
      </w:r>
      <w:r>
        <w:rPr>
          <w:color w:val="231F20"/>
        </w:rPr>
        <w:t>model.</w:t>
      </w:r>
      <w:r>
        <w:rPr>
          <w:color w:val="231F20"/>
          <w:spacing w:val="-11"/>
        </w:rPr>
        <w:t> </w:t>
      </w:r>
      <w:r>
        <w:rPr>
          <w:color w:val="231F20"/>
        </w:rPr>
        <w:t>The</w:t>
      </w:r>
      <w:r>
        <w:rPr>
          <w:color w:val="231F20"/>
          <w:spacing w:val="-7"/>
        </w:rPr>
        <w:t> </w:t>
      </w:r>
      <w:r>
        <w:rPr>
          <w:color w:val="231F20"/>
        </w:rPr>
        <w:t>MIMIC</w:t>
      </w:r>
      <w:r>
        <w:rPr>
          <w:color w:val="231F20"/>
          <w:spacing w:val="-7"/>
        </w:rPr>
        <w:t> </w:t>
      </w:r>
      <w:r>
        <w:rPr>
          <w:color w:val="231F20"/>
        </w:rPr>
        <w:t>model</w:t>
      </w:r>
      <w:r>
        <w:rPr>
          <w:color w:val="231F20"/>
          <w:spacing w:val="-8"/>
        </w:rPr>
        <w:t> </w:t>
      </w:r>
      <w:r>
        <w:rPr>
          <w:color w:val="231F20"/>
        </w:rPr>
        <w:t>showed</w:t>
      </w:r>
      <w:r>
        <w:rPr>
          <w:color w:val="231F20"/>
          <w:spacing w:val="-7"/>
        </w:rPr>
        <w:t> </w:t>
      </w:r>
      <w:r>
        <w:rPr>
          <w:color w:val="231F20"/>
        </w:rPr>
        <w:t>that</w:t>
      </w:r>
      <w:r>
        <w:rPr>
          <w:color w:val="231F20"/>
          <w:spacing w:val="-8"/>
        </w:rPr>
        <w:t> </w:t>
      </w:r>
      <w:r>
        <w:rPr>
          <w:color w:val="231F20"/>
          <w:spacing w:val="-2"/>
        </w:rPr>
        <w:t>the </w:t>
      </w:r>
      <w:r>
        <w:rPr>
          <w:color w:val="231F20"/>
        </w:rPr>
        <w:t>following</w:t>
      </w:r>
      <w:r>
        <w:rPr>
          <w:color w:val="231F20"/>
          <w:spacing w:val="-8"/>
        </w:rPr>
        <w:t> </w:t>
      </w:r>
      <w:r>
        <w:rPr>
          <w:color w:val="231F20"/>
        </w:rPr>
        <w:t>factors</w:t>
      </w:r>
      <w:r>
        <w:rPr>
          <w:color w:val="231F20"/>
          <w:spacing w:val="-7"/>
        </w:rPr>
        <w:t> </w:t>
      </w:r>
      <w:r>
        <w:rPr>
          <w:color w:val="231F20"/>
        </w:rPr>
        <w:t>resulted</w:t>
      </w:r>
      <w:r>
        <w:rPr>
          <w:color w:val="231F20"/>
          <w:spacing w:val="-7"/>
        </w:rPr>
        <w:t> </w:t>
      </w:r>
      <w:r>
        <w:rPr>
          <w:color w:val="231F20"/>
        </w:rPr>
        <w:t>in</w:t>
      </w:r>
      <w:r>
        <w:rPr>
          <w:color w:val="231F20"/>
          <w:spacing w:val="-7"/>
        </w:rPr>
        <w:t> </w:t>
      </w:r>
      <w:r>
        <w:rPr>
          <w:color w:val="231F20"/>
        </w:rPr>
        <w:t>more</w:t>
      </w:r>
      <w:r>
        <w:rPr>
          <w:color w:val="231F20"/>
          <w:spacing w:val="-8"/>
        </w:rPr>
        <w:t> </w:t>
      </w:r>
      <w:r>
        <w:rPr>
          <w:color w:val="231F20"/>
        </w:rPr>
        <w:t>serious</w:t>
      </w:r>
      <w:r>
        <w:rPr>
          <w:color w:val="231F20"/>
          <w:spacing w:val="-7"/>
        </w:rPr>
        <w:t> </w:t>
      </w:r>
      <w:r>
        <w:rPr>
          <w:color w:val="231F20"/>
        </w:rPr>
        <w:t>crash</w:t>
      </w:r>
      <w:r>
        <w:rPr>
          <w:color w:val="231F20"/>
          <w:spacing w:val="-7"/>
        </w:rPr>
        <w:t> </w:t>
      </w:r>
      <w:r>
        <w:rPr>
          <w:color w:val="231F20"/>
        </w:rPr>
        <w:t>severity:</w:t>
      </w:r>
      <w:r>
        <w:rPr>
          <w:color w:val="231F20"/>
          <w:spacing w:val="-7"/>
        </w:rPr>
        <w:t> </w:t>
      </w:r>
      <w:r>
        <w:rPr>
          <w:color w:val="231F20"/>
        </w:rPr>
        <w:t>failure</w:t>
      </w:r>
      <w:r>
        <w:rPr>
          <w:color w:val="231F20"/>
          <w:spacing w:val="-7"/>
        </w:rPr>
        <w:t> </w:t>
      </w:r>
      <w:r>
        <w:rPr>
          <w:color w:val="231F20"/>
        </w:rPr>
        <w:t>by the pedestrian to watch a vehicle approaching, jaywalking by </w:t>
      </w:r>
      <w:r>
        <w:rPr>
          <w:color w:val="231F20"/>
          <w:spacing w:val="2"/>
        </w:rPr>
        <w:t>the </w:t>
      </w:r>
      <w:r>
        <w:rPr>
          <w:color w:val="231F20"/>
        </w:rPr>
        <w:t>pedestrian, the pedestrian being elderly (older than 65 years old), excessive speed by the vehicle (more than 60 km/h), failure by </w:t>
      </w:r>
      <w:r>
        <w:rPr>
          <w:color w:val="231F20"/>
          <w:spacing w:val="-2"/>
        </w:rPr>
        <w:t>the </w:t>
      </w:r>
      <w:r>
        <w:rPr>
          <w:color w:val="231F20"/>
        </w:rPr>
        <w:t>driver</w:t>
      </w:r>
      <w:r>
        <w:rPr>
          <w:color w:val="231F20"/>
          <w:spacing w:val="-9"/>
        </w:rPr>
        <w:t> </w:t>
      </w:r>
      <w:r>
        <w:rPr>
          <w:color w:val="231F20"/>
        </w:rPr>
        <w:t>to</w:t>
      </w:r>
      <w:r>
        <w:rPr>
          <w:color w:val="231F20"/>
          <w:spacing w:val="-9"/>
        </w:rPr>
        <w:t> </w:t>
      </w:r>
      <w:r>
        <w:rPr>
          <w:color w:val="231F20"/>
        </w:rPr>
        <w:t>immediately</w:t>
      </w:r>
      <w:r>
        <w:rPr>
          <w:color w:val="231F20"/>
          <w:spacing w:val="-9"/>
        </w:rPr>
        <w:t> </w:t>
      </w:r>
      <w:r>
        <w:rPr>
          <w:color w:val="231F20"/>
        </w:rPr>
        <w:t>stop,</w:t>
      </w:r>
      <w:r>
        <w:rPr>
          <w:color w:val="231F20"/>
          <w:spacing w:val="-8"/>
        </w:rPr>
        <w:t> </w:t>
      </w:r>
      <w:r>
        <w:rPr>
          <w:color w:val="231F20"/>
        </w:rPr>
        <w:t>the</w:t>
      </w:r>
      <w:r>
        <w:rPr>
          <w:color w:val="231F20"/>
          <w:spacing w:val="-9"/>
        </w:rPr>
        <w:t> </w:t>
      </w:r>
      <w:r>
        <w:rPr>
          <w:color w:val="231F20"/>
        </w:rPr>
        <w:t>driver</w:t>
      </w:r>
      <w:r>
        <w:rPr>
          <w:color w:val="231F20"/>
          <w:spacing w:val="-9"/>
        </w:rPr>
        <w:t> </w:t>
      </w:r>
      <w:r>
        <w:rPr>
          <w:color w:val="231F20"/>
        </w:rPr>
        <w:t>having</w:t>
      </w:r>
      <w:r>
        <w:rPr>
          <w:color w:val="231F20"/>
          <w:spacing w:val="-8"/>
        </w:rPr>
        <w:t> </w:t>
      </w:r>
      <w:r>
        <w:rPr>
          <w:color w:val="231F20"/>
        </w:rPr>
        <w:t>limited</w:t>
      </w:r>
      <w:r>
        <w:rPr>
          <w:color w:val="231F20"/>
          <w:spacing w:val="-9"/>
        </w:rPr>
        <w:t> </w:t>
      </w:r>
      <w:r>
        <w:rPr>
          <w:color w:val="231F20"/>
        </w:rPr>
        <w:t>vision,</w:t>
      </w:r>
      <w:r>
        <w:rPr>
          <w:color w:val="231F20"/>
          <w:spacing w:val="-9"/>
        </w:rPr>
        <w:t> </w:t>
      </w:r>
      <w:r>
        <w:rPr>
          <w:color w:val="231F20"/>
        </w:rPr>
        <w:t>and</w:t>
      </w:r>
      <w:r>
        <w:rPr>
          <w:color w:val="231F20"/>
          <w:spacing w:val="-8"/>
        </w:rPr>
        <w:t> </w:t>
      </w:r>
      <w:r>
        <w:rPr>
          <w:color w:val="231F20"/>
          <w:spacing w:val="-2"/>
        </w:rPr>
        <w:t>the </w:t>
      </w:r>
      <w:r>
        <w:rPr>
          <w:color w:val="231F20"/>
        </w:rPr>
        <w:t>crash</w:t>
      </w:r>
      <w:r>
        <w:rPr>
          <w:color w:val="231F20"/>
          <w:spacing w:val="-22"/>
        </w:rPr>
        <w:t> </w:t>
      </w:r>
      <w:r>
        <w:rPr>
          <w:color w:val="231F20"/>
        </w:rPr>
        <w:t>occurring</w:t>
      </w:r>
      <w:r>
        <w:rPr>
          <w:color w:val="231F20"/>
          <w:spacing w:val="-21"/>
        </w:rPr>
        <w:t> </w:t>
      </w:r>
      <w:r>
        <w:rPr>
          <w:color w:val="231F20"/>
        </w:rPr>
        <w:t>at</w:t>
      </w:r>
      <w:r>
        <w:rPr>
          <w:color w:val="231F20"/>
          <w:spacing w:val="-21"/>
        </w:rPr>
        <w:t> </w:t>
      </w:r>
      <w:r>
        <w:rPr>
          <w:color w:val="231F20"/>
        </w:rPr>
        <w:t>night.</w:t>
      </w:r>
      <w:r>
        <w:rPr>
          <w:color w:val="231F20"/>
          <w:spacing w:val="-22"/>
        </w:rPr>
        <w:t> </w:t>
      </w:r>
      <w:r>
        <w:rPr>
          <w:color w:val="231F20"/>
        </w:rPr>
        <w:t>Because</w:t>
      </w:r>
      <w:r>
        <w:rPr>
          <w:color w:val="231F20"/>
          <w:spacing w:val="-21"/>
        </w:rPr>
        <w:t> </w:t>
      </w:r>
      <w:r>
        <w:rPr>
          <w:color w:val="231F20"/>
        </w:rPr>
        <w:t>vehicle</w:t>
      </w:r>
      <w:r>
        <w:rPr>
          <w:color w:val="231F20"/>
          <w:spacing w:val="-21"/>
        </w:rPr>
        <w:t> </w:t>
      </w:r>
      <w:r>
        <w:rPr>
          <w:color w:val="231F20"/>
        </w:rPr>
        <w:t>speed</w:t>
      </w:r>
      <w:r>
        <w:rPr>
          <w:color w:val="231F20"/>
          <w:spacing w:val="-22"/>
        </w:rPr>
        <w:t> </w:t>
      </w:r>
      <w:r>
        <w:rPr>
          <w:color w:val="231F20"/>
        </w:rPr>
        <w:t>of</w:t>
      </w:r>
      <w:r>
        <w:rPr>
          <w:color w:val="231F20"/>
          <w:spacing w:val="-21"/>
        </w:rPr>
        <w:t> </w:t>
      </w:r>
      <w:r>
        <w:rPr>
          <w:color w:val="231F20"/>
        </w:rPr>
        <w:t>more</w:t>
      </w:r>
      <w:r>
        <w:rPr>
          <w:color w:val="231F20"/>
          <w:spacing w:val="-21"/>
        </w:rPr>
        <w:t> </w:t>
      </w:r>
      <w:r>
        <w:rPr>
          <w:color w:val="231F20"/>
        </w:rPr>
        <w:t>than</w:t>
      </w:r>
      <w:r>
        <w:rPr>
          <w:color w:val="231F20"/>
          <w:spacing w:val="-22"/>
        </w:rPr>
        <w:t> </w:t>
      </w:r>
      <w:r>
        <w:rPr>
          <w:color w:val="231F20"/>
        </w:rPr>
        <w:t>60</w:t>
      </w:r>
      <w:r>
        <w:rPr>
          <w:color w:val="231F20"/>
          <w:spacing w:val="-21"/>
        </w:rPr>
        <w:t> </w:t>
      </w:r>
      <w:r>
        <w:rPr>
          <w:color w:val="231F20"/>
        </w:rPr>
        <w:t>km/h</w:t>
      </w:r>
    </w:p>
    <w:p>
      <w:pPr>
        <w:pStyle w:val="BodyText"/>
        <w:spacing w:line="259" w:lineRule="auto" w:before="94"/>
        <w:ind w:left="435" w:right="1076"/>
        <w:jc w:val="both"/>
      </w:pPr>
      <w:r>
        <w:rPr/>
        <w:br w:type="column"/>
      </w:r>
      <w:r>
        <w:rPr>
          <w:color w:val="231F20"/>
        </w:rPr>
        <w:t>had</w:t>
      </w:r>
      <w:r>
        <w:rPr>
          <w:color w:val="231F20"/>
          <w:spacing w:val="-6"/>
        </w:rPr>
        <w:t> </w:t>
      </w:r>
      <w:r>
        <w:rPr>
          <w:color w:val="231F20"/>
        </w:rPr>
        <w:t>the</w:t>
      </w:r>
      <w:r>
        <w:rPr>
          <w:color w:val="231F20"/>
          <w:spacing w:val="-6"/>
        </w:rPr>
        <w:t> </w:t>
      </w:r>
      <w:r>
        <w:rPr>
          <w:color w:val="231F20"/>
        </w:rPr>
        <w:t>highest</w:t>
      </w:r>
      <w:r>
        <w:rPr>
          <w:color w:val="231F20"/>
          <w:spacing w:val="-6"/>
        </w:rPr>
        <w:t> </w:t>
      </w:r>
      <w:r>
        <w:rPr>
          <w:color w:val="231F20"/>
        </w:rPr>
        <w:t>relationship</w:t>
      </w:r>
      <w:r>
        <w:rPr>
          <w:color w:val="231F20"/>
          <w:spacing w:val="-6"/>
        </w:rPr>
        <w:t> </w:t>
      </w:r>
      <w:r>
        <w:rPr>
          <w:color w:val="231F20"/>
        </w:rPr>
        <w:t>with</w:t>
      </w:r>
      <w:r>
        <w:rPr>
          <w:color w:val="231F20"/>
          <w:spacing w:val="-6"/>
        </w:rPr>
        <w:t> </w:t>
      </w:r>
      <w:r>
        <w:rPr>
          <w:color w:val="231F20"/>
        </w:rPr>
        <w:t>crash</w:t>
      </w:r>
      <w:r>
        <w:rPr>
          <w:color w:val="231F20"/>
          <w:spacing w:val="-6"/>
        </w:rPr>
        <w:t> </w:t>
      </w:r>
      <w:r>
        <w:rPr>
          <w:color w:val="231F20"/>
          <w:spacing w:val="-3"/>
        </w:rPr>
        <w:t>severity,</w:t>
      </w:r>
      <w:r>
        <w:rPr>
          <w:color w:val="231F20"/>
          <w:spacing w:val="-6"/>
        </w:rPr>
        <w:t> </w:t>
      </w:r>
      <w:r>
        <w:rPr>
          <w:color w:val="231F20"/>
        </w:rPr>
        <w:t>road</w:t>
      </w:r>
      <w:r>
        <w:rPr>
          <w:color w:val="231F20"/>
          <w:spacing w:val="-6"/>
        </w:rPr>
        <w:t> </w:t>
      </w:r>
      <w:r>
        <w:rPr>
          <w:color w:val="231F20"/>
        </w:rPr>
        <w:t>facility</w:t>
      </w:r>
      <w:r>
        <w:rPr>
          <w:color w:val="231F20"/>
          <w:spacing w:val="-5"/>
        </w:rPr>
        <w:t> </w:t>
      </w:r>
      <w:r>
        <w:rPr>
          <w:color w:val="231F20"/>
        </w:rPr>
        <w:t>design to calm speed is recommended. In addition, relevant education to prevent</w:t>
      </w:r>
      <w:r>
        <w:rPr>
          <w:color w:val="231F20"/>
          <w:spacing w:val="-7"/>
        </w:rPr>
        <w:t> </w:t>
      </w:r>
      <w:r>
        <w:rPr>
          <w:color w:val="231F20"/>
        </w:rPr>
        <w:t>traffic</w:t>
      </w:r>
      <w:r>
        <w:rPr>
          <w:color w:val="231F20"/>
          <w:spacing w:val="-6"/>
        </w:rPr>
        <w:t> </w:t>
      </w:r>
      <w:r>
        <w:rPr>
          <w:color w:val="231F20"/>
        </w:rPr>
        <w:t>violations</w:t>
      </w:r>
      <w:r>
        <w:rPr>
          <w:color w:val="231F20"/>
          <w:spacing w:val="-7"/>
        </w:rPr>
        <w:t> </w:t>
      </w:r>
      <w:r>
        <w:rPr>
          <w:color w:val="231F20"/>
        </w:rPr>
        <w:t>by</w:t>
      </w:r>
      <w:r>
        <w:rPr>
          <w:color w:val="231F20"/>
          <w:spacing w:val="-6"/>
        </w:rPr>
        <w:t> </w:t>
      </w:r>
      <w:r>
        <w:rPr>
          <w:color w:val="231F20"/>
        </w:rPr>
        <w:t>pedestrians,</w:t>
      </w:r>
      <w:r>
        <w:rPr>
          <w:color w:val="231F20"/>
          <w:spacing w:val="-6"/>
        </w:rPr>
        <w:t> </w:t>
      </w:r>
      <w:r>
        <w:rPr>
          <w:color w:val="231F20"/>
        </w:rPr>
        <w:t>and</w:t>
      </w:r>
      <w:r>
        <w:rPr>
          <w:color w:val="231F20"/>
          <w:spacing w:val="-7"/>
        </w:rPr>
        <w:t> </w:t>
      </w:r>
      <w:r>
        <w:rPr>
          <w:color w:val="231F20"/>
        </w:rPr>
        <w:t>the</w:t>
      </w:r>
      <w:r>
        <w:rPr>
          <w:color w:val="231F20"/>
          <w:spacing w:val="-6"/>
        </w:rPr>
        <w:t> </w:t>
      </w:r>
      <w:r>
        <w:rPr>
          <w:color w:val="231F20"/>
        </w:rPr>
        <w:t>implementation</w:t>
      </w:r>
      <w:r>
        <w:rPr>
          <w:color w:val="231F20"/>
          <w:spacing w:val="-6"/>
        </w:rPr>
        <w:t> </w:t>
      </w:r>
      <w:r>
        <w:rPr>
          <w:color w:val="231F20"/>
        </w:rPr>
        <w:t>of road</w:t>
      </w:r>
      <w:r>
        <w:rPr>
          <w:color w:val="231F20"/>
          <w:spacing w:val="-9"/>
        </w:rPr>
        <w:t> </w:t>
      </w:r>
      <w:r>
        <w:rPr>
          <w:color w:val="231F20"/>
        </w:rPr>
        <w:t>facility</w:t>
      </w:r>
      <w:r>
        <w:rPr>
          <w:color w:val="231F20"/>
          <w:spacing w:val="-9"/>
        </w:rPr>
        <w:t> </w:t>
      </w:r>
      <w:r>
        <w:rPr>
          <w:color w:val="231F20"/>
        </w:rPr>
        <w:t>design</w:t>
      </w:r>
      <w:r>
        <w:rPr>
          <w:color w:val="231F20"/>
          <w:spacing w:val="-9"/>
        </w:rPr>
        <w:t> </w:t>
      </w:r>
      <w:r>
        <w:rPr>
          <w:color w:val="231F20"/>
        </w:rPr>
        <w:t>for</w:t>
      </w:r>
      <w:r>
        <w:rPr>
          <w:color w:val="231F20"/>
          <w:spacing w:val="-9"/>
        </w:rPr>
        <w:t> </w:t>
      </w:r>
      <w:r>
        <w:rPr>
          <w:color w:val="231F20"/>
        </w:rPr>
        <w:t>elderly</w:t>
      </w:r>
      <w:r>
        <w:rPr>
          <w:color w:val="231F20"/>
          <w:spacing w:val="-8"/>
        </w:rPr>
        <w:t> </w:t>
      </w:r>
      <w:r>
        <w:rPr>
          <w:color w:val="231F20"/>
        </w:rPr>
        <w:t>persons</w:t>
      </w:r>
      <w:r>
        <w:rPr>
          <w:color w:val="231F20"/>
          <w:spacing w:val="-9"/>
        </w:rPr>
        <w:t> </w:t>
      </w:r>
      <w:r>
        <w:rPr>
          <w:color w:val="231F20"/>
        </w:rPr>
        <w:t>is</w:t>
      </w:r>
      <w:r>
        <w:rPr>
          <w:color w:val="231F20"/>
          <w:spacing w:val="-9"/>
        </w:rPr>
        <w:t> </w:t>
      </w:r>
      <w:r>
        <w:rPr>
          <w:color w:val="231F20"/>
        </w:rPr>
        <w:t>expected</w:t>
      </w:r>
      <w:r>
        <w:rPr>
          <w:color w:val="231F20"/>
          <w:spacing w:val="-9"/>
        </w:rPr>
        <w:t> </w:t>
      </w:r>
      <w:r>
        <w:rPr>
          <w:color w:val="231F20"/>
        </w:rPr>
        <w:t>to</w:t>
      </w:r>
      <w:r>
        <w:rPr>
          <w:color w:val="231F20"/>
          <w:spacing w:val="-8"/>
        </w:rPr>
        <w:t> </w:t>
      </w:r>
      <w:r>
        <w:rPr>
          <w:color w:val="231F20"/>
        </w:rPr>
        <w:t>mitigate</w:t>
      </w:r>
      <w:r>
        <w:rPr>
          <w:color w:val="231F20"/>
          <w:spacing w:val="-9"/>
        </w:rPr>
        <w:t> </w:t>
      </w:r>
      <w:r>
        <w:rPr>
          <w:color w:val="231F20"/>
        </w:rPr>
        <w:t>crash severity</w:t>
      </w:r>
      <w:r>
        <w:rPr>
          <w:color w:val="231F20"/>
          <w:spacing w:val="-10"/>
        </w:rPr>
        <w:t> </w:t>
      </w:r>
      <w:r>
        <w:rPr>
          <w:color w:val="231F20"/>
        </w:rPr>
        <w:t>because</w:t>
      </w:r>
      <w:r>
        <w:rPr>
          <w:color w:val="231F20"/>
          <w:spacing w:val="-10"/>
        </w:rPr>
        <w:t> </w:t>
      </w:r>
      <w:r>
        <w:rPr>
          <w:color w:val="231F20"/>
        </w:rPr>
        <w:t>the</w:t>
      </w:r>
      <w:r>
        <w:rPr>
          <w:color w:val="231F20"/>
          <w:spacing w:val="-10"/>
        </w:rPr>
        <w:t> </w:t>
      </w:r>
      <w:r>
        <w:rPr>
          <w:color w:val="231F20"/>
        </w:rPr>
        <w:t>pedestrian-related</w:t>
      </w:r>
      <w:r>
        <w:rPr>
          <w:color w:val="231F20"/>
          <w:spacing w:val="-10"/>
        </w:rPr>
        <w:t> </w:t>
      </w:r>
      <w:r>
        <w:rPr>
          <w:color w:val="231F20"/>
        </w:rPr>
        <w:t>variables</w:t>
      </w:r>
      <w:r>
        <w:rPr>
          <w:color w:val="231F20"/>
          <w:spacing w:val="-10"/>
        </w:rPr>
        <w:t> </w:t>
      </w:r>
      <w:r>
        <w:rPr>
          <w:color w:val="231F20"/>
        </w:rPr>
        <w:t>(i.e.,</w:t>
      </w:r>
      <w:r>
        <w:rPr>
          <w:color w:val="231F20"/>
          <w:spacing w:val="-10"/>
        </w:rPr>
        <w:t> </w:t>
      </w:r>
      <w:r>
        <w:rPr>
          <w:color w:val="231F20"/>
        </w:rPr>
        <w:t>being</w:t>
      </w:r>
      <w:r>
        <w:rPr>
          <w:color w:val="231F20"/>
          <w:spacing w:val="-9"/>
        </w:rPr>
        <w:t> </w:t>
      </w:r>
      <w:r>
        <w:rPr>
          <w:color w:val="231F20"/>
          <w:spacing w:val="-3"/>
        </w:rPr>
        <w:t>elderly, </w:t>
      </w:r>
      <w:r>
        <w:rPr>
          <w:color w:val="231F20"/>
        </w:rPr>
        <w:t>jaywalking,</w:t>
      </w:r>
      <w:r>
        <w:rPr>
          <w:color w:val="231F20"/>
          <w:spacing w:val="-5"/>
        </w:rPr>
        <w:t> </w:t>
      </w:r>
      <w:r>
        <w:rPr>
          <w:color w:val="231F20"/>
        </w:rPr>
        <w:t>failure</w:t>
      </w:r>
      <w:r>
        <w:rPr>
          <w:color w:val="231F20"/>
          <w:spacing w:val="-5"/>
        </w:rPr>
        <w:t> </w:t>
      </w:r>
      <w:r>
        <w:rPr>
          <w:color w:val="231F20"/>
        </w:rPr>
        <w:t>to</w:t>
      </w:r>
      <w:r>
        <w:rPr>
          <w:color w:val="231F20"/>
          <w:spacing w:val="-4"/>
        </w:rPr>
        <w:t> </w:t>
      </w:r>
      <w:r>
        <w:rPr>
          <w:color w:val="231F20"/>
        </w:rPr>
        <w:t>watch</w:t>
      </w:r>
      <w:r>
        <w:rPr>
          <w:color w:val="231F20"/>
          <w:spacing w:val="-5"/>
        </w:rPr>
        <w:t> </w:t>
      </w:r>
      <w:r>
        <w:rPr>
          <w:color w:val="231F20"/>
        </w:rPr>
        <w:t>a</w:t>
      </w:r>
      <w:r>
        <w:rPr>
          <w:color w:val="231F20"/>
          <w:spacing w:val="-4"/>
        </w:rPr>
        <w:t> </w:t>
      </w:r>
      <w:r>
        <w:rPr>
          <w:color w:val="231F20"/>
        </w:rPr>
        <w:t>vehicle)</w:t>
      </w:r>
      <w:r>
        <w:rPr>
          <w:color w:val="231F20"/>
          <w:spacing w:val="-5"/>
        </w:rPr>
        <w:t> </w:t>
      </w:r>
      <w:r>
        <w:rPr>
          <w:color w:val="231F20"/>
        </w:rPr>
        <w:t>considered</w:t>
      </w:r>
      <w:r>
        <w:rPr>
          <w:color w:val="231F20"/>
          <w:spacing w:val="-4"/>
        </w:rPr>
        <w:t> </w:t>
      </w:r>
      <w:r>
        <w:rPr>
          <w:color w:val="231F20"/>
        </w:rPr>
        <w:t>in</w:t>
      </w:r>
      <w:r>
        <w:rPr>
          <w:color w:val="231F20"/>
          <w:spacing w:val="-5"/>
        </w:rPr>
        <w:t> </w:t>
      </w:r>
      <w:r>
        <w:rPr>
          <w:color w:val="231F20"/>
        </w:rPr>
        <w:t>this</w:t>
      </w:r>
      <w:r>
        <w:rPr>
          <w:color w:val="231F20"/>
          <w:spacing w:val="-5"/>
        </w:rPr>
        <w:t> </w:t>
      </w:r>
      <w:r>
        <w:rPr>
          <w:color w:val="231F20"/>
        </w:rPr>
        <w:t>study</w:t>
      </w:r>
      <w:r>
        <w:rPr>
          <w:color w:val="231F20"/>
          <w:spacing w:val="-4"/>
        </w:rPr>
        <w:t> </w:t>
      </w:r>
      <w:r>
        <w:rPr>
          <w:color w:val="231F20"/>
        </w:rPr>
        <w:t>sig- nificantly</w:t>
      </w:r>
      <w:r>
        <w:rPr>
          <w:color w:val="231F20"/>
          <w:spacing w:val="-13"/>
        </w:rPr>
        <w:t> </w:t>
      </w:r>
      <w:r>
        <w:rPr>
          <w:color w:val="231F20"/>
        </w:rPr>
        <w:t>affected</w:t>
      </w:r>
      <w:r>
        <w:rPr>
          <w:color w:val="231F20"/>
          <w:spacing w:val="-13"/>
        </w:rPr>
        <w:t> </w:t>
      </w:r>
      <w:r>
        <w:rPr>
          <w:color w:val="231F20"/>
        </w:rPr>
        <w:t>crash</w:t>
      </w:r>
      <w:r>
        <w:rPr>
          <w:color w:val="231F20"/>
          <w:spacing w:val="-12"/>
        </w:rPr>
        <w:t> </w:t>
      </w:r>
      <w:r>
        <w:rPr>
          <w:color w:val="231F20"/>
          <w:spacing w:val="-3"/>
        </w:rPr>
        <w:t>severity.</w:t>
      </w:r>
      <w:r>
        <w:rPr>
          <w:color w:val="231F20"/>
          <w:spacing w:val="-16"/>
        </w:rPr>
        <w:t> </w:t>
      </w:r>
      <w:r>
        <w:rPr>
          <w:color w:val="231F20"/>
        </w:rPr>
        <w:t>These</w:t>
      </w:r>
      <w:r>
        <w:rPr>
          <w:color w:val="231F20"/>
          <w:spacing w:val="-13"/>
        </w:rPr>
        <w:t> </w:t>
      </w:r>
      <w:r>
        <w:rPr>
          <w:color w:val="231F20"/>
        </w:rPr>
        <w:t>findings</w:t>
      </w:r>
      <w:r>
        <w:rPr>
          <w:color w:val="231F20"/>
          <w:spacing w:val="-12"/>
        </w:rPr>
        <w:t> </w:t>
      </w:r>
      <w:r>
        <w:rPr>
          <w:color w:val="231F20"/>
        </w:rPr>
        <w:t>mostly</w:t>
      </w:r>
      <w:r>
        <w:rPr>
          <w:color w:val="231F20"/>
          <w:spacing w:val="-13"/>
        </w:rPr>
        <w:t> </w:t>
      </w:r>
      <w:r>
        <w:rPr>
          <w:color w:val="231F20"/>
        </w:rPr>
        <w:t>confirm</w:t>
      </w:r>
      <w:r>
        <w:rPr>
          <w:color w:val="231F20"/>
          <w:spacing w:val="-12"/>
        </w:rPr>
        <w:t> </w:t>
      </w:r>
      <w:r>
        <w:rPr>
          <w:color w:val="231F20"/>
        </w:rPr>
        <w:t>the study hypotheses, but the pedestrian behavioral factor (i.e., walk- ing and running) and young age (i.e., younger than 14 years old) did</w:t>
      </w:r>
      <w:r>
        <w:rPr>
          <w:color w:val="231F20"/>
          <w:spacing w:val="-17"/>
        </w:rPr>
        <w:t> </w:t>
      </w:r>
      <w:r>
        <w:rPr>
          <w:color w:val="231F20"/>
        </w:rPr>
        <w:t>not</w:t>
      </w:r>
      <w:r>
        <w:rPr>
          <w:color w:val="231F20"/>
          <w:spacing w:val="-17"/>
        </w:rPr>
        <w:t> </w:t>
      </w:r>
      <w:r>
        <w:rPr>
          <w:color w:val="231F20"/>
        </w:rPr>
        <w:t>significantly</w:t>
      </w:r>
      <w:r>
        <w:rPr>
          <w:color w:val="231F20"/>
          <w:spacing w:val="-17"/>
        </w:rPr>
        <w:t> </w:t>
      </w:r>
      <w:r>
        <w:rPr>
          <w:color w:val="231F20"/>
        </w:rPr>
        <w:t>affect</w:t>
      </w:r>
      <w:r>
        <w:rPr>
          <w:color w:val="231F20"/>
          <w:spacing w:val="-17"/>
        </w:rPr>
        <w:t> </w:t>
      </w:r>
      <w:r>
        <w:rPr>
          <w:color w:val="231F20"/>
        </w:rPr>
        <w:t>crash</w:t>
      </w:r>
      <w:r>
        <w:rPr>
          <w:color w:val="231F20"/>
          <w:spacing w:val="-17"/>
        </w:rPr>
        <w:t> </w:t>
      </w:r>
      <w:r>
        <w:rPr>
          <w:color w:val="231F20"/>
        </w:rPr>
        <w:t>severity</w:t>
      </w:r>
      <w:r>
        <w:rPr>
          <w:color w:val="231F20"/>
          <w:spacing w:val="-17"/>
        </w:rPr>
        <w:t> </w:t>
      </w:r>
      <w:r>
        <w:rPr>
          <w:color w:val="231F20"/>
        </w:rPr>
        <w:t>as</w:t>
      </w:r>
      <w:r>
        <w:rPr>
          <w:color w:val="231F20"/>
          <w:spacing w:val="-17"/>
        </w:rPr>
        <w:t> </w:t>
      </w:r>
      <w:r>
        <w:rPr>
          <w:color w:val="231F20"/>
        </w:rPr>
        <w:t>did</w:t>
      </w:r>
      <w:r>
        <w:rPr>
          <w:color w:val="231F20"/>
          <w:spacing w:val="-17"/>
        </w:rPr>
        <w:t> </w:t>
      </w:r>
      <w:r>
        <w:rPr>
          <w:color w:val="231F20"/>
        </w:rPr>
        <w:t>the</w:t>
      </w:r>
      <w:r>
        <w:rPr>
          <w:color w:val="231F20"/>
          <w:spacing w:val="-17"/>
        </w:rPr>
        <w:t> </w:t>
      </w:r>
      <w:r>
        <w:rPr>
          <w:color w:val="231F20"/>
        </w:rPr>
        <w:t>other</w:t>
      </w:r>
      <w:r>
        <w:rPr>
          <w:color w:val="231F20"/>
          <w:spacing w:val="-17"/>
        </w:rPr>
        <w:t> </w:t>
      </w:r>
      <w:r>
        <w:rPr>
          <w:color w:val="231F20"/>
        </w:rPr>
        <w:t>factors</w:t>
      </w:r>
      <w:r>
        <w:rPr>
          <w:color w:val="231F20"/>
          <w:spacing w:val="-17"/>
        </w:rPr>
        <w:t> </w:t>
      </w:r>
      <w:r>
        <w:rPr>
          <w:color w:val="231F20"/>
        </w:rPr>
        <w:t>that were hypothesized</w:t>
      </w:r>
      <w:r>
        <w:rPr>
          <w:color w:val="231F20"/>
          <w:spacing w:val="-6"/>
        </w:rPr>
        <w:t> </w:t>
      </w:r>
      <w:r>
        <w:rPr>
          <w:color w:val="231F20"/>
        </w:rPr>
        <w:t>beforehand.</w:t>
      </w:r>
    </w:p>
    <w:p>
      <w:pPr>
        <w:pStyle w:val="BodyText"/>
        <w:spacing w:line="259" w:lineRule="auto" w:before="4"/>
        <w:ind w:left="435" w:right="1074" w:firstLine="180"/>
        <w:jc w:val="both"/>
      </w:pPr>
      <w:r>
        <w:rPr>
          <w:color w:val="231F20"/>
        </w:rPr>
        <w:t>An </w:t>
      </w:r>
      <w:r>
        <w:rPr>
          <w:color w:val="231F20"/>
          <w:spacing w:val="2"/>
        </w:rPr>
        <w:t>in-car black </w:t>
      </w:r>
      <w:r>
        <w:rPr>
          <w:color w:val="231F20"/>
        </w:rPr>
        <w:t>box has </w:t>
      </w:r>
      <w:r>
        <w:rPr>
          <w:color w:val="231F20"/>
          <w:spacing w:val="2"/>
        </w:rPr>
        <w:t>potential </w:t>
      </w:r>
      <w:r>
        <w:rPr>
          <w:color w:val="231F20"/>
        </w:rPr>
        <w:t>as a new </w:t>
      </w:r>
      <w:r>
        <w:rPr>
          <w:color w:val="231F20"/>
          <w:spacing w:val="2"/>
        </w:rPr>
        <w:t>data source </w:t>
      </w:r>
      <w:r>
        <w:rPr>
          <w:color w:val="231F20"/>
        </w:rPr>
        <w:t>in </w:t>
      </w:r>
      <w:r>
        <w:rPr>
          <w:color w:val="231F20"/>
          <w:spacing w:val="3"/>
        </w:rPr>
        <w:t>the </w:t>
      </w:r>
      <w:r>
        <w:rPr>
          <w:color w:val="231F20"/>
        </w:rPr>
        <w:t>analysis of crashes by revealing the situation inside a vehicle. The result could be crash analysis that is more comprehensive because it is based on multiple data sources, including existing sources (e.g., crash reports and closed-circuit television recordings) and    a new data source (i.e., in-vehicle black box video recordings). Crashes could be investigated through inside and outside views of vehicles. In addition, this study emphasizes that the driver’s view and potential (expected) behaviors should be taken into consider- ation</w:t>
      </w:r>
      <w:r>
        <w:rPr>
          <w:color w:val="231F20"/>
          <w:spacing w:val="-10"/>
        </w:rPr>
        <w:t> </w:t>
      </w:r>
      <w:r>
        <w:rPr>
          <w:color w:val="231F20"/>
        </w:rPr>
        <w:t>when</w:t>
      </w:r>
      <w:r>
        <w:rPr>
          <w:color w:val="231F20"/>
          <w:spacing w:val="-10"/>
        </w:rPr>
        <w:t> </w:t>
      </w:r>
      <w:r>
        <w:rPr>
          <w:color w:val="231F20"/>
        </w:rPr>
        <w:t>road</w:t>
      </w:r>
      <w:r>
        <w:rPr>
          <w:color w:val="231F20"/>
          <w:spacing w:val="-10"/>
        </w:rPr>
        <w:t> </w:t>
      </w:r>
      <w:r>
        <w:rPr>
          <w:color w:val="231F20"/>
        </w:rPr>
        <w:t>infrastructure</w:t>
      </w:r>
      <w:r>
        <w:rPr>
          <w:color w:val="231F20"/>
          <w:spacing w:val="-10"/>
        </w:rPr>
        <w:t> </w:t>
      </w:r>
      <w:r>
        <w:rPr>
          <w:color w:val="231F20"/>
        </w:rPr>
        <w:t>and</w:t>
      </w:r>
      <w:r>
        <w:rPr>
          <w:color w:val="231F20"/>
          <w:spacing w:val="-10"/>
        </w:rPr>
        <w:t> </w:t>
      </w:r>
      <w:r>
        <w:rPr>
          <w:color w:val="231F20"/>
        </w:rPr>
        <w:t>traffic</w:t>
      </w:r>
      <w:r>
        <w:rPr>
          <w:color w:val="231F20"/>
          <w:spacing w:val="-10"/>
        </w:rPr>
        <w:t> </w:t>
      </w:r>
      <w:r>
        <w:rPr>
          <w:color w:val="231F20"/>
        </w:rPr>
        <w:t>controls</w:t>
      </w:r>
      <w:r>
        <w:rPr>
          <w:color w:val="231F20"/>
          <w:spacing w:val="-10"/>
        </w:rPr>
        <w:t> </w:t>
      </w:r>
      <w:r>
        <w:rPr>
          <w:color w:val="231F20"/>
        </w:rPr>
        <w:t>are</w:t>
      </w:r>
      <w:r>
        <w:rPr>
          <w:color w:val="231F20"/>
          <w:spacing w:val="-10"/>
        </w:rPr>
        <w:t> </w:t>
      </w:r>
      <w:r>
        <w:rPr>
          <w:color w:val="231F20"/>
        </w:rPr>
        <w:t>designed</w:t>
      </w:r>
      <w:r>
        <w:rPr>
          <w:color w:val="231F20"/>
          <w:spacing w:val="-10"/>
        </w:rPr>
        <w:t> </w:t>
      </w:r>
      <w:r>
        <w:rPr>
          <w:color w:val="231F20"/>
        </w:rPr>
        <w:t>and installed because a driver’s vision and the brightness of the scene (day or night) significantly affect injury</w:t>
      </w:r>
      <w:r>
        <w:rPr>
          <w:color w:val="231F20"/>
          <w:spacing w:val="-10"/>
        </w:rPr>
        <w:t> </w:t>
      </w:r>
      <w:r>
        <w:rPr>
          <w:color w:val="231F20"/>
        </w:rPr>
        <w:t>severity.</w:t>
      </w:r>
    </w:p>
    <w:p>
      <w:pPr>
        <w:pStyle w:val="BodyText"/>
        <w:rPr>
          <w:sz w:val="20"/>
        </w:rPr>
      </w:pPr>
    </w:p>
    <w:p>
      <w:pPr>
        <w:pStyle w:val="BodyText"/>
        <w:spacing w:before="8"/>
        <w:rPr>
          <w:sz w:val="16"/>
        </w:rPr>
      </w:pPr>
    </w:p>
    <w:p>
      <w:pPr>
        <w:pStyle w:val="Heading2"/>
        <w:ind w:left="435"/>
      </w:pPr>
      <w:r>
        <w:rPr>
          <w:color w:val="231F20"/>
          <w:w w:val="115"/>
        </w:rPr>
        <w:t>reCoMMendations for future researCh</w:t>
      </w:r>
    </w:p>
    <w:p>
      <w:pPr>
        <w:pStyle w:val="BodyText"/>
        <w:spacing w:line="254" w:lineRule="auto" w:before="195"/>
        <w:ind w:left="435" w:right="1075"/>
        <w:jc w:val="both"/>
      </w:pPr>
      <w:r>
        <w:rPr>
          <w:color w:val="231F20"/>
        </w:rPr>
        <w:t>Some</w:t>
      </w:r>
      <w:r>
        <w:rPr>
          <w:color w:val="231F20"/>
          <w:spacing w:val="-24"/>
        </w:rPr>
        <w:t> </w:t>
      </w:r>
      <w:r>
        <w:rPr>
          <w:color w:val="231F20"/>
        </w:rPr>
        <w:t>aspects</w:t>
      </w:r>
      <w:r>
        <w:rPr>
          <w:color w:val="231F20"/>
          <w:spacing w:val="-24"/>
        </w:rPr>
        <w:t> </w:t>
      </w:r>
      <w:r>
        <w:rPr>
          <w:color w:val="231F20"/>
        </w:rPr>
        <w:t>might</w:t>
      </w:r>
      <w:r>
        <w:rPr>
          <w:color w:val="231F20"/>
          <w:spacing w:val="-23"/>
        </w:rPr>
        <w:t> </w:t>
      </w:r>
      <w:r>
        <w:rPr>
          <w:color w:val="231F20"/>
        </w:rPr>
        <w:t>be</w:t>
      </w:r>
      <w:r>
        <w:rPr>
          <w:color w:val="231F20"/>
          <w:spacing w:val="-24"/>
        </w:rPr>
        <w:t> </w:t>
      </w:r>
      <w:r>
        <w:rPr>
          <w:color w:val="231F20"/>
        </w:rPr>
        <w:t>of</w:t>
      </w:r>
      <w:r>
        <w:rPr>
          <w:color w:val="231F20"/>
          <w:spacing w:val="-24"/>
        </w:rPr>
        <w:t> </w:t>
      </w:r>
      <w:r>
        <w:rPr>
          <w:color w:val="231F20"/>
        </w:rPr>
        <w:t>great</w:t>
      </w:r>
      <w:r>
        <w:rPr>
          <w:color w:val="231F20"/>
          <w:spacing w:val="-23"/>
        </w:rPr>
        <w:t> </w:t>
      </w:r>
      <w:r>
        <w:rPr>
          <w:color w:val="231F20"/>
        </w:rPr>
        <w:t>interest</w:t>
      </w:r>
      <w:r>
        <w:rPr>
          <w:color w:val="231F20"/>
          <w:spacing w:val="-24"/>
        </w:rPr>
        <w:t> </w:t>
      </w:r>
      <w:r>
        <w:rPr>
          <w:color w:val="231F20"/>
        </w:rPr>
        <w:t>for</w:t>
      </w:r>
      <w:r>
        <w:rPr>
          <w:color w:val="231F20"/>
          <w:spacing w:val="-24"/>
        </w:rPr>
        <w:t> </w:t>
      </w:r>
      <w:r>
        <w:rPr>
          <w:color w:val="231F20"/>
        </w:rPr>
        <w:t>future</w:t>
      </w:r>
      <w:r>
        <w:rPr>
          <w:color w:val="231F20"/>
          <w:spacing w:val="-23"/>
        </w:rPr>
        <w:t> </w:t>
      </w:r>
      <w:r>
        <w:rPr>
          <w:color w:val="231F20"/>
        </w:rPr>
        <w:t>research</w:t>
      </w:r>
      <w:r>
        <w:rPr>
          <w:color w:val="231F20"/>
          <w:spacing w:val="-24"/>
        </w:rPr>
        <w:t> </w:t>
      </w:r>
      <w:r>
        <w:rPr>
          <w:color w:val="231F20"/>
        </w:rPr>
        <w:t>to</w:t>
      </w:r>
      <w:r>
        <w:rPr>
          <w:color w:val="231F20"/>
          <w:spacing w:val="-23"/>
        </w:rPr>
        <w:t> </w:t>
      </w:r>
      <w:r>
        <w:rPr>
          <w:color w:val="231F20"/>
        </w:rPr>
        <w:t>improve and validate the proposed crash severity model. Additional study needs</w:t>
      </w:r>
      <w:r>
        <w:rPr>
          <w:color w:val="231F20"/>
          <w:spacing w:val="-14"/>
        </w:rPr>
        <w:t> </w:t>
      </w:r>
      <w:r>
        <w:rPr>
          <w:color w:val="231F20"/>
        </w:rPr>
        <w:t>to</w:t>
      </w:r>
      <w:r>
        <w:rPr>
          <w:color w:val="231F20"/>
          <w:spacing w:val="-13"/>
        </w:rPr>
        <w:t> </w:t>
      </w:r>
      <w:r>
        <w:rPr>
          <w:color w:val="231F20"/>
        </w:rPr>
        <w:t>be</w:t>
      </w:r>
      <w:r>
        <w:rPr>
          <w:color w:val="231F20"/>
          <w:spacing w:val="-13"/>
        </w:rPr>
        <w:t> </w:t>
      </w:r>
      <w:r>
        <w:rPr>
          <w:color w:val="231F20"/>
        </w:rPr>
        <w:t>conducted</w:t>
      </w:r>
      <w:r>
        <w:rPr>
          <w:color w:val="231F20"/>
          <w:spacing w:val="-13"/>
        </w:rPr>
        <w:t> </w:t>
      </w:r>
      <w:r>
        <w:rPr>
          <w:color w:val="231F20"/>
        </w:rPr>
        <w:t>on</w:t>
      </w:r>
      <w:r>
        <w:rPr>
          <w:color w:val="231F20"/>
          <w:spacing w:val="-13"/>
        </w:rPr>
        <w:t> </w:t>
      </w:r>
      <w:r>
        <w:rPr>
          <w:color w:val="231F20"/>
        </w:rPr>
        <w:t>the</w:t>
      </w:r>
      <w:r>
        <w:rPr>
          <w:color w:val="231F20"/>
          <w:spacing w:val="-13"/>
        </w:rPr>
        <w:t> </w:t>
      </w:r>
      <w:r>
        <w:rPr>
          <w:color w:val="231F20"/>
        </w:rPr>
        <w:t>basis</w:t>
      </w:r>
      <w:r>
        <w:rPr>
          <w:color w:val="231F20"/>
          <w:spacing w:val="-13"/>
        </w:rPr>
        <w:t> </w:t>
      </w:r>
      <w:r>
        <w:rPr>
          <w:color w:val="231F20"/>
        </w:rPr>
        <w:t>of</w:t>
      </w:r>
      <w:r>
        <w:rPr>
          <w:color w:val="231F20"/>
          <w:spacing w:val="-13"/>
        </w:rPr>
        <w:t> </w:t>
      </w:r>
      <w:r>
        <w:rPr>
          <w:color w:val="231F20"/>
        </w:rPr>
        <w:t>black</w:t>
      </w:r>
      <w:r>
        <w:rPr>
          <w:color w:val="231F20"/>
          <w:spacing w:val="-13"/>
        </w:rPr>
        <w:t> </w:t>
      </w:r>
      <w:r>
        <w:rPr>
          <w:color w:val="231F20"/>
        </w:rPr>
        <w:t>box</w:t>
      </w:r>
      <w:r>
        <w:rPr>
          <w:color w:val="231F20"/>
          <w:spacing w:val="-13"/>
        </w:rPr>
        <w:t> </w:t>
      </w:r>
      <w:r>
        <w:rPr>
          <w:color w:val="231F20"/>
        </w:rPr>
        <w:t>video</w:t>
      </w:r>
      <w:r>
        <w:rPr>
          <w:color w:val="231F20"/>
          <w:spacing w:val="-13"/>
        </w:rPr>
        <w:t> </w:t>
      </w:r>
      <w:r>
        <w:rPr>
          <w:color w:val="231F20"/>
        </w:rPr>
        <w:t>data</w:t>
      </w:r>
      <w:r>
        <w:rPr>
          <w:color w:val="231F20"/>
          <w:spacing w:val="-13"/>
        </w:rPr>
        <w:t> </w:t>
      </w:r>
      <w:r>
        <w:rPr>
          <w:color w:val="231F20"/>
        </w:rPr>
        <w:t>from</w:t>
      </w:r>
      <w:r>
        <w:rPr>
          <w:color w:val="231F20"/>
          <w:spacing w:val="-13"/>
        </w:rPr>
        <w:t> </w:t>
      </w:r>
      <w:r>
        <w:rPr>
          <w:color w:val="231F20"/>
        </w:rPr>
        <w:t>pas- senger vehicles. </w:t>
      </w:r>
      <w:r>
        <w:rPr>
          <w:color w:val="231F20"/>
          <w:spacing w:val="-4"/>
        </w:rPr>
        <w:t>Taxi </w:t>
      </w:r>
      <w:r>
        <w:rPr>
          <w:color w:val="231F20"/>
        </w:rPr>
        <w:t>drivers cannot represent all driver behaviors, and</w:t>
      </w:r>
      <w:r>
        <w:rPr>
          <w:color w:val="231F20"/>
          <w:spacing w:val="-10"/>
        </w:rPr>
        <w:t> </w:t>
      </w:r>
      <w:r>
        <w:rPr>
          <w:color w:val="231F20"/>
        </w:rPr>
        <w:t>additional</w:t>
      </w:r>
      <w:r>
        <w:rPr>
          <w:color w:val="231F20"/>
          <w:spacing w:val="-9"/>
        </w:rPr>
        <w:t> </w:t>
      </w:r>
      <w:r>
        <w:rPr>
          <w:color w:val="231F20"/>
        </w:rPr>
        <w:t>research</w:t>
      </w:r>
      <w:r>
        <w:rPr>
          <w:color w:val="231F20"/>
          <w:spacing w:val="-9"/>
        </w:rPr>
        <w:t> </w:t>
      </w:r>
      <w:r>
        <w:rPr>
          <w:color w:val="231F20"/>
        </w:rPr>
        <w:t>efforts</w:t>
      </w:r>
      <w:r>
        <w:rPr>
          <w:color w:val="231F20"/>
          <w:spacing w:val="-10"/>
        </w:rPr>
        <w:t> </w:t>
      </w:r>
      <w:r>
        <w:rPr>
          <w:color w:val="231F20"/>
        </w:rPr>
        <w:t>with</w:t>
      </w:r>
      <w:r>
        <w:rPr>
          <w:color w:val="231F20"/>
          <w:spacing w:val="-9"/>
        </w:rPr>
        <w:t> </w:t>
      </w:r>
      <w:r>
        <w:rPr>
          <w:color w:val="231F20"/>
        </w:rPr>
        <w:t>different</w:t>
      </w:r>
      <w:r>
        <w:rPr>
          <w:color w:val="231F20"/>
          <w:spacing w:val="-9"/>
        </w:rPr>
        <w:t> </w:t>
      </w:r>
      <w:r>
        <w:rPr>
          <w:color w:val="231F20"/>
        </w:rPr>
        <w:t>vehicle</w:t>
      </w:r>
      <w:r>
        <w:rPr>
          <w:color w:val="231F20"/>
          <w:spacing w:val="-10"/>
        </w:rPr>
        <w:t> </w:t>
      </w:r>
      <w:r>
        <w:rPr>
          <w:color w:val="231F20"/>
        </w:rPr>
        <w:t>types</w:t>
      </w:r>
      <w:r>
        <w:rPr>
          <w:color w:val="231F20"/>
          <w:spacing w:val="-9"/>
        </w:rPr>
        <w:t> </w:t>
      </w:r>
      <w:r>
        <w:rPr>
          <w:color w:val="231F20"/>
        </w:rPr>
        <w:t>will</w:t>
      </w:r>
      <w:r>
        <w:rPr>
          <w:color w:val="231F20"/>
          <w:spacing w:val="-9"/>
        </w:rPr>
        <w:t> </w:t>
      </w:r>
      <w:r>
        <w:rPr>
          <w:color w:val="231F20"/>
        </w:rPr>
        <w:t>lead</w:t>
      </w:r>
    </w:p>
    <w:p>
      <w:pPr>
        <w:spacing w:after="0" w:line="254" w:lineRule="auto"/>
        <w:jc w:val="both"/>
        <w:sectPr>
          <w:type w:val="continuous"/>
          <w:pgSz w:w="12240" w:h="15840"/>
          <w:pgMar w:top="100" w:bottom="280" w:left="400" w:right="0"/>
          <w:cols w:num="2" w:equalWidth="0">
            <w:col w:w="5485" w:space="40"/>
            <w:col w:w="6315"/>
          </w:cols>
        </w:sectPr>
      </w:pPr>
    </w:p>
    <w:p>
      <w:pPr>
        <w:pStyle w:val="BodyText"/>
        <w:spacing w:before="8"/>
        <w:rPr>
          <w:sz w:val="22"/>
        </w:rPr>
      </w:pPr>
    </w:p>
    <w:p>
      <w:pPr>
        <w:spacing w:after="0"/>
        <w:rPr>
          <w:sz w:val="22"/>
        </w:rPr>
        <w:sectPr>
          <w:pgSz w:w="12240" w:h="15840"/>
          <w:pgMar w:header="677" w:footer="0" w:top="860" w:bottom="280" w:left="400" w:right="0"/>
        </w:sectPr>
      </w:pPr>
    </w:p>
    <w:p>
      <w:pPr>
        <w:pStyle w:val="BodyText"/>
        <w:spacing w:line="254" w:lineRule="auto" w:before="94"/>
        <w:ind w:left="680" w:right="2"/>
        <w:jc w:val="both"/>
      </w:pPr>
      <w:r>
        <w:rPr>
          <w:color w:val="231F20"/>
        </w:rPr>
        <w:t>to more comprehensive analysis, which can also be beneficial for identifying</w:t>
      </w:r>
      <w:r>
        <w:rPr>
          <w:color w:val="231F20"/>
          <w:spacing w:val="-23"/>
        </w:rPr>
        <w:t> </w:t>
      </w:r>
      <w:r>
        <w:rPr>
          <w:color w:val="231F20"/>
        </w:rPr>
        <w:t>more</w:t>
      </w:r>
      <w:r>
        <w:rPr>
          <w:color w:val="231F20"/>
          <w:spacing w:val="-22"/>
        </w:rPr>
        <w:t> </w:t>
      </w:r>
      <w:r>
        <w:rPr>
          <w:color w:val="231F20"/>
        </w:rPr>
        <w:t>reasonable</w:t>
      </w:r>
      <w:r>
        <w:rPr>
          <w:color w:val="231F20"/>
          <w:spacing w:val="-22"/>
        </w:rPr>
        <w:t> </w:t>
      </w:r>
      <w:r>
        <w:rPr>
          <w:color w:val="231F20"/>
        </w:rPr>
        <w:t>factors</w:t>
      </w:r>
      <w:r>
        <w:rPr>
          <w:color w:val="231F20"/>
          <w:spacing w:val="-23"/>
        </w:rPr>
        <w:t> </w:t>
      </w:r>
      <w:r>
        <w:rPr>
          <w:color w:val="231F20"/>
        </w:rPr>
        <w:t>under</w:t>
      </w:r>
      <w:r>
        <w:rPr>
          <w:color w:val="231F20"/>
          <w:spacing w:val="-22"/>
        </w:rPr>
        <w:t> </w:t>
      </w:r>
      <w:r>
        <w:rPr>
          <w:color w:val="231F20"/>
        </w:rPr>
        <w:t>common</w:t>
      </w:r>
      <w:r>
        <w:rPr>
          <w:color w:val="231F20"/>
          <w:spacing w:val="-22"/>
        </w:rPr>
        <w:t> </w:t>
      </w:r>
      <w:r>
        <w:rPr>
          <w:color w:val="231F20"/>
        </w:rPr>
        <w:t>traffic</w:t>
      </w:r>
      <w:r>
        <w:rPr>
          <w:color w:val="231F20"/>
          <w:spacing w:val="-23"/>
        </w:rPr>
        <w:t> </w:t>
      </w:r>
      <w:r>
        <w:rPr>
          <w:color w:val="231F20"/>
        </w:rPr>
        <w:t>situations. In</w:t>
      </w:r>
      <w:r>
        <w:rPr>
          <w:color w:val="231F20"/>
          <w:spacing w:val="-8"/>
        </w:rPr>
        <w:t> </w:t>
      </w:r>
      <w:r>
        <w:rPr>
          <w:color w:val="231F20"/>
        </w:rPr>
        <w:t>addition,</w:t>
      </w:r>
      <w:r>
        <w:rPr>
          <w:color w:val="231F20"/>
          <w:spacing w:val="-7"/>
        </w:rPr>
        <w:t> </w:t>
      </w:r>
      <w:r>
        <w:rPr>
          <w:color w:val="231F20"/>
        </w:rPr>
        <w:t>the</w:t>
      </w:r>
      <w:r>
        <w:rPr>
          <w:color w:val="231F20"/>
          <w:spacing w:val="-7"/>
        </w:rPr>
        <w:t> </w:t>
      </w:r>
      <w:r>
        <w:rPr>
          <w:color w:val="231F20"/>
        </w:rPr>
        <w:t>vision</w:t>
      </w:r>
      <w:r>
        <w:rPr>
          <w:color w:val="231F20"/>
          <w:spacing w:val="-8"/>
        </w:rPr>
        <w:t> </w:t>
      </w:r>
      <w:r>
        <w:rPr>
          <w:color w:val="231F20"/>
        </w:rPr>
        <w:t>of</w:t>
      </w:r>
      <w:r>
        <w:rPr>
          <w:color w:val="231F20"/>
          <w:spacing w:val="-7"/>
        </w:rPr>
        <w:t> </w:t>
      </w:r>
      <w:r>
        <w:rPr>
          <w:color w:val="231F20"/>
        </w:rPr>
        <w:t>black</w:t>
      </w:r>
      <w:r>
        <w:rPr>
          <w:color w:val="231F20"/>
          <w:spacing w:val="-7"/>
        </w:rPr>
        <w:t> </w:t>
      </w:r>
      <w:r>
        <w:rPr>
          <w:color w:val="231F20"/>
        </w:rPr>
        <w:t>box</w:t>
      </w:r>
      <w:r>
        <w:rPr>
          <w:color w:val="231F20"/>
          <w:spacing w:val="-7"/>
        </w:rPr>
        <w:t> </w:t>
      </w:r>
      <w:r>
        <w:rPr>
          <w:color w:val="231F20"/>
        </w:rPr>
        <w:t>video</w:t>
      </w:r>
      <w:r>
        <w:rPr>
          <w:color w:val="231F20"/>
          <w:spacing w:val="-8"/>
        </w:rPr>
        <w:t> </w:t>
      </w:r>
      <w:r>
        <w:rPr>
          <w:color w:val="231F20"/>
        </w:rPr>
        <w:t>data</w:t>
      </w:r>
      <w:r>
        <w:rPr>
          <w:color w:val="231F20"/>
          <w:spacing w:val="-7"/>
        </w:rPr>
        <w:t> </w:t>
      </w:r>
      <w:r>
        <w:rPr>
          <w:color w:val="231F20"/>
        </w:rPr>
        <w:t>is</w:t>
      </w:r>
      <w:r>
        <w:rPr>
          <w:color w:val="231F20"/>
          <w:spacing w:val="-7"/>
        </w:rPr>
        <w:t> </w:t>
      </w:r>
      <w:r>
        <w:rPr>
          <w:color w:val="231F20"/>
        </w:rPr>
        <w:t>limited</w:t>
      </w:r>
      <w:r>
        <w:rPr>
          <w:color w:val="231F20"/>
          <w:spacing w:val="-7"/>
        </w:rPr>
        <w:t> </w:t>
      </w:r>
      <w:r>
        <w:rPr>
          <w:color w:val="231F20"/>
        </w:rPr>
        <w:t>to</w:t>
      </w:r>
      <w:r>
        <w:rPr>
          <w:color w:val="231F20"/>
          <w:spacing w:val="-8"/>
        </w:rPr>
        <w:t> </w:t>
      </w:r>
      <w:r>
        <w:rPr>
          <w:color w:val="231F20"/>
        </w:rPr>
        <w:t>the</w:t>
      </w:r>
      <w:r>
        <w:rPr>
          <w:color w:val="231F20"/>
          <w:spacing w:val="-7"/>
        </w:rPr>
        <w:t> </w:t>
      </w:r>
      <w:r>
        <w:rPr>
          <w:color w:val="231F20"/>
        </w:rPr>
        <w:t>front view</w:t>
      </w:r>
      <w:r>
        <w:rPr>
          <w:color w:val="231F20"/>
          <w:spacing w:val="-17"/>
        </w:rPr>
        <w:t> </w:t>
      </w:r>
      <w:r>
        <w:rPr>
          <w:color w:val="231F20"/>
        </w:rPr>
        <w:t>of</w:t>
      </w:r>
      <w:r>
        <w:rPr>
          <w:color w:val="231F20"/>
          <w:spacing w:val="-17"/>
        </w:rPr>
        <w:t> </w:t>
      </w:r>
      <w:r>
        <w:rPr>
          <w:color w:val="231F20"/>
        </w:rPr>
        <w:t>vehicles.</w:t>
      </w:r>
      <w:r>
        <w:rPr>
          <w:color w:val="231F20"/>
          <w:spacing w:val="-21"/>
        </w:rPr>
        <w:t> </w:t>
      </w:r>
      <w:r>
        <w:rPr>
          <w:color w:val="231F20"/>
          <w:spacing w:val="-3"/>
        </w:rPr>
        <w:t>With</w:t>
      </w:r>
      <w:r>
        <w:rPr>
          <w:color w:val="231F20"/>
          <w:spacing w:val="-17"/>
        </w:rPr>
        <w:t> </w:t>
      </w:r>
      <w:r>
        <w:rPr>
          <w:color w:val="231F20"/>
        </w:rPr>
        <w:t>this</w:t>
      </w:r>
      <w:r>
        <w:rPr>
          <w:color w:val="231F20"/>
          <w:spacing w:val="-16"/>
        </w:rPr>
        <w:t> </w:t>
      </w:r>
      <w:r>
        <w:rPr>
          <w:color w:val="231F20"/>
        </w:rPr>
        <w:t>limitation</w:t>
      </w:r>
      <w:r>
        <w:rPr>
          <w:color w:val="231F20"/>
          <w:spacing w:val="-17"/>
        </w:rPr>
        <w:t> </w:t>
      </w:r>
      <w:r>
        <w:rPr>
          <w:color w:val="231F20"/>
        </w:rPr>
        <w:t>in</w:t>
      </w:r>
      <w:r>
        <w:rPr>
          <w:color w:val="231F20"/>
          <w:spacing w:val="-17"/>
        </w:rPr>
        <w:t> </w:t>
      </w:r>
      <w:r>
        <w:rPr>
          <w:color w:val="231F20"/>
        </w:rPr>
        <w:t>mind,</w:t>
      </w:r>
      <w:r>
        <w:rPr>
          <w:color w:val="231F20"/>
          <w:spacing w:val="-17"/>
        </w:rPr>
        <w:t> </w:t>
      </w:r>
      <w:r>
        <w:rPr>
          <w:color w:val="231F20"/>
        </w:rPr>
        <w:t>an</w:t>
      </w:r>
      <w:r>
        <w:rPr>
          <w:color w:val="231F20"/>
          <w:spacing w:val="-17"/>
        </w:rPr>
        <w:t> </w:t>
      </w:r>
      <w:r>
        <w:rPr>
          <w:color w:val="231F20"/>
        </w:rPr>
        <w:t>integration</w:t>
      </w:r>
      <w:r>
        <w:rPr>
          <w:color w:val="231F20"/>
          <w:spacing w:val="-17"/>
        </w:rPr>
        <w:t> </w:t>
      </w:r>
      <w:r>
        <w:rPr>
          <w:color w:val="231F20"/>
        </w:rPr>
        <w:t>of</w:t>
      </w:r>
      <w:r>
        <w:rPr>
          <w:color w:val="231F20"/>
          <w:spacing w:val="-17"/>
        </w:rPr>
        <w:t> </w:t>
      </w:r>
      <w:r>
        <w:rPr>
          <w:color w:val="231F20"/>
        </w:rPr>
        <w:t>black box</w:t>
      </w:r>
      <w:r>
        <w:rPr>
          <w:color w:val="231F20"/>
          <w:spacing w:val="-8"/>
        </w:rPr>
        <w:t> </w:t>
      </w:r>
      <w:r>
        <w:rPr>
          <w:color w:val="231F20"/>
        </w:rPr>
        <w:t>video</w:t>
      </w:r>
      <w:r>
        <w:rPr>
          <w:color w:val="231F20"/>
          <w:spacing w:val="-8"/>
        </w:rPr>
        <w:t> </w:t>
      </w:r>
      <w:r>
        <w:rPr>
          <w:color w:val="231F20"/>
        </w:rPr>
        <w:t>data</w:t>
      </w:r>
      <w:r>
        <w:rPr>
          <w:color w:val="231F20"/>
          <w:spacing w:val="-8"/>
        </w:rPr>
        <w:t> </w:t>
      </w:r>
      <w:r>
        <w:rPr>
          <w:color w:val="231F20"/>
        </w:rPr>
        <w:t>with</w:t>
      </w:r>
      <w:r>
        <w:rPr>
          <w:color w:val="231F20"/>
          <w:spacing w:val="-8"/>
        </w:rPr>
        <w:t> </w:t>
      </w:r>
      <w:r>
        <w:rPr>
          <w:color w:val="231F20"/>
        </w:rPr>
        <w:t>a</w:t>
      </w:r>
      <w:r>
        <w:rPr>
          <w:color w:val="231F20"/>
          <w:spacing w:val="-8"/>
        </w:rPr>
        <w:t> </w:t>
      </w:r>
      <w:r>
        <w:rPr>
          <w:color w:val="231F20"/>
        </w:rPr>
        <w:t>geographic</w:t>
      </w:r>
      <w:r>
        <w:rPr>
          <w:color w:val="231F20"/>
          <w:spacing w:val="-7"/>
        </w:rPr>
        <w:t> </w:t>
      </w:r>
      <w:r>
        <w:rPr>
          <w:color w:val="231F20"/>
        </w:rPr>
        <w:t>information</w:t>
      </w:r>
      <w:r>
        <w:rPr>
          <w:color w:val="231F20"/>
          <w:spacing w:val="-8"/>
        </w:rPr>
        <w:t> </w:t>
      </w:r>
      <w:r>
        <w:rPr>
          <w:color w:val="231F20"/>
        </w:rPr>
        <w:t>system,</w:t>
      </w:r>
      <w:r>
        <w:rPr>
          <w:color w:val="231F20"/>
          <w:spacing w:val="-8"/>
        </w:rPr>
        <w:t> </w:t>
      </w:r>
      <w:r>
        <w:rPr>
          <w:color w:val="231F20"/>
        </w:rPr>
        <w:t>which</w:t>
      </w:r>
      <w:r>
        <w:rPr>
          <w:color w:val="231F20"/>
          <w:spacing w:val="-8"/>
        </w:rPr>
        <w:t> </w:t>
      </w:r>
      <w:r>
        <w:rPr>
          <w:color w:val="231F20"/>
        </w:rPr>
        <w:t>would include geometric information about the crash location, would be helpful in a thorough analysis of factors that affect crash severity. In addition, many crashes that involve pedestrians are attributed to jaywalking.</w:t>
      </w:r>
      <w:r>
        <w:rPr>
          <w:color w:val="231F20"/>
          <w:spacing w:val="-23"/>
        </w:rPr>
        <w:t> </w:t>
      </w:r>
      <w:r>
        <w:rPr>
          <w:color w:val="231F20"/>
        </w:rPr>
        <w:t>Therefore,</w:t>
      </w:r>
      <w:r>
        <w:rPr>
          <w:color w:val="231F20"/>
          <w:spacing w:val="-21"/>
        </w:rPr>
        <w:t> </w:t>
      </w:r>
      <w:r>
        <w:rPr>
          <w:color w:val="231F20"/>
        </w:rPr>
        <w:t>the</w:t>
      </w:r>
      <w:r>
        <w:rPr>
          <w:color w:val="231F20"/>
          <w:spacing w:val="-20"/>
        </w:rPr>
        <w:t> </w:t>
      </w:r>
      <w:r>
        <w:rPr>
          <w:color w:val="231F20"/>
        </w:rPr>
        <w:t>traffic</w:t>
      </w:r>
      <w:r>
        <w:rPr>
          <w:color w:val="231F20"/>
          <w:spacing w:val="-21"/>
        </w:rPr>
        <w:t> </w:t>
      </w:r>
      <w:r>
        <w:rPr>
          <w:color w:val="231F20"/>
        </w:rPr>
        <w:t>flow</w:t>
      </w:r>
      <w:r>
        <w:rPr>
          <w:color w:val="231F20"/>
          <w:spacing w:val="-20"/>
        </w:rPr>
        <w:t> </w:t>
      </w:r>
      <w:r>
        <w:rPr>
          <w:color w:val="231F20"/>
        </w:rPr>
        <w:t>condition</w:t>
      </w:r>
      <w:r>
        <w:rPr>
          <w:color w:val="231F20"/>
          <w:spacing w:val="-21"/>
        </w:rPr>
        <w:t> </w:t>
      </w:r>
      <w:r>
        <w:rPr>
          <w:color w:val="231F20"/>
        </w:rPr>
        <w:t>factors,</w:t>
      </w:r>
      <w:r>
        <w:rPr>
          <w:color w:val="231F20"/>
          <w:spacing w:val="-20"/>
        </w:rPr>
        <w:t> </w:t>
      </w:r>
      <w:r>
        <w:rPr>
          <w:color w:val="231F20"/>
        </w:rPr>
        <w:t>such</w:t>
      </w:r>
      <w:r>
        <w:rPr>
          <w:color w:val="231F20"/>
          <w:spacing w:val="-21"/>
        </w:rPr>
        <w:t> </w:t>
      </w:r>
      <w:r>
        <w:rPr>
          <w:color w:val="231F20"/>
        </w:rPr>
        <w:t>as</w:t>
      </w:r>
      <w:r>
        <w:rPr>
          <w:color w:val="231F20"/>
          <w:spacing w:val="-20"/>
        </w:rPr>
        <w:t> </w:t>
      </w:r>
      <w:r>
        <w:rPr>
          <w:color w:val="231F20"/>
        </w:rPr>
        <w:t>vol- ume</w:t>
      </w:r>
      <w:r>
        <w:rPr>
          <w:color w:val="231F20"/>
          <w:spacing w:val="-11"/>
        </w:rPr>
        <w:t> </w:t>
      </w:r>
      <w:r>
        <w:rPr>
          <w:color w:val="231F20"/>
        </w:rPr>
        <w:t>and</w:t>
      </w:r>
      <w:r>
        <w:rPr>
          <w:color w:val="231F20"/>
          <w:spacing w:val="-10"/>
        </w:rPr>
        <w:t> </w:t>
      </w:r>
      <w:r>
        <w:rPr>
          <w:color w:val="231F20"/>
        </w:rPr>
        <w:t>level</w:t>
      </w:r>
      <w:r>
        <w:rPr>
          <w:color w:val="231F20"/>
          <w:spacing w:val="-11"/>
        </w:rPr>
        <w:t> </w:t>
      </w:r>
      <w:r>
        <w:rPr>
          <w:color w:val="231F20"/>
        </w:rPr>
        <w:t>of</w:t>
      </w:r>
      <w:r>
        <w:rPr>
          <w:color w:val="231F20"/>
          <w:spacing w:val="-10"/>
        </w:rPr>
        <w:t> </w:t>
      </w:r>
      <w:r>
        <w:rPr>
          <w:color w:val="231F20"/>
        </w:rPr>
        <w:t>service,</w:t>
      </w:r>
      <w:r>
        <w:rPr>
          <w:color w:val="231F20"/>
          <w:spacing w:val="-10"/>
        </w:rPr>
        <w:t> </w:t>
      </w:r>
      <w:r>
        <w:rPr>
          <w:color w:val="231F20"/>
        </w:rPr>
        <w:t>that</w:t>
      </w:r>
      <w:r>
        <w:rPr>
          <w:color w:val="231F20"/>
          <w:spacing w:val="-11"/>
        </w:rPr>
        <w:t> </w:t>
      </w:r>
      <w:r>
        <w:rPr>
          <w:color w:val="231F20"/>
        </w:rPr>
        <w:t>would</w:t>
      </w:r>
      <w:r>
        <w:rPr>
          <w:color w:val="231F20"/>
          <w:spacing w:val="-10"/>
        </w:rPr>
        <w:t> </w:t>
      </w:r>
      <w:r>
        <w:rPr>
          <w:color w:val="231F20"/>
        </w:rPr>
        <w:t>have</w:t>
      </w:r>
      <w:r>
        <w:rPr>
          <w:color w:val="231F20"/>
          <w:spacing w:val="-11"/>
        </w:rPr>
        <w:t> </w:t>
      </w:r>
      <w:r>
        <w:rPr>
          <w:color w:val="231F20"/>
        </w:rPr>
        <w:t>an</w:t>
      </w:r>
      <w:r>
        <w:rPr>
          <w:color w:val="231F20"/>
          <w:spacing w:val="-10"/>
        </w:rPr>
        <w:t> </w:t>
      </w:r>
      <w:r>
        <w:rPr>
          <w:color w:val="231F20"/>
        </w:rPr>
        <w:t>impact</w:t>
      </w:r>
      <w:r>
        <w:rPr>
          <w:color w:val="231F20"/>
          <w:spacing w:val="-10"/>
        </w:rPr>
        <w:t> </w:t>
      </w:r>
      <w:r>
        <w:rPr>
          <w:color w:val="231F20"/>
        </w:rPr>
        <w:t>on</w:t>
      </w:r>
      <w:r>
        <w:rPr>
          <w:color w:val="231F20"/>
          <w:spacing w:val="-11"/>
        </w:rPr>
        <w:t> </w:t>
      </w:r>
      <w:r>
        <w:rPr>
          <w:color w:val="231F20"/>
        </w:rPr>
        <w:t>the</w:t>
      </w:r>
      <w:r>
        <w:rPr>
          <w:color w:val="231F20"/>
          <w:spacing w:val="-10"/>
        </w:rPr>
        <w:t> </w:t>
      </w:r>
      <w:r>
        <w:rPr>
          <w:color w:val="231F20"/>
        </w:rPr>
        <w:t>pedestri- ans’</w:t>
      </w:r>
      <w:r>
        <w:rPr>
          <w:color w:val="231F20"/>
          <w:spacing w:val="-29"/>
        </w:rPr>
        <w:t> </w:t>
      </w:r>
      <w:r>
        <w:rPr>
          <w:color w:val="231F20"/>
        </w:rPr>
        <w:t>illegal</w:t>
      </w:r>
      <w:r>
        <w:rPr>
          <w:color w:val="231F20"/>
          <w:spacing w:val="-19"/>
        </w:rPr>
        <w:t> </w:t>
      </w:r>
      <w:r>
        <w:rPr>
          <w:color w:val="231F20"/>
        </w:rPr>
        <w:t>behavior</w:t>
      </w:r>
      <w:r>
        <w:rPr>
          <w:color w:val="231F20"/>
          <w:spacing w:val="-18"/>
        </w:rPr>
        <w:t> </w:t>
      </w:r>
      <w:r>
        <w:rPr>
          <w:color w:val="231F20"/>
        </w:rPr>
        <w:t>should</w:t>
      </w:r>
      <w:r>
        <w:rPr>
          <w:color w:val="231F20"/>
          <w:spacing w:val="-19"/>
        </w:rPr>
        <w:t> </w:t>
      </w:r>
      <w:r>
        <w:rPr>
          <w:color w:val="231F20"/>
        </w:rPr>
        <w:t>also</w:t>
      </w:r>
      <w:r>
        <w:rPr>
          <w:color w:val="231F20"/>
          <w:spacing w:val="-18"/>
        </w:rPr>
        <w:t> </w:t>
      </w:r>
      <w:r>
        <w:rPr>
          <w:color w:val="231F20"/>
        </w:rPr>
        <w:t>be</w:t>
      </w:r>
      <w:r>
        <w:rPr>
          <w:color w:val="231F20"/>
          <w:spacing w:val="-18"/>
        </w:rPr>
        <w:t> </w:t>
      </w:r>
      <w:r>
        <w:rPr>
          <w:color w:val="231F20"/>
        </w:rPr>
        <w:t>considered</w:t>
      </w:r>
      <w:r>
        <w:rPr>
          <w:color w:val="231F20"/>
          <w:spacing w:val="-19"/>
        </w:rPr>
        <w:t> </w:t>
      </w:r>
      <w:r>
        <w:rPr>
          <w:color w:val="231F20"/>
        </w:rPr>
        <w:t>in</w:t>
      </w:r>
      <w:r>
        <w:rPr>
          <w:color w:val="231F20"/>
          <w:spacing w:val="-18"/>
        </w:rPr>
        <w:t> </w:t>
      </w:r>
      <w:r>
        <w:rPr>
          <w:color w:val="231F20"/>
        </w:rPr>
        <w:t>vehicle–pedestrian crash severity</w:t>
      </w:r>
      <w:r>
        <w:rPr>
          <w:color w:val="231F20"/>
          <w:spacing w:val="-11"/>
        </w:rPr>
        <w:t> </w:t>
      </w:r>
      <w:r>
        <w:rPr>
          <w:color w:val="231F20"/>
        </w:rPr>
        <w:t>studies.</w:t>
      </w:r>
    </w:p>
    <w:p>
      <w:pPr>
        <w:pStyle w:val="BodyText"/>
        <w:rPr>
          <w:sz w:val="20"/>
        </w:rPr>
      </w:pPr>
    </w:p>
    <w:p>
      <w:pPr>
        <w:pStyle w:val="BodyText"/>
        <w:spacing w:before="8"/>
        <w:rPr>
          <w:sz w:val="17"/>
        </w:rPr>
      </w:pPr>
    </w:p>
    <w:p>
      <w:pPr>
        <w:pStyle w:val="Heading2"/>
      </w:pPr>
      <w:r>
        <w:rPr>
          <w:color w:val="231F20"/>
          <w:w w:val="105"/>
        </w:rPr>
        <w:t>aCknowLedgMents</w:t>
      </w:r>
    </w:p>
    <w:p>
      <w:pPr>
        <w:pStyle w:val="BodyText"/>
        <w:spacing w:line="254" w:lineRule="auto" w:before="195"/>
        <w:ind w:left="680" w:right="5"/>
        <w:jc w:val="both"/>
      </w:pPr>
      <w:r>
        <w:rPr>
          <w:color w:val="231F20"/>
        </w:rPr>
        <w:t>The</w:t>
      </w:r>
      <w:r>
        <w:rPr>
          <w:color w:val="231F20"/>
          <w:spacing w:val="-17"/>
        </w:rPr>
        <w:t> </w:t>
      </w:r>
      <w:r>
        <w:rPr>
          <w:color w:val="231F20"/>
        </w:rPr>
        <w:t>authors</w:t>
      </w:r>
      <w:r>
        <w:rPr>
          <w:color w:val="231F20"/>
          <w:spacing w:val="-16"/>
        </w:rPr>
        <w:t> </w:t>
      </w:r>
      <w:r>
        <w:rPr>
          <w:color w:val="231F20"/>
        </w:rPr>
        <w:t>acknowledge</w:t>
      </w:r>
      <w:r>
        <w:rPr>
          <w:color w:val="231F20"/>
          <w:spacing w:val="-16"/>
        </w:rPr>
        <w:t> </w:t>
      </w:r>
      <w:r>
        <w:rPr>
          <w:color w:val="231F20"/>
        </w:rPr>
        <w:t>and</w:t>
      </w:r>
      <w:r>
        <w:rPr>
          <w:color w:val="231F20"/>
          <w:spacing w:val="-16"/>
        </w:rPr>
        <w:t> </w:t>
      </w:r>
      <w:r>
        <w:rPr>
          <w:color w:val="231F20"/>
        </w:rPr>
        <w:t>thank</w:t>
      </w:r>
      <w:r>
        <w:rPr>
          <w:color w:val="231F20"/>
          <w:spacing w:val="-16"/>
        </w:rPr>
        <w:t> </w:t>
      </w:r>
      <w:r>
        <w:rPr>
          <w:color w:val="231F20"/>
        </w:rPr>
        <w:t>Incheon</w:t>
      </w:r>
      <w:r>
        <w:rPr>
          <w:color w:val="231F20"/>
          <w:spacing w:val="-19"/>
        </w:rPr>
        <w:t> </w:t>
      </w:r>
      <w:r>
        <w:rPr>
          <w:color w:val="231F20"/>
          <w:spacing w:val="-4"/>
        </w:rPr>
        <w:t>Taxi</w:t>
      </w:r>
      <w:r>
        <w:rPr>
          <w:color w:val="231F20"/>
          <w:spacing w:val="-16"/>
        </w:rPr>
        <w:t> </w:t>
      </w:r>
      <w:r>
        <w:rPr>
          <w:color w:val="231F20"/>
        </w:rPr>
        <w:t>Mutual</w:t>
      </w:r>
      <w:r>
        <w:rPr>
          <w:color w:val="231F20"/>
          <w:spacing w:val="-25"/>
        </w:rPr>
        <w:t> </w:t>
      </w:r>
      <w:r>
        <w:rPr>
          <w:color w:val="231F20"/>
        </w:rPr>
        <w:t>Aid</w:t>
      </w:r>
      <w:r>
        <w:rPr>
          <w:color w:val="231F20"/>
          <w:spacing w:val="-24"/>
        </w:rPr>
        <w:t> </w:t>
      </w:r>
      <w:r>
        <w:rPr>
          <w:color w:val="231F20"/>
        </w:rPr>
        <w:t>Asso- ciation for its assistance and support. Special thanks go to Jaehoon Chung for his work on crash data</w:t>
      </w:r>
      <w:r>
        <w:rPr>
          <w:color w:val="231F20"/>
          <w:spacing w:val="-21"/>
        </w:rPr>
        <w:t> </w:t>
      </w:r>
      <w:r>
        <w:rPr>
          <w:color w:val="231F20"/>
        </w:rPr>
        <w:t>analysis.</w:t>
      </w:r>
    </w:p>
    <w:p>
      <w:pPr>
        <w:pStyle w:val="BodyText"/>
        <w:rPr>
          <w:sz w:val="20"/>
        </w:rPr>
      </w:pPr>
    </w:p>
    <w:p>
      <w:pPr>
        <w:pStyle w:val="BodyText"/>
        <w:spacing w:before="3"/>
        <w:rPr>
          <w:sz w:val="17"/>
        </w:rPr>
      </w:pPr>
    </w:p>
    <w:p>
      <w:pPr>
        <w:pStyle w:val="Heading2"/>
      </w:pPr>
      <w:r>
        <w:rPr>
          <w:color w:val="231F20"/>
          <w:w w:val="110"/>
        </w:rPr>
        <w:t>referenCes</w:t>
      </w:r>
    </w:p>
    <w:p>
      <w:pPr>
        <w:pStyle w:val="BodyText"/>
        <w:spacing w:before="9"/>
        <w:rPr>
          <w:rFonts w:ascii="Verdana"/>
          <w:b/>
          <w:sz w:val="17"/>
        </w:rPr>
      </w:pPr>
    </w:p>
    <w:p>
      <w:pPr>
        <w:pStyle w:val="ListParagraph"/>
        <w:numPr>
          <w:ilvl w:val="0"/>
          <w:numId w:val="3"/>
        </w:numPr>
        <w:tabs>
          <w:tab w:pos="960" w:val="left" w:leader="none"/>
        </w:tabs>
        <w:spacing w:line="235" w:lineRule="auto" w:before="1" w:after="0"/>
        <w:ind w:left="960" w:right="7" w:hanging="203"/>
        <w:jc w:val="both"/>
        <w:rPr>
          <w:sz w:val="16"/>
        </w:rPr>
      </w:pPr>
      <w:r>
        <w:rPr>
          <w:color w:val="231F20"/>
          <w:spacing w:val="-3"/>
          <w:sz w:val="16"/>
        </w:rPr>
        <w:t>Peden, </w:t>
      </w:r>
      <w:r>
        <w:rPr>
          <w:color w:val="231F20"/>
          <w:sz w:val="16"/>
        </w:rPr>
        <w:t>M. </w:t>
      </w:r>
      <w:r>
        <w:rPr>
          <w:i/>
          <w:color w:val="231F20"/>
          <w:spacing w:val="-6"/>
          <w:sz w:val="16"/>
        </w:rPr>
        <w:t>World </w:t>
      </w:r>
      <w:r>
        <w:rPr>
          <w:i/>
          <w:color w:val="231F20"/>
          <w:spacing w:val="-3"/>
          <w:sz w:val="16"/>
        </w:rPr>
        <w:t>Report </w:t>
      </w:r>
      <w:r>
        <w:rPr>
          <w:i/>
          <w:color w:val="231F20"/>
          <w:sz w:val="16"/>
        </w:rPr>
        <w:t>on </w:t>
      </w:r>
      <w:r>
        <w:rPr>
          <w:i/>
          <w:color w:val="231F20"/>
          <w:spacing w:val="-3"/>
          <w:sz w:val="16"/>
        </w:rPr>
        <w:t>Road </w:t>
      </w:r>
      <w:r>
        <w:rPr>
          <w:i/>
          <w:color w:val="231F20"/>
          <w:spacing w:val="-4"/>
          <w:sz w:val="16"/>
        </w:rPr>
        <w:t>Traffic </w:t>
      </w:r>
      <w:r>
        <w:rPr>
          <w:i/>
          <w:color w:val="231F20"/>
          <w:spacing w:val="-3"/>
          <w:sz w:val="16"/>
        </w:rPr>
        <w:t>Injury </w:t>
      </w:r>
      <w:r>
        <w:rPr>
          <w:i/>
          <w:color w:val="231F20"/>
          <w:spacing w:val="-4"/>
          <w:sz w:val="16"/>
        </w:rPr>
        <w:t>Prevention. </w:t>
      </w:r>
      <w:r>
        <w:rPr>
          <w:color w:val="231F20"/>
          <w:spacing w:val="-5"/>
          <w:sz w:val="16"/>
        </w:rPr>
        <w:t>World </w:t>
      </w:r>
      <w:r>
        <w:rPr>
          <w:color w:val="231F20"/>
          <w:spacing w:val="-3"/>
          <w:sz w:val="16"/>
        </w:rPr>
        <w:t>Health Organization, Geneva,</w:t>
      </w:r>
      <w:r>
        <w:rPr>
          <w:color w:val="231F20"/>
          <w:spacing w:val="-11"/>
          <w:sz w:val="16"/>
        </w:rPr>
        <w:t> </w:t>
      </w:r>
      <w:r>
        <w:rPr>
          <w:color w:val="231F20"/>
          <w:spacing w:val="-3"/>
          <w:sz w:val="16"/>
        </w:rPr>
        <w:t>2004.</w:t>
      </w:r>
    </w:p>
    <w:p>
      <w:pPr>
        <w:pStyle w:val="ListParagraph"/>
        <w:numPr>
          <w:ilvl w:val="0"/>
          <w:numId w:val="3"/>
        </w:numPr>
        <w:tabs>
          <w:tab w:pos="960" w:val="left" w:leader="none"/>
        </w:tabs>
        <w:spacing w:line="235" w:lineRule="auto" w:before="0" w:after="0"/>
        <w:ind w:left="960" w:right="4" w:hanging="200"/>
        <w:jc w:val="both"/>
        <w:rPr>
          <w:sz w:val="16"/>
        </w:rPr>
      </w:pPr>
      <w:r>
        <w:rPr>
          <w:color w:val="231F20"/>
          <w:sz w:val="16"/>
        </w:rPr>
        <w:t>KoROAD. Central Analysis Center for Traffic Accidents. 2015. http:// </w:t>
      </w:r>
      <w:hyperlink r:id="rId15">
        <w:r>
          <w:rPr>
            <w:color w:val="231F20"/>
            <w:sz w:val="16"/>
          </w:rPr>
          <w:t>www.koroad.or.kr/en_web/view/safeBiz3.do.</w:t>
        </w:r>
      </w:hyperlink>
    </w:p>
    <w:p>
      <w:pPr>
        <w:pStyle w:val="ListParagraph"/>
        <w:numPr>
          <w:ilvl w:val="0"/>
          <w:numId w:val="3"/>
        </w:numPr>
        <w:tabs>
          <w:tab w:pos="960" w:val="left" w:leader="none"/>
        </w:tabs>
        <w:spacing w:line="235" w:lineRule="auto" w:before="0" w:after="0"/>
        <w:ind w:left="960" w:right="2" w:hanging="200"/>
        <w:jc w:val="both"/>
        <w:rPr>
          <w:sz w:val="16"/>
        </w:rPr>
      </w:pPr>
      <w:r>
        <w:rPr>
          <w:color w:val="231F20"/>
          <w:sz w:val="16"/>
        </w:rPr>
        <w:t>Posey, C., </w:t>
      </w:r>
      <w:r>
        <w:rPr>
          <w:color w:val="231F20"/>
          <w:spacing w:val="-6"/>
          <w:sz w:val="16"/>
        </w:rPr>
        <w:t>T. </w:t>
      </w:r>
      <w:r>
        <w:rPr>
          <w:color w:val="231F20"/>
          <w:sz w:val="16"/>
        </w:rPr>
        <w:t>L. Roberts, </w:t>
      </w:r>
      <w:r>
        <w:rPr>
          <w:color w:val="231F20"/>
          <w:spacing w:val="-9"/>
          <w:sz w:val="16"/>
        </w:rPr>
        <w:t>P. </w:t>
      </w:r>
      <w:r>
        <w:rPr>
          <w:color w:val="231F20"/>
          <w:sz w:val="16"/>
        </w:rPr>
        <w:t>Benjamin, and R. J. Bennet. Multiple Indi- cators and Multiple Causes (MIMIC) Models as a Mixed-Modelling Technique: A Tutorial and an Annotated Example. </w:t>
      </w:r>
      <w:r>
        <w:rPr>
          <w:i/>
          <w:color w:val="231F20"/>
          <w:sz w:val="16"/>
        </w:rPr>
        <w:t>Communications</w:t>
      </w:r>
      <w:r>
        <w:rPr>
          <w:i/>
          <w:color w:val="231F20"/>
          <w:spacing w:val="-23"/>
          <w:sz w:val="16"/>
        </w:rPr>
        <w:t> </w:t>
      </w:r>
      <w:r>
        <w:rPr>
          <w:i/>
          <w:color w:val="231F20"/>
          <w:sz w:val="16"/>
        </w:rPr>
        <w:t>of </w:t>
      </w:r>
      <w:r>
        <w:rPr>
          <w:i/>
          <w:color w:val="231F20"/>
          <w:sz w:val="16"/>
        </w:rPr>
        <w:t>the</w:t>
      </w:r>
      <w:r>
        <w:rPr>
          <w:i/>
          <w:color w:val="231F20"/>
          <w:spacing w:val="-6"/>
          <w:sz w:val="16"/>
        </w:rPr>
        <w:t> </w:t>
      </w:r>
      <w:r>
        <w:rPr>
          <w:i/>
          <w:color w:val="231F20"/>
          <w:sz w:val="16"/>
        </w:rPr>
        <w:t>Association</w:t>
      </w:r>
      <w:r>
        <w:rPr>
          <w:i/>
          <w:color w:val="231F20"/>
          <w:spacing w:val="-2"/>
          <w:sz w:val="16"/>
        </w:rPr>
        <w:t> </w:t>
      </w:r>
      <w:r>
        <w:rPr>
          <w:i/>
          <w:color w:val="231F20"/>
          <w:sz w:val="16"/>
        </w:rPr>
        <w:t>for</w:t>
      </w:r>
      <w:r>
        <w:rPr>
          <w:i/>
          <w:color w:val="231F20"/>
          <w:spacing w:val="-2"/>
          <w:sz w:val="16"/>
        </w:rPr>
        <w:t> </w:t>
      </w:r>
      <w:r>
        <w:rPr>
          <w:i/>
          <w:color w:val="231F20"/>
          <w:sz w:val="16"/>
        </w:rPr>
        <w:t>Information</w:t>
      </w:r>
      <w:r>
        <w:rPr>
          <w:i/>
          <w:color w:val="231F20"/>
          <w:spacing w:val="-3"/>
          <w:sz w:val="16"/>
        </w:rPr>
        <w:t> </w:t>
      </w:r>
      <w:r>
        <w:rPr>
          <w:i/>
          <w:color w:val="231F20"/>
          <w:sz w:val="16"/>
        </w:rPr>
        <w:t>Systems,</w:t>
      </w:r>
      <w:r>
        <w:rPr>
          <w:i/>
          <w:color w:val="231F20"/>
          <w:spacing w:val="-5"/>
          <w:sz w:val="16"/>
        </w:rPr>
        <w:t> </w:t>
      </w:r>
      <w:r>
        <w:rPr>
          <w:color w:val="231F20"/>
          <w:spacing w:val="-6"/>
          <w:sz w:val="16"/>
        </w:rPr>
        <w:t>Vol.</w:t>
      </w:r>
      <w:r>
        <w:rPr>
          <w:color w:val="231F20"/>
          <w:spacing w:val="-2"/>
          <w:sz w:val="16"/>
        </w:rPr>
        <w:t> </w:t>
      </w:r>
      <w:r>
        <w:rPr>
          <w:color w:val="231F20"/>
          <w:sz w:val="16"/>
        </w:rPr>
        <w:t>36,</w:t>
      </w:r>
      <w:r>
        <w:rPr>
          <w:color w:val="231F20"/>
          <w:spacing w:val="-12"/>
          <w:sz w:val="16"/>
        </w:rPr>
        <w:t> </w:t>
      </w:r>
      <w:r>
        <w:rPr>
          <w:color w:val="231F20"/>
          <w:sz w:val="16"/>
        </w:rPr>
        <w:t>Article</w:t>
      </w:r>
      <w:r>
        <w:rPr>
          <w:color w:val="231F20"/>
          <w:spacing w:val="-3"/>
          <w:sz w:val="16"/>
        </w:rPr>
        <w:t> </w:t>
      </w:r>
      <w:r>
        <w:rPr>
          <w:color w:val="231F20"/>
          <w:sz w:val="16"/>
        </w:rPr>
        <w:t>11,</w:t>
      </w:r>
      <w:r>
        <w:rPr>
          <w:color w:val="231F20"/>
          <w:spacing w:val="-3"/>
          <w:sz w:val="16"/>
        </w:rPr>
        <w:t> </w:t>
      </w:r>
      <w:r>
        <w:rPr>
          <w:color w:val="231F20"/>
          <w:sz w:val="16"/>
        </w:rPr>
        <w:t>2015.</w:t>
      </w:r>
    </w:p>
    <w:p>
      <w:pPr>
        <w:pStyle w:val="ListParagraph"/>
        <w:numPr>
          <w:ilvl w:val="0"/>
          <w:numId w:val="3"/>
        </w:numPr>
        <w:tabs>
          <w:tab w:pos="960" w:val="left" w:leader="none"/>
        </w:tabs>
        <w:spacing w:line="235" w:lineRule="auto" w:before="0" w:after="0"/>
        <w:ind w:left="960" w:right="2" w:hanging="200"/>
        <w:jc w:val="both"/>
        <w:rPr>
          <w:sz w:val="16"/>
        </w:rPr>
      </w:pPr>
      <w:r>
        <w:rPr>
          <w:color w:val="231F20"/>
          <w:sz w:val="16"/>
        </w:rPr>
        <w:t>Haleem, K., </w:t>
      </w:r>
      <w:r>
        <w:rPr>
          <w:color w:val="231F20"/>
          <w:spacing w:val="-9"/>
          <w:sz w:val="16"/>
        </w:rPr>
        <w:t>P. </w:t>
      </w:r>
      <w:r>
        <w:rPr>
          <w:color w:val="231F20"/>
          <w:sz w:val="16"/>
        </w:rPr>
        <w:t>Alluri, and A. Gan. Analyzing Pedestrian Crash Injury Severity at Signalized and Non-Signalized Locations. </w:t>
      </w:r>
      <w:r>
        <w:rPr>
          <w:i/>
          <w:color w:val="231F20"/>
          <w:sz w:val="16"/>
        </w:rPr>
        <w:t>Accident Analy- </w:t>
      </w:r>
      <w:r>
        <w:rPr>
          <w:i/>
          <w:color w:val="231F20"/>
          <w:sz w:val="16"/>
        </w:rPr>
        <w:t>sis and Prevention, </w:t>
      </w:r>
      <w:r>
        <w:rPr>
          <w:color w:val="231F20"/>
          <w:spacing w:val="-4"/>
          <w:sz w:val="16"/>
        </w:rPr>
        <w:t>Vol. </w:t>
      </w:r>
      <w:r>
        <w:rPr>
          <w:color w:val="231F20"/>
          <w:sz w:val="16"/>
        </w:rPr>
        <w:t>81, 2015, pp. 14–23.</w:t>
      </w:r>
      <w:r>
        <w:rPr>
          <w:color w:val="231F20"/>
          <w:spacing w:val="14"/>
          <w:sz w:val="16"/>
        </w:rPr>
        <w:t> </w:t>
      </w:r>
      <w:r>
        <w:rPr>
          <w:color w:val="231F20"/>
          <w:sz w:val="16"/>
        </w:rPr>
        <w:t>https://doi.org/10.1016</w:t>
      </w:r>
    </w:p>
    <w:p>
      <w:pPr>
        <w:spacing w:line="178" w:lineRule="exact" w:before="0"/>
        <w:ind w:left="960" w:right="0" w:firstLine="0"/>
        <w:jc w:val="left"/>
        <w:rPr>
          <w:sz w:val="16"/>
        </w:rPr>
      </w:pPr>
      <w:r>
        <w:rPr>
          <w:color w:val="231F20"/>
          <w:sz w:val="16"/>
        </w:rPr>
        <w:t>/j.aap.2015.04.025.</w:t>
      </w:r>
    </w:p>
    <w:p>
      <w:pPr>
        <w:pStyle w:val="ListParagraph"/>
        <w:numPr>
          <w:ilvl w:val="0"/>
          <w:numId w:val="3"/>
        </w:numPr>
        <w:tabs>
          <w:tab w:pos="960" w:val="left" w:leader="none"/>
        </w:tabs>
        <w:spacing w:line="235" w:lineRule="auto" w:before="0" w:after="0"/>
        <w:ind w:left="960" w:right="0" w:hanging="200"/>
        <w:jc w:val="both"/>
        <w:rPr>
          <w:sz w:val="16"/>
        </w:rPr>
      </w:pPr>
      <w:r>
        <w:rPr>
          <w:color w:val="231F20"/>
          <w:sz w:val="16"/>
        </w:rPr>
        <w:t>Koopmans,</w:t>
      </w:r>
      <w:r>
        <w:rPr>
          <w:color w:val="231F20"/>
          <w:spacing w:val="-11"/>
          <w:sz w:val="16"/>
        </w:rPr>
        <w:t> </w:t>
      </w:r>
      <w:r>
        <w:rPr>
          <w:color w:val="231F20"/>
          <w:sz w:val="16"/>
        </w:rPr>
        <w:t>J.</w:t>
      </w:r>
      <w:r>
        <w:rPr>
          <w:color w:val="231F20"/>
          <w:spacing w:val="-21"/>
          <w:sz w:val="16"/>
        </w:rPr>
        <w:t> </w:t>
      </w:r>
      <w:r>
        <w:rPr>
          <w:color w:val="231F20"/>
          <w:sz w:val="16"/>
        </w:rPr>
        <w:t>M.,</w:t>
      </w:r>
      <w:r>
        <w:rPr>
          <w:color w:val="231F20"/>
          <w:spacing w:val="-11"/>
          <w:sz w:val="16"/>
        </w:rPr>
        <w:t> </w:t>
      </w:r>
      <w:r>
        <w:rPr>
          <w:color w:val="231F20"/>
          <w:sz w:val="16"/>
        </w:rPr>
        <w:t>L.</w:t>
      </w:r>
      <w:r>
        <w:rPr>
          <w:color w:val="231F20"/>
          <w:spacing w:val="-11"/>
          <w:sz w:val="16"/>
        </w:rPr>
        <w:t> </w:t>
      </w:r>
      <w:r>
        <w:rPr>
          <w:color w:val="231F20"/>
          <w:sz w:val="16"/>
        </w:rPr>
        <w:t>Friedman,</w:t>
      </w:r>
      <w:r>
        <w:rPr>
          <w:color w:val="231F20"/>
          <w:spacing w:val="-12"/>
          <w:sz w:val="16"/>
        </w:rPr>
        <w:t> </w:t>
      </w:r>
      <w:r>
        <w:rPr>
          <w:color w:val="231F20"/>
          <w:sz w:val="16"/>
        </w:rPr>
        <w:t>S.</w:t>
      </w:r>
      <w:r>
        <w:rPr>
          <w:color w:val="231F20"/>
          <w:spacing w:val="-11"/>
          <w:sz w:val="16"/>
        </w:rPr>
        <w:t> </w:t>
      </w:r>
      <w:r>
        <w:rPr>
          <w:color w:val="231F20"/>
          <w:sz w:val="16"/>
        </w:rPr>
        <w:t>Kwon,</w:t>
      </w:r>
      <w:r>
        <w:rPr>
          <w:color w:val="231F20"/>
          <w:spacing w:val="-11"/>
          <w:sz w:val="16"/>
        </w:rPr>
        <w:t> </w:t>
      </w:r>
      <w:r>
        <w:rPr>
          <w:color w:val="231F20"/>
          <w:sz w:val="16"/>
        </w:rPr>
        <w:t>and</w:t>
      </w:r>
      <w:r>
        <w:rPr>
          <w:color w:val="231F20"/>
          <w:spacing w:val="-11"/>
          <w:sz w:val="16"/>
        </w:rPr>
        <w:t> </w:t>
      </w:r>
      <w:r>
        <w:rPr>
          <w:color w:val="231F20"/>
          <w:sz w:val="16"/>
        </w:rPr>
        <w:t>K.</w:t>
      </w:r>
      <w:r>
        <w:rPr>
          <w:color w:val="231F20"/>
          <w:spacing w:val="-11"/>
          <w:sz w:val="16"/>
        </w:rPr>
        <w:t> </w:t>
      </w:r>
      <w:r>
        <w:rPr>
          <w:color w:val="231F20"/>
          <w:sz w:val="16"/>
        </w:rPr>
        <w:t>Sheehan.</w:t>
      </w:r>
      <w:r>
        <w:rPr>
          <w:color w:val="231F20"/>
          <w:spacing w:val="-11"/>
          <w:sz w:val="16"/>
        </w:rPr>
        <w:t> </w:t>
      </w:r>
      <w:r>
        <w:rPr>
          <w:color w:val="231F20"/>
          <w:sz w:val="16"/>
        </w:rPr>
        <w:t>Urban</w:t>
      </w:r>
      <w:r>
        <w:rPr>
          <w:color w:val="231F20"/>
          <w:spacing w:val="-11"/>
          <w:sz w:val="16"/>
        </w:rPr>
        <w:t> </w:t>
      </w:r>
      <w:r>
        <w:rPr>
          <w:color w:val="231F20"/>
          <w:sz w:val="16"/>
        </w:rPr>
        <w:t>Crash- Related Child Pedestrian Injury Incidence and Characteristics Associ- ated with Injury Severity. </w:t>
      </w:r>
      <w:r>
        <w:rPr>
          <w:i/>
          <w:color w:val="231F20"/>
          <w:sz w:val="16"/>
        </w:rPr>
        <w:t>Accident Analysis and Prevention, </w:t>
      </w:r>
      <w:r>
        <w:rPr>
          <w:color w:val="231F20"/>
          <w:spacing w:val="-6"/>
          <w:sz w:val="16"/>
        </w:rPr>
        <w:t>Vol. </w:t>
      </w:r>
      <w:r>
        <w:rPr>
          <w:color w:val="231F20"/>
          <w:sz w:val="16"/>
        </w:rPr>
        <w:t>77, 2015, pp. 127–136.</w:t>
      </w:r>
      <w:r>
        <w:rPr>
          <w:color w:val="231F20"/>
          <w:spacing w:val="-7"/>
          <w:sz w:val="16"/>
        </w:rPr>
        <w:t> </w:t>
      </w:r>
      <w:r>
        <w:rPr>
          <w:color w:val="231F20"/>
          <w:sz w:val="16"/>
        </w:rPr>
        <w:t>https://doi.org/10.1016/j.aap.2015.02.005.</w:t>
      </w:r>
    </w:p>
    <w:p>
      <w:pPr>
        <w:pStyle w:val="ListParagraph"/>
        <w:numPr>
          <w:ilvl w:val="0"/>
          <w:numId w:val="3"/>
        </w:numPr>
        <w:tabs>
          <w:tab w:pos="960" w:val="left" w:leader="none"/>
        </w:tabs>
        <w:spacing w:line="235" w:lineRule="auto" w:before="0" w:after="0"/>
        <w:ind w:left="960" w:right="2" w:hanging="197"/>
        <w:jc w:val="both"/>
        <w:rPr>
          <w:sz w:val="16"/>
        </w:rPr>
      </w:pPr>
      <w:r>
        <w:rPr>
          <w:color w:val="231F20"/>
          <w:spacing w:val="2"/>
          <w:sz w:val="16"/>
        </w:rPr>
        <w:t>Niebuhr, </w:t>
      </w:r>
      <w:r>
        <w:rPr>
          <w:color w:val="231F20"/>
          <w:sz w:val="16"/>
        </w:rPr>
        <w:t>T., M. </w:t>
      </w:r>
      <w:r>
        <w:rPr>
          <w:color w:val="231F20"/>
          <w:spacing w:val="3"/>
          <w:sz w:val="16"/>
        </w:rPr>
        <w:t>Junge, </w:t>
      </w:r>
      <w:r>
        <w:rPr>
          <w:color w:val="231F20"/>
          <w:spacing w:val="2"/>
          <w:sz w:val="16"/>
        </w:rPr>
        <w:t>and </w:t>
      </w:r>
      <w:r>
        <w:rPr>
          <w:color w:val="231F20"/>
          <w:sz w:val="16"/>
        </w:rPr>
        <w:t>E. </w:t>
      </w:r>
      <w:r>
        <w:rPr>
          <w:color w:val="231F20"/>
          <w:spacing w:val="3"/>
          <w:sz w:val="16"/>
        </w:rPr>
        <w:t>Rosen. Pedestrian Injury Risk </w:t>
      </w:r>
      <w:r>
        <w:rPr>
          <w:color w:val="231F20"/>
          <w:spacing w:val="2"/>
          <w:sz w:val="16"/>
        </w:rPr>
        <w:t>and  </w:t>
      </w:r>
      <w:r>
        <w:rPr>
          <w:color w:val="231F20"/>
          <w:sz w:val="16"/>
        </w:rPr>
        <w:t>the Effect of </w:t>
      </w:r>
      <w:r>
        <w:rPr>
          <w:color w:val="231F20"/>
          <w:spacing w:val="2"/>
          <w:sz w:val="16"/>
        </w:rPr>
        <w:t>Age. </w:t>
      </w:r>
      <w:r>
        <w:rPr>
          <w:i/>
          <w:color w:val="231F20"/>
          <w:spacing w:val="2"/>
          <w:sz w:val="16"/>
        </w:rPr>
        <w:t>Accident Analysis </w:t>
      </w:r>
      <w:r>
        <w:rPr>
          <w:i/>
          <w:color w:val="231F20"/>
          <w:sz w:val="16"/>
        </w:rPr>
        <w:t>and Prevention, </w:t>
      </w:r>
      <w:r>
        <w:rPr>
          <w:color w:val="231F20"/>
          <w:spacing w:val="-3"/>
          <w:sz w:val="16"/>
        </w:rPr>
        <w:t>Vol. </w:t>
      </w:r>
      <w:r>
        <w:rPr>
          <w:color w:val="231F20"/>
          <w:sz w:val="16"/>
        </w:rPr>
        <w:t>86, </w:t>
      </w:r>
      <w:r>
        <w:rPr>
          <w:color w:val="231F20"/>
          <w:spacing w:val="3"/>
          <w:sz w:val="16"/>
        </w:rPr>
        <w:t>2016, </w:t>
      </w:r>
      <w:r>
        <w:rPr>
          <w:color w:val="231F20"/>
          <w:sz w:val="16"/>
        </w:rPr>
        <w:t>pp. </w:t>
      </w:r>
      <w:r>
        <w:rPr>
          <w:color w:val="231F20"/>
          <w:spacing w:val="2"/>
          <w:sz w:val="16"/>
        </w:rPr>
        <w:t>121–128.</w:t>
      </w:r>
      <w:r>
        <w:rPr>
          <w:color w:val="231F20"/>
          <w:spacing w:val="13"/>
          <w:sz w:val="16"/>
        </w:rPr>
        <w:t> </w:t>
      </w:r>
      <w:r>
        <w:rPr>
          <w:color w:val="231F20"/>
          <w:spacing w:val="2"/>
          <w:sz w:val="16"/>
        </w:rPr>
        <w:t>https://doi.org/10.1016/j.aap.2015.10.026.</w:t>
      </w:r>
    </w:p>
    <w:p>
      <w:pPr>
        <w:pStyle w:val="ListParagraph"/>
        <w:numPr>
          <w:ilvl w:val="0"/>
          <w:numId w:val="3"/>
        </w:numPr>
        <w:tabs>
          <w:tab w:pos="960" w:val="left" w:leader="none"/>
        </w:tabs>
        <w:spacing w:line="235" w:lineRule="auto" w:before="0" w:after="0"/>
        <w:ind w:left="959" w:right="0" w:hanging="200"/>
        <w:jc w:val="both"/>
        <w:rPr>
          <w:sz w:val="16"/>
        </w:rPr>
      </w:pPr>
      <w:r>
        <w:rPr>
          <w:color w:val="231F20"/>
          <w:sz w:val="16"/>
        </w:rPr>
        <w:t>Fontaine, H., and </w:t>
      </w:r>
      <w:r>
        <w:rPr>
          <w:color w:val="231F20"/>
          <w:spacing w:val="-11"/>
          <w:sz w:val="16"/>
        </w:rPr>
        <w:t>Y. </w:t>
      </w:r>
      <w:r>
        <w:rPr>
          <w:color w:val="231F20"/>
          <w:sz w:val="16"/>
        </w:rPr>
        <w:t>Gourlet. Fatal Pedestrian Accidents in France: A Typological</w:t>
      </w:r>
      <w:r>
        <w:rPr>
          <w:color w:val="231F20"/>
          <w:spacing w:val="-20"/>
          <w:sz w:val="16"/>
        </w:rPr>
        <w:t> </w:t>
      </w:r>
      <w:r>
        <w:rPr>
          <w:color w:val="231F20"/>
          <w:sz w:val="16"/>
        </w:rPr>
        <w:t>Analysis.</w:t>
      </w:r>
      <w:r>
        <w:rPr>
          <w:color w:val="231F20"/>
          <w:spacing w:val="-11"/>
          <w:sz w:val="16"/>
        </w:rPr>
        <w:t> </w:t>
      </w:r>
      <w:r>
        <w:rPr>
          <w:i/>
          <w:color w:val="231F20"/>
          <w:sz w:val="16"/>
        </w:rPr>
        <w:t>Accident</w:t>
      </w:r>
      <w:r>
        <w:rPr>
          <w:i/>
          <w:color w:val="231F20"/>
          <w:spacing w:val="-14"/>
          <w:sz w:val="16"/>
        </w:rPr>
        <w:t> </w:t>
      </w:r>
      <w:r>
        <w:rPr>
          <w:i/>
          <w:color w:val="231F20"/>
          <w:sz w:val="16"/>
        </w:rPr>
        <w:t>Analysis</w:t>
      </w:r>
      <w:r>
        <w:rPr>
          <w:i/>
          <w:color w:val="231F20"/>
          <w:spacing w:val="-11"/>
          <w:sz w:val="16"/>
        </w:rPr>
        <w:t> </w:t>
      </w:r>
      <w:r>
        <w:rPr>
          <w:i/>
          <w:color w:val="231F20"/>
          <w:sz w:val="16"/>
        </w:rPr>
        <w:t>and</w:t>
      </w:r>
      <w:r>
        <w:rPr>
          <w:i/>
          <w:color w:val="231F20"/>
          <w:spacing w:val="-11"/>
          <w:sz w:val="16"/>
        </w:rPr>
        <w:t> </w:t>
      </w:r>
      <w:r>
        <w:rPr>
          <w:i/>
          <w:color w:val="231F20"/>
          <w:sz w:val="16"/>
        </w:rPr>
        <w:t>Prevention,</w:t>
      </w:r>
      <w:r>
        <w:rPr>
          <w:i/>
          <w:color w:val="231F20"/>
          <w:spacing w:val="-14"/>
          <w:sz w:val="16"/>
        </w:rPr>
        <w:t> </w:t>
      </w:r>
      <w:r>
        <w:rPr>
          <w:color w:val="231F20"/>
          <w:spacing w:val="-6"/>
          <w:sz w:val="16"/>
        </w:rPr>
        <w:t>Vol.</w:t>
      </w:r>
      <w:r>
        <w:rPr>
          <w:color w:val="231F20"/>
          <w:spacing w:val="-11"/>
          <w:sz w:val="16"/>
        </w:rPr>
        <w:t> </w:t>
      </w:r>
      <w:r>
        <w:rPr>
          <w:color w:val="231F20"/>
          <w:sz w:val="16"/>
        </w:rPr>
        <w:t>29,</w:t>
      </w:r>
      <w:r>
        <w:rPr>
          <w:color w:val="231F20"/>
          <w:spacing w:val="-11"/>
          <w:sz w:val="16"/>
        </w:rPr>
        <w:t> </w:t>
      </w:r>
      <w:r>
        <w:rPr>
          <w:color w:val="231F20"/>
          <w:sz w:val="16"/>
        </w:rPr>
        <w:t>No.</w:t>
      </w:r>
      <w:r>
        <w:rPr>
          <w:color w:val="231F20"/>
          <w:spacing w:val="-11"/>
          <w:sz w:val="16"/>
        </w:rPr>
        <w:t> </w:t>
      </w:r>
      <w:r>
        <w:rPr>
          <w:color w:val="231F20"/>
          <w:sz w:val="16"/>
        </w:rPr>
        <w:t>3, 1997, pp. 303–312.</w:t>
      </w:r>
      <w:r>
        <w:rPr>
          <w:color w:val="231F20"/>
          <w:spacing w:val="-8"/>
          <w:sz w:val="16"/>
        </w:rPr>
        <w:t> </w:t>
      </w:r>
      <w:r>
        <w:rPr>
          <w:color w:val="231F20"/>
          <w:sz w:val="16"/>
        </w:rPr>
        <w:t>https://doi.org/10.1016/S0001-4575(96)00084-X.</w:t>
      </w:r>
    </w:p>
    <w:p>
      <w:pPr>
        <w:pStyle w:val="ListParagraph"/>
        <w:numPr>
          <w:ilvl w:val="0"/>
          <w:numId w:val="3"/>
        </w:numPr>
        <w:tabs>
          <w:tab w:pos="960" w:val="left" w:leader="none"/>
        </w:tabs>
        <w:spacing w:line="235" w:lineRule="auto" w:before="0" w:after="0"/>
        <w:ind w:left="959" w:right="3" w:hanging="200"/>
        <w:jc w:val="both"/>
        <w:rPr>
          <w:sz w:val="16"/>
        </w:rPr>
      </w:pPr>
      <w:r>
        <w:rPr>
          <w:color w:val="231F20"/>
          <w:sz w:val="16"/>
        </w:rPr>
        <w:t>Kim,</w:t>
      </w:r>
      <w:r>
        <w:rPr>
          <w:color w:val="231F20"/>
          <w:spacing w:val="-5"/>
          <w:sz w:val="16"/>
        </w:rPr>
        <w:t> </w:t>
      </w:r>
      <w:r>
        <w:rPr>
          <w:color w:val="231F20"/>
          <w:sz w:val="16"/>
        </w:rPr>
        <w:t>J.-K.,</w:t>
      </w:r>
      <w:r>
        <w:rPr>
          <w:color w:val="231F20"/>
          <w:spacing w:val="-4"/>
          <w:sz w:val="16"/>
        </w:rPr>
        <w:t> </w:t>
      </w:r>
      <w:r>
        <w:rPr>
          <w:color w:val="231F20"/>
          <w:sz w:val="16"/>
        </w:rPr>
        <w:t>G.</w:t>
      </w:r>
      <w:r>
        <w:rPr>
          <w:color w:val="231F20"/>
          <w:spacing w:val="-21"/>
          <w:sz w:val="16"/>
        </w:rPr>
        <w:t> </w:t>
      </w:r>
      <w:r>
        <w:rPr>
          <w:color w:val="231F20"/>
          <w:spacing w:val="-7"/>
          <w:sz w:val="16"/>
        </w:rPr>
        <w:t>F.</w:t>
      </w:r>
      <w:r>
        <w:rPr>
          <w:color w:val="231F20"/>
          <w:spacing w:val="-5"/>
          <w:sz w:val="16"/>
        </w:rPr>
        <w:t> </w:t>
      </w:r>
      <w:r>
        <w:rPr>
          <w:color w:val="231F20"/>
          <w:sz w:val="16"/>
        </w:rPr>
        <w:t>Ulfarsson,</w:t>
      </w:r>
      <w:r>
        <w:rPr>
          <w:color w:val="231F20"/>
          <w:spacing w:val="-6"/>
          <w:sz w:val="16"/>
        </w:rPr>
        <w:t> </w:t>
      </w:r>
      <w:r>
        <w:rPr>
          <w:color w:val="231F20"/>
          <w:spacing w:val="-11"/>
          <w:sz w:val="16"/>
        </w:rPr>
        <w:t>V.</w:t>
      </w:r>
      <w:r>
        <w:rPr>
          <w:color w:val="231F20"/>
          <w:spacing w:val="-21"/>
          <w:sz w:val="16"/>
        </w:rPr>
        <w:t> </w:t>
      </w:r>
      <w:r>
        <w:rPr>
          <w:color w:val="231F20"/>
          <w:sz w:val="16"/>
        </w:rPr>
        <w:t>N.</w:t>
      </w:r>
      <w:r>
        <w:rPr>
          <w:color w:val="231F20"/>
          <w:spacing w:val="-5"/>
          <w:sz w:val="16"/>
        </w:rPr>
        <w:t> </w:t>
      </w:r>
      <w:r>
        <w:rPr>
          <w:color w:val="231F20"/>
          <w:sz w:val="16"/>
        </w:rPr>
        <w:t>Shankar,</w:t>
      </w:r>
      <w:r>
        <w:rPr>
          <w:color w:val="231F20"/>
          <w:spacing w:val="-4"/>
          <w:sz w:val="16"/>
        </w:rPr>
        <w:t> </w:t>
      </w:r>
      <w:r>
        <w:rPr>
          <w:color w:val="231F20"/>
          <w:sz w:val="16"/>
        </w:rPr>
        <w:t>and</w:t>
      </w:r>
      <w:r>
        <w:rPr>
          <w:color w:val="231F20"/>
          <w:spacing w:val="-4"/>
          <w:sz w:val="16"/>
        </w:rPr>
        <w:t> </w:t>
      </w:r>
      <w:r>
        <w:rPr>
          <w:color w:val="231F20"/>
          <w:spacing w:val="-7"/>
          <w:sz w:val="16"/>
        </w:rPr>
        <w:t>F.</w:t>
      </w:r>
      <w:r>
        <w:rPr>
          <w:color w:val="231F20"/>
          <w:spacing w:val="-22"/>
          <w:sz w:val="16"/>
        </w:rPr>
        <w:t> </w:t>
      </w:r>
      <w:r>
        <w:rPr>
          <w:color w:val="231F20"/>
          <w:sz w:val="16"/>
        </w:rPr>
        <w:t>L.</w:t>
      </w:r>
      <w:r>
        <w:rPr>
          <w:color w:val="231F20"/>
          <w:spacing w:val="-4"/>
          <w:sz w:val="16"/>
        </w:rPr>
        <w:t> </w:t>
      </w:r>
      <w:r>
        <w:rPr>
          <w:color w:val="231F20"/>
          <w:sz w:val="16"/>
        </w:rPr>
        <w:t>Mannering.</w:t>
      </w:r>
      <w:r>
        <w:rPr>
          <w:color w:val="231F20"/>
          <w:spacing w:val="-12"/>
          <w:sz w:val="16"/>
        </w:rPr>
        <w:t> </w:t>
      </w:r>
      <w:r>
        <w:rPr>
          <w:color w:val="231F20"/>
          <w:sz w:val="16"/>
        </w:rPr>
        <w:t>A</w:t>
      </w:r>
      <w:r>
        <w:rPr>
          <w:color w:val="231F20"/>
          <w:spacing w:val="-12"/>
          <w:sz w:val="16"/>
        </w:rPr>
        <w:t> </w:t>
      </w:r>
      <w:r>
        <w:rPr>
          <w:color w:val="231F20"/>
          <w:sz w:val="16"/>
        </w:rPr>
        <w:t>Note on</w:t>
      </w:r>
      <w:r>
        <w:rPr>
          <w:color w:val="231F20"/>
          <w:spacing w:val="-8"/>
          <w:sz w:val="16"/>
        </w:rPr>
        <w:t> </w:t>
      </w:r>
      <w:r>
        <w:rPr>
          <w:color w:val="231F20"/>
          <w:sz w:val="16"/>
        </w:rPr>
        <w:t>Modeling</w:t>
      </w:r>
      <w:r>
        <w:rPr>
          <w:color w:val="231F20"/>
          <w:spacing w:val="-8"/>
          <w:sz w:val="16"/>
        </w:rPr>
        <w:t> </w:t>
      </w:r>
      <w:r>
        <w:rPr>
          <w:color w:val="231F20"/>
          <w:sz w:val="16"/>
        </w:rPr>
        <w:t>Pedestrian-Injury</w:t>
      </w:r>
      <w:r>
        <w:rPr>
          <w:color w:val="231F20"/>
          <w:spacing w:val="-7"/>
          <w:sz w:val="16"/>
        </w:rPr>
        <w:t> </w:t>
      </w:r>
      <w:r>
        <w:rPr>
          <w:color w:val="231F20"/>
          <w:sz w:val="16"/>
        </w:rPr>
        <w:t>Severity</w:t>
      </w:r>
      <w:r>
        <w:rPr>
          <w:color w:val="231F20"/>
          <w:spacing w:val="-8"/>
          <w:sz w:val="16"/>
        </w:rPr>
        <w:t> </w:t>
      </w:r>
      <w:r>
        <w:rPr>
          <w:color w:val="231F20"/>
          <w:sz w:val="16"/>
        </w:rPr>
        <w:t>in</w:t>
      </w:r>
      <w:r>
        <w:rPr>
          <w:color w:val="231F20"/>
          <w:spacing w:val="-8"/>
          <w:sz w:val="16"/>
        </w:rPr>
        <w:t> </w:t>
      </w:r>
      <w:r>
        <w:rPr>
          <w:color w:val="231F20"/>
          <w:sz w:val="16"/>
        </w:rPr>
        <w:t>Motor-Vehicle</w:t>
      </w:r>
      <w:r>
        <w:rPr>
          <w:color w:val="231F20"/>
          <w:spacing w:val="-8"/>
          <w:sz w:val="16"/>
        </w:rPr>
        <w:t> </w:t>
      </w:r>
      <w:r>
        <w:rPr>
          <w:color w:val="231F20"/>
          <w:sz w:val="16"/>
        </w:rPr>
        <w:t>Crashes</w:t>
      </w:r>
      <w:r>
        <w:rPr>
          <w:color w:val="231F20"/>
          <w:spacing w:val="-7"/>
          <w:sz w:val="16"/>
        </w:rPr>
        <w:t> </w:t>
      </w:r>
      <w:r>
        <w:rPr>
          <w:color w:val="231F20"/>
          <w:spacing w:val="-3"/>
          <w:sz w:val="16"/>
        </w:rPr>
        <w:t>with </w:t>
      </w:r>
      <w:r>
        <w:rPr>
          <w:color w:val="231F20"/>
          <w:sz w:val="16"/>
        </w:rPr>
        <w:t>the Mixed Logit Model. </w:t>
      </w:r>
      <w:r>
        <w:rPr>
          <w:i/>
          <w:color w:val="231F20"/>
          <w:sz w:val="16"/>
        </w:rPr>
        <w:t>Accident Analysis and Prevention, </w:t>
      </w:r>
      <w:r>
        <w:rPr>
          <w:color w:val="231F20"/>
          <w:spacing w:val="-5"/>
          <w:sz w:val="16"/>
        </w:rPr>
        <w:t>Vol. </w:t>
      </w:r>
      <w:r>
        <w:rPr>
          <w:color w:val="231F20"/>
          <w:sz w:val="16"/>
        </w:rPr>
        <w:t>42, No.</w:t>
      </w:r>
      <w:r>
        <w:rPr>
          <w:color w:val="231F20"/>
          <w:spacing w:val="-14"/>
          <w:sz w:val="16"/>
        </w:rPr>
        <w:t> </w:t>
      </w:r>
      <w:r>
        <w:rPr>
          <w:color w:val="231F20"/>
          <w:sz w:val="16"/>
        </w:rPr>
        <w:t>6,</w:t>
      </w:r>
      <w:r>
        <w:rPr>
          <w:color w:val="231F20"/>
          <w:spacing w:val="-13"/>
          <w:sz w:val="16"/>
        </w:rPr>
        <w:t> </w:t>
      </w:r>
      <w:r>
        <w:rPr>
          <w:color w:val="231F20"/>
          <w:sz w:val="16"/>
        </w:rPr>
        <w:t>2010,</w:t>
      </w:r>
      <w:r>
        <w:rPr>
          <w:color w:val="231F20"/>
          <w:spacing w:val="-13"/>
          <w:sz w:val="16"/>
        </w:rPr>
        <w:t> </w:t>
      </w:r>
      <w:r>
        <w:rPr>
          <w:color w:val="231F20"/>
          <w:sz w:val="16"/>
        </w:rPr>
        <w:t>pp.</w:t>
      </w:r>
      <w:r>
        <w:rPr>
          <w:color w:val="231F20"/>
          <w:spacing w:val="-14"/>
          <w:sz w:val="16"/>
        </w:rPr>
        <w:t> </w:t>
      </w:r>
      <w:r>
        <w:rPr>
          <w:color w:val="231F20"/>
          <w:sz w:val="16"/>
        </w:rPr>
        <w:t>1751–1758.</w:t>
      </w:r>
      <w:r>
        <w:rPr>
          <w:color w:val="231F20"/>
          <w:spacing w:val="-13"/>
          <w:sz w:val="16"/>
        </w:rPr>
        <w:t> </w:t>
      </w:r>
      <w:r>
        <w:rPr>
          <w:color w:val="231F20"/>
          <w:sz w:val="16"/>
        </w:rPr>
        <w:t>https://doi.org/10.1016/j.aap.2010.04.016.</w:t>
      </w:r>
    </w:p>
    <w:p>
      <w:pPr>
        <w:pStyle w:val="ListParagraph"/>
        <w:numPr>
          <w:ilvl w:val="0"/>
          <w:numId w:val="3"/>
        </w:numPr>
        <w:tabs>
          <w:tab w:pos="960" w:val="left" w:leader="none"/>
        </w:tabs>
        <w:spacing w:line="235" w:lineRule="auto" w:before="0" w:after="0"/>
        <w:ind w:left="959" w:right="8" w:hanging="200"/>
        <w:jc w:val="both"/>
        <w:rPr>
          <w:sz w:val="16"/>
        </w:rPr>
      </w:pPr>
      <w:r>
        <w:rPr>
          <w:color w:val="231F20"/>
          <w:sz w:val="16"/>
        </w:rPr>
        <w:t>Zegeer,</w:t>
      </w:r>
      <w:r>
        <w:rPr>
          <w:color w:val="231F20"/>
          <w:spacing w:val="-17"/>
          <w:sz w:val="16"/>
        </w:rPr>
        <w:t> </w:t>
      </w:r>
      <w:r>
        <w:rPr>
          <w:color w:val="231F20"/>
          <w:sz w:val="16"/>
        </w:rPr>
        <w:t>C.</w:t>
      </w:r>
      <w:r>
        <w:rPr>
          <w:color w:val="231F20"/>
          <w:spacing w:val="-27"/>
          <w:sz w:val="16"/>
        </w:rPr>
        <w:t> </w:t>
      </w:r>
      <w:r>
        <w:rPr>
          <w:color w:val="231F20"/>
          <w:spacing w:val="-8"/>
          <w:sz w:val="16"/>
        </w:rPr>
        <w:t>V.,</w:t>
      </w:r>
      <w:r>
        <w:rPr>
          <w:color w:val="231F20"/>
          <w:spacing w:val="-16"/>
          <w:sz w:val="16"/>
        </w:rPr>
        <w:t> </w:t>
      </w:r>
      <w:r>
        <w:rPr>
          <w:color w:val="231F20"/>
          <w:sz w:val="16"/>
        </w:rPr>
        <w:t>J.</w:t>
      </w:r>
      <w:r>
        <w:rPr>
          <w:color w:val="231F20"/>
          <w:spacing w:val="-24"/>
          <w:sz w:val="16"/>
        </w:rPr>
        <w:t> </w:t>
      </w:r>
      <w:r>
        <w:rPr>
          <w:color w:val="231F20"/>
          <w:sz w:val="16"/>
        </w:rPr>
        <w:t>C.</w:t>
      </w:r>
      <w:r>
        <w:rPr>
          <w:color w:val="231F20"/>
          <w:spacing w:val="-17"/>
          <w:sz w:val="16"/>
        </w:rPr>
        <w:t> </w:t>
      </w:r>
      <w:r>
        <w:rPr>
          <w:color w:val="231F20"/>
          <w:sz w:val="16"/>
        </w:rPr>
        <w:t>Stutts,</w:t>
      </w:r>
      <w:r>
        <w:rPr>
          <w:color w:val="231F20"/>
          <w:spacing w:val="-16"/>
          <w:sz w:val="16"/>
        </w:rPr>
        <w:t> </w:t>
      </w:r>
      <w:r>
        <w:rPr>
          <w:color w:val="231F20"/>
          <w:sz w:val="16"/>
        </w:rPr>
        <w:t>H.</w:t>
      </w:r>
      <w:r>
        <w:rPr>
          <w:color w:val="231F20"/>
          <w:spacing w:val="-16"/>
          <w:sz w:val="16"/>
        </w:rPr>
        <w:t> </w:t>
      </w:r>
      <w:r>
        <w:rPr>
          <w:color w:val="231F20"/>
          <w:sz w:val="16"/>
        </w:rPr>
        <w:t>Huang,</w:t>
      </w:r>
      <w:r>
        <w:rPr>
          <w:color w:val="231F20"/>
          <w:spacing w:val="-16"/>
          <w:sz w:val="16"/>
        </w:rPr>
        <w:t> </w:t>
      </w:r>
      <w:r>
        <w:rPr>
          <w:color w:val="231F20"/>
          <w:sz w:val="16"/>
        </w:rPr>
        <w:t>M.</w:t>
      </w:r>
      <w:r>
        <w:rPr>
          <w:color w:val="231F20"/>
          <w:spacing w:val="-16"/>
          <w:sz w:val="16"/>
        </w:rPr>
        <w:t> </w:t>
      </w:r>
      <w:r>
        <w:rPr>
          <w:color w:val="231F20"/>
          <w:sz w:val="16"/>
        </w:rPr>
        <w:t>Zhou,</w:t>
      </w:r>
      <w:r>
        <w:rPr>
          <w:color w:val="231F20"/>
          <w:spacing w:val="-16"/>
          <w:sz w:val="16"/>
        </w:rPr>
        <w:t> </w:t>
      </w:r>
      <w:r>
        <w:rPr>
          <w:color w:val="231F20"/>
          <w:sz w:val="16"/>
        </w:rPr>
        <w:t>and</w:t>
      </w:r>
      <w:r>
        <w:rPr>
          <w:color w:val="231F20"/>
          <w:spacing w:val="-16"/>
          <w:sz w:val="16"/>
        </w:rPr>
        <w:t> </w:t>
      </w:r>
      <w:r>
        <w:rPr>
          <w:color w:val="231F20"/>
          <w:sz w:val="16"/>
        </w:rPr>
        <w:t>E.</w:t>
      </w:r>
      <w:r>
        <w:rPr>
          <w:color w:val="231F20"/>
          <w:spacing w:val="-16"/>
          <w:sz w:val="16"/>
        </w:rPr>
        <w:t> </w:t>
      </w:r>
      <w:r>
        <w:rPr>
          <w:color w:val="231F20"/>
          <w:sz w:val="16"/>
        </w:rPr>
        <w:t>Rodgman.</w:t>
      </w:r>
      <w:r>
        <w:rPr>
          <w:color w:val="231F20"/>
          <w:spacing w:val="-24"/>
          <w:sz w:val="16"/>
        </w:rPr>
        <w:t> </w:t>
      </w:r>
      <w:r>
        <w:rPr>
          <w:color w:val="231F20"/>
          <w:sz w:val="16"/>
        </w:rPr>
        <w:t>Analysis of Elderly Pedestrian Accidents and Recommended Countermeasures. </w:t>
      </w:r>
      <w:r>
        <w:rPr>
          <w:i/>
          <w:color w:val="231F20"/>
          <w:sz w:val="16"/>
        </w:rPr>
        <w:t>Transportation</w:t>
      </w:r>
      <w:r>
        <w:rPr>
          <w:i/>
          <w:color w:val="231F20"/>
          <w:spacing w:val="-7"/>
          <w:sz w:val="16"/>
        </w:rPr>
        <w:t> </w:t>
      </w:r>
      <w:r>
        <w:rPr>
          <w:i/>
          <w:color w:val="231F20"/>
          <w:sz w:val="16"/>
        </w:rPr>
        <w:t>Research</w:t>
      </w:r>
      <w:r>
        <w:rPr>
          <w:i/>
          <w:color w:val="231F20"/>
          <w:spacing w:val="-7"/>
          <w:sz w:val="16"/>
        </w:rPr>
        <w:t> </w:t>
      </w:r>
      <w:r>
        <w:rPr>
          <w:i/>
          <w:color w:val="231F20"/>
          <w:sz w:val="16"/>
        </w:rPr>
        <w:t>Record,</w:t>
      </w:r>
      <w:r>
        <w:rPr>
          <w:i/>
          <w:color w:val="231F20"/>
          <w:spacing w:val="-7"/>
          <w:sz w:val="16"/>
        </w:rPr>
        <w:t> </w:t>
      </w:r>
      <w:r>
        <w:rPr>
          <w:color w:val="231F20"/>
          <w:sz w:val="16"/>
        </w:rPr>
        <w:t>No.</w:t>
      </w:r>
      <w:r>
        <w:rPr>
          <w:color w:val="231F20"/>
          <w:spacing w:val="-6"/>
          <w:sz w:val="16"/>
        </w:rPr>
        <w:t> </w:t>
      </w:r>
      <w:r>
        <w:rPr>
          <w:color w:val="231F20"/>
          <w:sz w:val="16"/>
        </w:rPr>
        <w:t>1405,</w:t>
      </w:r>
      <w:r>
        <w:rPr>
          <w:color w:val="231F20"/>
          <w:spacing w:val="-7"/>
          <w:sz w:val="16"/>
        </w:rPr>
        <w:t> </w:t>
      </w:r>
      <w:r>
        <w:rPr>
          <w:color w:val="231F20"/>
          <w:sz w:val="16"/>
        </w:rPr>
        <w:t>1993,</w:t>
      </w:r>
      <w:r>
        <w:rPr>
          <w:color w:val="231F20"/>
          <w:spacing w:val="-7"/>
          <w:sz w:val="16"/>
        </w:rPr>
        <w:t> </w:t>
      </w:r>
      <w:r>
        <w:rPr>
          <w:color w:val="231F20"/>
          <w:sz w:val="16"/>
        </w:rPr>
        <w:t>pp.</w:t>
      </w:r>
      <w:r>
        <w:rPr>
          <w:color w:val="231F20"/>
          <w:spacing w:val="-7"/>
          <w:sz w:val="16"/>
        </w:rPr>
        <w:t> </w:t>
      </w:r>
      <w:r>
        <w:rPr>
          <w:color w:val="231F20"/>
          <w:sz w:val="16"/>
        </w:rPr>
        <w:t>56–63.</w:t>
      </w:r>
    </w:p>
    <w:p>
      <w:pPr>
        <w:pStyle w:val="ListParagraph"/>
        <w:numPr>
          <w:ilvl w:val="0"/>
          <w:numId w:val="3"/>
        </w:numPr>
        <w:tabs>
          <w:tab w:pos="960" w:val="left" w:leader="none"/>
        </w:tabs>
        <w:spacing w:line="235" w:lineRule="auto" w:before="0" w:after="0"/>
        <w:ind w:left="959" w:right="2" w:hanging="280"/>
        <w:jc w:val="both"/>
        <w:rPr>
          <w:sz w:val="16"/>
        </w:rPr>
      </w:pPr>
      <w:r>
        <w:rPr>
          <w:color w:val="231F20"/>
          <w:sz w:val="16"/>
        </w:rPr>
        <w:t>Zhang, G., K. K. </w:t>
      </w:r>
      <w:r>
        <w:rPr>
          <w:color w:val="231F20"/>
          <w:spacing w:val="-4"/>
          <w:sz w:val="16"/>
        </w:rPr>
        <w:t>Yau, </w:t>
      </w:r>
      <w:r>
        <w:rPr>
          <w:color w:val="231F20"/>
          <w:sz w:val="16"/>
        </w:rPr>
        <w:t>and X. Zhang. Analyzing Fault and Severity in Pedestrian–Motor </w:t>
      </w:r>
      <w:r>
        <w:rPr>
          <w:color w:val="231F20"/>
          <w:spacing w:val="-3"/>
          <w:sz w:val="16"/>
        </w:rPr>
        <w:t>Vehicle </w:t>
      </w:r>
      <w:r>
        <w:rPr>
          <w:color w:val="231F20"/>
          <w:sz w:val="16"/>
        </w:rPr>
        <w:t>Accidents in China. </w:t>
      </w:r>
      <w:r>
        <w:rPr>
          <w:i/>
          <w:color w:val="231F20"/>
          <w:sz w:val="16"/>
        </w:rPr>
        <w:t>Accident Analysis and </w:t>
      </w:r>
      <w:r>
        <w:rPr>
          <w:i/>
          <w:color w:val="231F20"/>
          <w:sz w:val="16"/>
        </w:rPr>
        <w:t>Prevention, </w:t>
      </w:r>
      <w:r>
        <w:rPr>
          <w:color w:val="231F20"/>
          <w:spacing w:val="-4"/>
          <w:sz w:val="16"/>
        </w:rPr>
        <w:t>Vol. </w:t>
      </w:r>
      <w:r>
        <w:rPr>
          <w:color w:val="231F20"/>
          <w:sz w:val="16"/>
        </w:rPr>
        <w:t>73, 2014, pp. 141–150.</w:t>
      </w:r>
      <w:r>
        <w:rPr>
          <w:color w:val="231F20"/>
          <w:spacing w:val="25"/>
          <w:sz w:val="16"/>
        </w:rPr>
        <w:t> </w:t>
      </w:r>
      <w:r>
        <w:rPr>
          <w:color w:val="231F20"/>
          <w:sz w:val="16"/>
        </w:rPr>
        <w:t>https://doi.org/10.1016/j.aap</w:t>
      </w:r>
    </w:p>
    <w:p>
      <w:pPr>
        <w:spacing w:line="178" w:lineRule="exact" w:before="0"/>
        <w:ind w:left="959" w:right="0" w:firstLine="0"/>
        <w:jc w:val="left"/>
        <w:rPr>
          <w:sz w:val="16"/>
        </w:rPr>
      </w:pPr>
      <w:r>
        <w:rPr>
          <w:color w:val="231F20"/>
          <w:sz w:val="16"/>
        </w:rPr>
        <w:t>.2014.08.018.</w:t>
      </w:r>
    </w:p>
    <w:p>
      <w:pPr>
        <w:pStyle w:val="ListParagraph"/>
        <w:numPr>
          <w:ilvl w:val="0"/>
          <w:numId w:val="3"/>
        </w:numPr>
        <w:tabs>
          <w:tab w:pos="960" w:val="left" w:leader="none"/>
        </w:tabs>
        <w:spacing w:line="235" w:lineRule="auto" w:before="0" w:after="0"/>
        <w:ind w:left="960" w:right="1" w:hanging="281"/>
        <w:jc w:val="both"/>
        <w:rPr>
          <w:sz w:val="16"/>
        </w:rPr>
      </w:pPr>
      <w:r>
        <w:rPr>
          <w:color w:val="231F20"/>
          <w:sz w:val="16"/>
        </w:rPr>
        <w:t>Aziz, H. </w:t>
      </w:r>
      <w:r>
        <w:rPr>
          <w:color w:val="231F20"/>
          <w:spacing w:val="2"/>
          <w:sz w:val="16"/>
        </w:rPr>
        <w:t>M.A., </w:t>
      </w:r>
      <w:r>
        <w:rPr>
          <w:color w:val="231F20"/>
          <w:sz w:val="16"/>
        </w:rPr>
        <w:t>S. </w:t>
      </w:r>
      <w:r>
        <w:rPr>
          <w:color w:val="231F20"/>
          <w:spacing w:val="-11"/>
          <w:sz w:val="16"/>
        </w:rPr>
        <w:t>V. </w:t>
      </w:r>
      <w:r>
        <w:rPr>
          <w:color w:val="231F20"/>
          <w:sz w:val="16"/>
        </w:rPr>
        <w:t>Ukkusuri, and S. Hasan. Exploring the Determi- nants of Pedestrian–Vehicle Crash Severity in New </w:t>
      </w:r>
      <w:r>
        <w:rPr>
          <w:color w:val="231F20"/>
          <w:spacing w:val="-3"/>
          <w:sz w:val="16"/>
        </w:rPr>
        <w:t>York </w:t>
      </w:r>
      <w:r>
        <w:rPr>
          <w:color w:val="231F20"/>
          <w:sz w:val="16"/>
        </w:rPr>
        <w:t>City. </w:t>
      </w:r>
      <w:r>
        <w:rPr>
          <w:i/>
          <w:color w:val="231F20"/>
          <w:sz w:val="16"/>
        </w:rPr>
        <w:t>Acci- </w:t>
      </w:r>
      <w:r>
        <w:rPr>
          <w:i/>
          <w:color w:val="231F20"/>
          <w:spacing w:val="2"/>
          <w:sz w:val="16"/>
        </w:rPr>
        <w:t>dent Analysis </w:t>
      </w:r>
      <w:r>
        <w:rPr>
          <w:i/>
          <w:color w:val="231F20"/>
          <w:sz w:val="16"/>
        </w:rPr>
        <w:t>and Prevention, </w:t>
      </w:r>
      <w:r>
        <w:rPr>
          <w:color w:val="231F20"/>
          <w:spacing w:val="-3"/>
          <w:sz w:val="16"/>
        </w:rPr>
        <w:t>Vol. </w:t>
      </w:r>
      <w:r>
        <w:rPr>
          <w:color w:val="231F20"/>
          <w:sz w:val="16"/>
        </w:rPr>
        <w:t>50, </w:t>
      </w:r>
      <w:r>
        <w:rPr>
          <w:color w:val="231F20"/>
          <w:spacing w:val="2"/>
          <w:sz w:val="16"/>
        </w:rPr>
        <w:t>2013, </w:t>
      </w:r>
      <w:r>
        <w:rPr>
          <w:color w:val="231F20"/>
          <w:sz w:val="16"/>
        </w:rPr>
        <w:t>pp. </w:t>
      </w:r>
      <w:r>
        <w:rPr>
          <w:color w:val="231F20"/>
          <w:spacing w:val="2"/>
          <w:sz w:val="16"/>
        </w:rPr>
        <w:t>1298–1309. </w:t>
      </w:r>
      <w:r>
        <w:rPr>
          <w:color w:val="231F20"/>
          <w:spacing w:val="3"/>
          <w:sz w:val="16"/>
        </w:rPr>
        <w:t>https:// </w:t>
      </w:r>
      <w:r>
        <w:rPr>
          <w:color w:val="231F20"/>
          <w:sz w:val="16"/>
        </w:rPr>
        <w:t>doi.org/10.1016/j.aap.2012.09.034.</w:t>
      </w:r>
    </w:p>
    <w:p>
      <w:pPr>
        <w:pStyle w:val="ListParagraph"/>
        <w:numPr>
          <w:ilvl w:val="0"/>
          <w:numId w:val="3"/>
        </w:numPr>
        <w:tabs>
          <w:tab w:pos="960" w:val="left" w:leader="none"/>
        </w:tabs>
        <w:spacing w:line="235" w:lineRule="auto" w:before="0" w:after="0"/>
        <w:ind w:left="960" w:right="2" w:hanging="280"/>
        <w:jc w:val="both"/>
        <w:rPr>
          <w:sz w:val="16"/>
        </w:rPr>
      </w:pPr>
      <w:r>
        <w:rPr>
          <w:color w:val="231F20"/>
          <w:sz w:val="16"/>
        </w:rPr>
        <w:t>Al-Ghamdi, A. S. Pedestrian–Vehicle Crashes and Analytical Tech- niques for Stratified Contingency Tables. </w:t>
      </w:r>
      <w:r>
        <w:rPr>
          <w:i/>
          <w:color w:val="231F20"/>
          <w:sz w:val="16"/>
        </w:rPr>
        <w:t>Accident Analysis and Pre- </w:t>
      </w:r>
      <w:r>
        <w:rPr>
          <w:i/>
          <w:color w:val="231F20"/>
          <w:sz w:val="16"/>
        </w:rPr>
        <w:t>vention,</w:t>
      </w:r>
      <w:r>
        <w:rPr>
          <w:i/>
          <w:color w:val="231F20"/>
          <w:spacing w:val="20"/>
          <w:sz w:val="16"/>
        </w:rPr>
        <w:t> </w:t>
      </w:r>
      <w:r>
        <w:rPr>
          <w:color w:val="231F20"/>
          <w:spacing w:val="-4"/>
          <w:sz w:val="16"/>
        </w:rPr>
        <w:t>Vol.</w:t>
      </w:r>
      <w:r>
        <w:rPr>
          <w:color w:val="231F20"/>
          <w:spacing w:val="23"/>
          <w:sz w:val="16"/>
        </w:rPr>
        <w:t> </w:t>
      </w:r>
      <w:r>
        <w:rPr>
          <w:color w:val="231F20"/>
          <w:sz w:val="16"/>
        </w:rPr>
        <w:t>34,</w:t>
      </w:r>
      <w:r>
        <w:rPr>
          <w:color w:val="231F20"/>
          <w:spacing w:val="24"/>
          <w:sz w:val="16"/>
        </w:rPr>
        <w:t> </w:t>
      </w:r>
      <w:r>
        <w:rPr>
          <w:color w:val="231F20"/>
          <w:sz w:val="16"/>
        </w:rPr>
        <w:t>No.</w:t>
      </w:r>
      <w:r>
        <w:rPr>
          <w:color w:val="231F20"/>
          <w:spacing w:val="24"/>
          <w:sz w:val="16"/>
        </w:rPr>
        <w:t> </w:t>
      </w:r>
      <w:r>
        <w:rPr>
          <w:color w:val="231F20"/>
          <w:sz w:val="16"/>
        </w:rPr>
        <w:t>2,</w:t>
      </w:r>
      <w:r>
        <w:rPr>
          <w:color w:val="231F20"/>
          <w:spacing w:val="24"/>
          <w:sz w:val="16"/>
        </w:rPr>
        <w:t> </w:t>
      </w:r>
      <w:r>
        <w:rPr>
          <w:color w:val="231F20"/>
          <w:sz w:val="16"/>
        </w:rPr>
        <w:t>2002,</w:t>
      </w:r>
      <w:r>
        <w:rPr>
          <w:color w:val="231F20"/>
          <w:spacing w:val="24"/>
          <w:sz w:val="16"/>
        </w:rPr>
        <w:t> </w:t>
      </w:r>
      <w:r>
        <w:rPr>
          <w:color w:val="231F20"/>
          <w:sz w:val="16"/>
        </w:rPr>
        <w:t>pp.</w:t>
      </w:r>
      <w:r>
        <w:rPr>
          <w:color w:val="231F20"/>
          <w:spacing w:val="23"/>
          <w:sz w:val="16"/>
        </w:rPr>
        <w:t> </w:t>
      </w:r>
      <w:r>
        <w:rPr>
          <w:color w:val="231F20"/>
          <w:sz w:val="16"/>
        </w:rPr>
        <w:t>205–214.</w:t>
      </w:r>
      <w:r>
        <w:rPr>
          <w:color w:val="231F20"/>
          <w:spacing w:val="24"/>
          <w:sz w:val="16"/>
        </w:rPr>
        <w:t> </w:t>
      </w:r>
      <w:r>
        <w:rPr>
          <w:color w:val="231F20"/>
          <w:sz w:val="16"/>
        </w:rPr>
        <w:t>https://doi.org/10.1016</w:t>
      </w:r>
    </w:p>
    <w:p>
      <w:pPr>
        <w:spacing w:line="178" w:lineRule="exact" w:before="0"/>
        <w:ind w:left="959" w:right="0" w:firstLine="0"/>
        <w:jc w:val="left"/>
        <w:rPr>
          <w:sz w:val="16"/>
        </w:rPr>
      </w:pPr>
      <w:r>
        <w:rPr>
          <w:color w:val="231F20"/>
          <w:sz w:val="16"/>
        </w:rPr>
        <w:t>/S0001-4575(01)00015-X.</w:t>
      </w:r>
    </w:p>
    <w:p>
      <w:pPr>
        <w:pStyle w:val="ListParagraph"/>
        <w:numPr>
          <w:ilvl w:val="0"/>
          <w:numId w:val="3"/>
        </w:numPr>
        <w:tabs>
          <w:tab w:pos="960" w:val="left" w:leader="none"/>
        </w:tabs>
        <w:spacing w:line="235" w:lineRule="auto" w:before="0" w:after="0"/>
        <w:ind w:left="960" w:right="0" w:hanging="280"/>
        <w:jc w:val="both"/>
        <w:rPr>
          <w:sz w:val="16"/>
        </w:rPr>
      </w:pPr>
      <w:r>
        <w:rPr>
          <w:color w:val="231F20"/>
          <w:sz w:val="16"/>
        </w:rPr>
        <w:t>Zajac,</w:t>
      </w:r>
      <w:r>
        <w:rPr>
          <w:color w:val="231F20"/>
          <w:spacing w:val="-10"/>
          <w:sz w:val="16"/>
        </w:rPr>
        <w:t> </w:t>
      </w:r>
      <w:r>
        <w:rPr>
          <w:color w:val="231F20"/>
          <w:sz w:val="16"/>
        </w:rPr>
        <w:t>S.</w:t>
      </w:r>
      <w:r>
        <w:rPr>
          <w:color w:val="231F20"/>
          <w:spacing w:val="-21"/>
          <w:sz w:val="16"/>
        </w:rPr>
        <w:t> </w:t>
      </w:r>
      <w:r>
        <w:rPr>
          <w:color w:val="231F20"/>
          <w:sz w:val="16"/>
        </w:rPr>
        <w:t>S.,</w:t>
      </w:r>
      <w:r>
        <w:rPr>
          <w:color w:val="231F20"/>
          <w:spacing w:val="-9"/>
          <w:sz w:val="16"/>
        </w:rPr>
        <w:t> </w:t>
      </w:r>
      <w:r>
        <w:rPr>
          <w:color w:val="231F20"/>
          <w:sz w:val="16"/>
        </w:rPr>
        <w:t>and</w:t>
      </w:r>
      <w:r>
        <w:rPr>
          <w:color w:val="231F20"/>
          <w:spacing w:val="-10"/>
          <w:sz w:val="16"/>
        </w:rPr>
        <w:t> </w:t>
      </w:r>
      <w:r>
        <w:rPr>
          <w:color w:val="231F20"/>
          <w:sz w:val="16"/>
        </w:rPr>
        <w:t>J.</w:t>
      </w:r>
      <w:r>
        <w:rPr>
          <w:color w:val="231F20"/>
          <w:spacing w:val="-22"/>
          <w:sz w:val="16"/>
        </w:rPr>
        <w:t> </w:t>
      </w:r>
      <w:r>
        <w:rPr>
          <w:color w:val="231F20"/>
          <w:sz w:val="16"/>
        </w:rPr>
        <w:t>N.</w:t>
      </w:r>
      <w:r>
        <w:rPr>
          <w:color w:val="231F20"/>
          <w:spacing w:val="-9"/>
          <w:sz w:val="16"/>
        </w:rPr>
        <w:t> </w:t>
      </w:r>
      <w:r>
        <w:rPr>
          <w:color w:val="231F20"/>
          <w:sz w:val="16"/>
        </w:rPr>
        <w:t>Ivan.</w:t>
      </w:r>
      <w:r>
        <w:rPr>
          <w:color w:val="231F20"/>
          <w:spacing w:val="-10"/>
          <w:sz w:val="16"/>
        </w:rPr>
        <w:t> </w:t>
      </w:r>
      <w:r>
        <w:rPr>
          <w:color w:val="231F20"/>
          <w:sz w:val="16"/>
        </w:rPr>
        <w:t>Factors</w:t>
      </w:r>
      <w:r>
        <w:rPr>
          <w:color w:val="231F20"/>
          <w:spacing w:val="-10"/>
          <w:sz w:val="16"/>
        </w:rPr>
        <w:t> </w:t>
      </w:r>
      <w:r>
        <w:rPr>
          <w:color w:val="231F20"/>
          <w:sz w:val="16"/>
        </w:rPr>
        <w:t>Influencing</w:t>
      </w:r>
      <w:r>
        <w:rPr>
          <w:color w:val="231F20"/>
          <w:spacing w:val="-10"/>
          <w:sz w:val="16"/>
        </w:rPr>
        <w:t> </w:t>
      </w:r>
      <w:r>
        <w:rPr>
          <w:color w:val="231F20"/>
          <w:sz w:val="16"/>
        </w:rPr>
        <w:t>Injury</w:t>
      </w:r>
      <w:r>
        <w:rPr>
          <w:color w:val="231F20"/>
          <w:spacing w:val="-9"/>
          <w:sz w:val="16"/>
        </w:rPr>
        <w:t> </w:t>
      </w:r>
      <w:r>
        <w:rPr>
          <w:color w:val="231F20"/>
          <w:sz w:val="16"/>
        </w:rPr>
        <w:t>Severity</w:t>
      </w:r>
      <w:r>
        <w:rPr>
          <w:color w:val="231F20"/>
          <w:spacing w:val="-10"/>
          <w:sz w:val="16"/>
        </w:rPr>
        <w:t> </w:t>
      </w:r>
      <w:r>
        <w:rPr>
          <w:color w:val="231F20"/>
          <w:sz w:val="16"/>
        </w:rPr>
        <w:t>of</w:t>
      </w:r>
      <w:r>
        <w:rPr>
          <w:color w:val="231F20"/>
          <w:spacing w:val="-10"/>
          <w:sz w:val="16"/>
        </w:rPr>
        <w:t> </w:t>
      </w:r>
      <w:r>
        <w:rPr>
          <w:color w:val="231F20"/>
          <w:sz w:val="16"/>
        </w:rPr>
        <w:t>Motor Vehicle–Crossing Pedestrian Crashes in Rural Connecticut. </w:t>
      </w:r>
      <w:r>
        <w:rPr>
          <w:i/>
          <w:color w:val="231F20"/>
          <w:sz w:val="16"/>
        </w:rPr>
        <w:t>Accident </w:t>
      </w:r>
      <w:r>
        <w:rPr>
          <w:i/>
          <w:color w:val="231F20"/>
          <w:spacing w:val="2"/>
          <w:sz w:val="16"/>
        </w:rPr>
        <w:t>Analysis </w:t>
      </w:r>
      <w:r>
        <w:rPr>
          <w:i/>
          <w:color w:val="231F20"/>
          <w:sz w:val="16"/>
        </w:rPr>
        <w:t>and Prevention, </w:t>
      </w:r>
      <w:r>
        <w:rPr>
          <w:color w:val="231F20"/>
          <w:spacing w:val="-3"/>
          <w:sz w:val="16"/>
        </w:rPr>
        <w:t>Vol. </w:t>
      </w:r>
      <w:r>
        <w:rPr>
          <w:color w:val="231F20"/>
          <w:sz w:val="16"/>
        </w:rPr>
        <w:t>35, No. 3, </w:t>
      </w:r>
      <w:r>
        <w:rPr>
          <w:color w:val="231F20"/>
          <w:spacing w:val="2"/>
          <w:sz w:val="16"/>
        </w:rPr>
        <w:t>2003, </w:t>
      </w:r>
      <w:r>
        <w:rPr>
          <w:color w:val="231F20"/>
          <w:sz w:val="16"/>
        </w:rPr>
        <w:t>pp. </w:t>
      </w:r>
      <w:r>
        <w:rPr>
          <w:color w:val="231F20"/>
          <w:spacing w:val="2"/>
          <w:sz w:val="16"/>
        </w:rPr>
        <w:t>369–379. </w:t>
      </w:r>
      <w:r>
        <w:rPr>
          <w:color w:val="231F20"/>
          <w:spacing w:val="3"/>
          <w:sz w:val="16"/>
        </w:rPr>
        <w:t>https:// </w:t>
      </w:r>
      <w:r>
        <w:rPr>
          <w:color w:val="231F20"/>
          <w:sz w:val="16"/>
        </w:rPr>
        <w:t>doi.org/10.1016/S0001-4575(02)00013-1.</w:t>
      </w:r>
    </w:p>
    <w:p>
      <w:pPr>
        <w:pStyle w:val="ListParagraph"/>
        <w:numPr>
          <w:ilvl w:val="0"/>
          <w:numId w:val="3"/>
        </w:numPr>
        <w:tabs>
          <w:tab w:pos="713" w:val="left" w:leader="none"/>
        </w:tabs>
        <w:spacing w:line="230" w:lineRule="auto" w:before="103" w:after="0"/>
        <w:ind w:left="712" w:right="1072" w:hanging="280"/>
        <w:jc w:val="both"/>
        <w:rPr>
          <w:sz w:val="16"/>
        </w:rPr>
      </w:pPr>
      <w:r>
        <w:rPr>
          <w:i/>
          <w:color w:val="231F20"/>
          <w:spacing w:val="4"/>
          <w:sz w:val="16"/>
        </w:rPr>
        <w:br w:type="column"/>
      </w:r>
      <w:r>
        <w:rPr>
          <w:i/>
          <w:color w:val="231F20"/>
          <w:spacing w:val="3"/>
          <w:sz w:val="16"/>
        </w:rPr>
        <w:t>Coding Manual: Motor </w:t>
      </w:r>
      <w:r>
        <w:rPr>
          <w:i/>
          <w:color w:val="231F20"/>
          <w:sz w:val="16"/>
        </w:rPr>
        <w:t>Vehicle </w:t>
      </w:r>
      <w:r>
        <w:rPr>
          <w:i/>
          <w:color w:val="231F20"/>
          <w:spacing w:val="2"/>
          <w:sz w:val="16"/>
        </w:rPr>
        <w:t>and </w:t>
      </w:r>
      <w:r>
        <w:rPr>
          <w:i/>
          <w:color w:val="231F20"/>
          <w:sz w:val="16"/>
        </w:rPr>
        <w:t>Traffic </w:t>
      </w:r>
      <w:r>
        <w:rPr>
          <w:i/>
          <w:color w:val="231F20"/>
          <w:spacing w:val="3"/>
          <w:sz w:val="16"/>
        </w:rPr>
        <w:t>Collision Analysis </w:t>
      </w:r>
      <w:r>
        <w:rPr>
          <w:i/>
          <w:color w:val="231F20"/>
          <w:spacing w:val="4"/>
          <w:sz w:val="16"/>
        </w:rPr>
        <w:t>on </w:t>
      </w:r>
      <w:r>
        <w:rPr>
          <w:i/>
          <w:color w:val="231F20"/>
          <w:spacing w:val="3"/>
          <w:sz w:val="16"/>
        </w:rPr>
        <w:t>Connecticut </w:t>
      </w:r>
      <w:r>
        <w:rPr>
          <w:i/>
          <w:color w:val="231F20"/>
          <w:spacing w:val="2"/>
          <w:sz w:val="16"/>
        </w:rPr>
        <w:t>Streets and </w:t>
      </w:r>
      <w:r>
        <w:rPr>
          <w:i/>
          <w:color w:val="231F20"/>
          <w:spacing w:val="3"/>
          <w:sz w:val="16"/>
        </w:rPr>
        <w:t>Highways. </w:t>
      </w:r>
      <w:r>
        <w:rPr>
          <w:color w:val="231F20"/>
          <w:spacing w:val="3"/>
          <w:sz w:val="16"/>
        </w:rPr>
        <w:t>Connecticut Department </w:t>
      </w:r>
      <w:r>
        <w:rPr>
          <w:color w:val="231F20"/>
          <w:spacing w:val="4"/>
          <w:sz w:val="16"/>
        </w:rPr>
        <w:t>of </w:t>
      </w:r>
      <w:r>
        <w:rPr>
          <w:color w:val="231F20"/>
          <w:spacing w:val="2"/>
          <w:sz w:val="16"/>
        </w:rPr>
        <w:t>Transportation, Newington,</w:t>
      </w:r>
      <w:r>
        <w:rPr>
          <w:color w:val="231F20"/>
          <w:spacing w:val="6"/>
          <w:sz w:val="16"/>
        </w:rPr>
        <w:t> </w:t>
      </w:r>
      <w:r>
        <w:rPr>
          <w:color w:val="231F20"/>
          <w:spacing w:val="3"/>
          <w:sz w:val="16"/>
        </w:rPr>
        <w:t>1986.</w:t>
      </w:r>
    </w:p>
    <w:p>
      <w:pPr>
        <w:pStyle w:val="ListParagraph"/>
        <w:numPr>
          <w:ilvl w:val="0"/>
          <w:numId w:val="3"/>
        </w:numPr>
        <w:tabs>
          <w:tab w:pos="713" w:val="left" w:leader="none"/>
        </w:tabs>
        <w:spacing w:line="230" w:lineRule="auto" w:before="0" w:after="0"/>
        <w:ind w:left="712" w:right="1076" w:hanging="280"/>
        <w:jc w:val="both"/>
        <w:rPr>
          <w:sz w:val="16"/>
        </w:rPr>
      </w:pPr>
      <w:r>
        <w:rPr>
          <w:color w:val="231F20"/>
          <w:sz w:val="16"/>
        </w:rPr>
        <w:t>Zhang,</w:t>
      </w:r>
      <w:r>
        <w:rPr>
          <w:color w:val="231F20"/>
          <w:spacing w:val="-15"/>
          <w:sz w:val="16"/>
        </w:rPr>
        <w:t> </w:t>
      </w:r>
      <w:r>
        <w:rPr>
          <w:color w:val="231F20"/>
          <w:sz w:val="16"/>
        </w:rPr>
        <w:t>J.,</w:t>
      </w:r>
      <w:r>
        <w:rPr>
          <w:color w:val="231F20"/>
          <w:spacing w:val="-15"/>
          <w:sz w:val="16"/>
        </w:rPr>
        <w:t> </w:t>
      </w:r>
      <w:r>
        <w:rPr>
          <w:color w:val="231F20"/>
          <w:sz w:val="16"/>
        </w:rPr>
        <w:t>J.</w:t>
      </w:r>
      <w:r>
        <w:rPr>
          <w:color w:val="231F20"/>
          <w:spacing w:val="-15"/>
          <w:sz w:val="16"/>
        </w:rPr>
        <w:t> </w:t>
      </w:r>
      <w:r>
        <w:rPr>
          <w:color w:val="231F20"/>
          <w:spacing w:val="-3"/>
          <w:sz w:val="16"/>
        </w:rPr>
        <w:t>Lindsay,</w:t>
      </w:r>
      <w:r>
        <w:rPr>
          <w:color w:val="231F20"/>
          <w:spacing w:val="-15"/>
          <w:sz w:val="16"/>
        </w:rPr>
        <w:t> </w:t>
      </w:r>
      <w:r>
        <w:rPr>
          <w:color w:val="231F20"/>
          <w:sz w:val="16"/>
        </w:rPr>
        <w:t>K.</w:t>
      </w:r>
      <w:r>
        <w:rPr>
          <w:color w:val="231F20"/>
          <w:spacing w:val="-15"/>
          <w:sz w:val="16"/>
        </w:rPr>
        <w:t> </w:t>
      </w:r>
      <w:r>
        <w:rPr>
          <w:color w:val="231F20"/>
          <w:sz w:val="16"/>
        </w:rPr>
        <w:t>Clarke,</w:t>
      </w:r>
      <w:r>
        <w:rPr>
          <w:color w:val="231F20"/>
          <w:spacing w:val="-15"/>
          <w:sz w:val="16"/>
        </w:rPr>
        <w:t> </w:t>
      </w:r>
      <w:r>
        <w:rPr>
          <w:color w:val="231F20"/>
          <w:sz w:val="16"/>
        </w:rPr>
        <w:t>G.</w:t>
      </w:r>
      <w:r>
        <w:rPr>
          <w:color w:val="231F20"/>
          <w:spacing w:val="-14"/>
          <w:sz w:val="16"/>
        </w:rPr>
        <w:t> </w:t>
      </w:r>
      <w:r>
        <w:rPr>
          <w:color w:val="231F20"/>
          <w:sz w:val="16"/>
        </w:rPr>
        <w:t>Robbins,</w:t>
      </w:r>
      <w:r>
        <w:rPr>
          <w:color w:val="231F20"/>
          <w:spacing w:val="-15"/>
          <w:sz w:val="16"/>
        </w:rPr>
        <w:t> </w:t>
      </w:r>
      <w:r>
        <w:rPr>
          <w:color w:val="231F20"/>
          <w:sz w:val="16"/>
        </w:rPr>
        <w:t>and</w:t>
      </w:r>
      <w:r>
        <w:rPr>
          <w:color w:val="231F20"/>
          <w:spacing w:val="-21"/>
          <w:sz w:val="16"/>
        </w:rPr>
        <w:t> </w:t>
      </w:r>
      <w:r>
        <w:rPr>
          <w:color w:val="231F20"/>
          <w:spacing w:val="-11"/>
          <w:sz w:val="16"/>
        </w:rPr>
        <w:t>Y.</w:t>
      </w:r>
      <w:r>
        <w:rPr>
          <w:color w:val="231F20"/>
          <w:spacing w:val="-14"/>
          <w:sz w:val="16"/>
        </w:rPr>
        <w:t> </w:t>
      </w:r>
      <w:r>
        <w:rPr>
          <w:color w:val="231F20"/>
          <w:sz w:val="16"/>
        </w:rPr>
        <w:t>Mao.</w:t>
      </w:r>
      <w:r>
        <w:rPr>
          <w:color w:val="231F20"/>
          <w:spacing w:val="-15"/>
          <w:sz w:val="16"/>
        </w:rPr>
        <w:t> </w:t>
      </w:r>
      <w:r>
        <w:rPr>
          <w:color w:val="231F20"/>
          <w:sz w:val="16"/>
        </w:rPr>
        <w:t>Factors</w:t>
      </w:r>
      <w:r>
        <w:rPr>
          <w:color w:val="231F20"/>
          <w:spacing w:val="-23"/>
          <w:sz w:val="16"/>
        </w:rPr>
        <w:t> </w:t>
      </w:r>
      <w:r>
        <w:rPr>
          <w:color w:val="231F20"/>
          <w:sz w:val="16"/>
        </w:rPr>
        <w:t>Affect- ing the Severity of Motor </w:t>
      </w:r>
      <w:r>
        <w:rPr>
          <w:color w:val="231F20"/>
          <w:spacing w:val="-3"/>
          <w:sz w:val="16"/>
        </w:rPr>
        <w:t>Vehicle </w:t>
      </w:r>
      <w:r>
        <w:rPr>
          <w:color w:val="231F20"/>
          <w:sz w:val="16"/>
        </w:rPr>
        <w:t>Traffic Crashes Involving Elderly Drivers in Ontario. </w:t>
      </w:r>
      <w:r>
        <w:rPr>
          <w:i/>
          <w:color w:val="231F20"/>
          <w:sz w:val="16"/>
        </w:rPr>
        <w:t>Accident Analysis and Prevention, </w:t>
      </w:r>
      <w:r>
        <w:rPr>
          <w:color w:val="231F20"/>
          <w:spacing w:val="-6"/>
          <w:sz w:val="16"/>
        </w:rPr>
        <w:t>Vol. </w:t>
      </w:r>
      <w:r>
        <w:rPr>
          <w:color w:val="231F20"/>
          <w:sz w:val="16"/>
        </w:rPr>
        <w:t>32, No. 1, 2000, pp. 117–125.</w:t>
      </w:r>
      <w:r>
        <w:rPr>
          <w:color w:val="231F20"/>
          <w:spacing w:val="-11"/>
          <w:sz w:val="16"/>
        </w:rPr>
        <w:t> </w:t>
      </w:r>
      <w:r>
        <w:rPr>
          <w:color w:val="231F20"/>
          <w:sz w:val="16"/>
        </w:rPr>
        <w:t>https://doi.org/10.1016/S0001-4575(99)00039-1.</w:t>
      </w:r>
    </w:p>
    <w:p>
      <w:pPr>
        <w:pStyle w:val="ListParagraph"/>
        <w:numPr>
          <w:ilvl w:val="0"/>
          <w:numId w:val="3"/>
        </w:numPr>
        <w:tabs>
          <w:tab w:pos="713" w:val="left" w:leader="none"/>
        </w:tabs>
        <w:spacing w:line="230" w:lineRule="auto" w:before="0" w:after="0"/>
        <w:ind w:left="712" w:right="1074" w:hanging="280"/>
        <w:jc w:val="both"/>
        <w:rPr>
          <w:sz w:val="16"/>
        </w:rPr>
      </w:pPr>
      <w:r>
        <w:rPr>
          <w:color w:val="231F20"/>
          <w:sz w:val="16"/>
        </w:rPr>
        <w:t>Shankar,</w:t>
      </w:r>
      <w:r>
        <w:rPr>
          <w:color w:val="231F20"/>
          <w:spacing w:val="-9"/>
          <w:sz w:val="16"/>
        </w:rPr>
        <w:t> </w:t>
      </w:r>
      <w:r>
        <w:rPr>
          <w:color w:val="231F20"/>
          <w:spacing w:val="-11"/>
          <w:sz w:val="16"/>
        </w:rPr>
        <w:t>V.</w:t>
      </w:r>
      <w:r>
        <w:rPr>
          <w:color w:val="231F20"/>
          <w:spacing w:val="-21"/>
          <w:sz w:val="16"/>
        </w:rPr>
        <w:t> </w:t>
      </w:r>
      <w:r>
        <w:rPr>
          <w:color w:val="231F20"/>
          <w:sz w:val="16"/>
        </w:rPr>
        <w:t>N.,</w:t>
      </w:r>
      <w:r>
        <w:rPr>
          <w:color w:val="231F20"/>
          <w:spacing w:val="-6"/>
          <w:sz w:val="16"/>
        </w:rPr>
        <w:t> </w:t>
      </w:r>
      <w:r>
        <w:rPr>
          <w:color w:val="231F20"/>
          <w:sz w:val="16"/>
        </w:rPr>
        <w:t>G.</w:t>
      </w:r>
      <w:r>
        <w:rPr>
          <w:color w:val="231F20"/>
          <w:spacing w:val="-21"/>
          <w:sz w:val="16"/>
        </w:rPr>
        <w:t> </w:t>
      </w:r>
      <w:r>
        <w:rPr>
          <w:color w:val="231F20"/>
          <w:spacing w:val="-7"/>
          <w:sz w:val="16"/>
        </w:rPr>
        <w:t>F.</w:t>
      </w:r>
      <w:r>
        <w:rPr>
          <w:color w:val="231F20"/>
          <w:spacing w:val="-6"/>
          <w:sz w:val="16"/>
        </w:rPr>
        <w:t> </w:t>
      </w:r>
      <w:r>
        <w:rPr>
          <w:color w:val="231F20"/>
          <w:sz w:val="16"/>
        </w:rPr>
        <w:t>Ulfarsson,</w:t>
      </w:r>
      <w:r>
        <w:rPr>
          <w:color w:val="231F20"/>
          <w:spacing w:val="-7"/>
          <w:sz w:val="16"/>
        </w:rPr>
        <w:t> </w:t>
      </w:r>
      <w:r>
        <w:rPr>
          <w:color w:val="231F20"/>
          <w:sz w:val="16"/>
        </w:rPr>
        <w:t>R.</w:t>
      </w:r>
      <w:r>
        <w:rPr>
          <w:color w:val="231F20"/>
          <w:spacing w:val="-21"/>
          <w:sz w:val="16"/>
        </w:rPr>
        <w:t> </w:t>
      </w:r>
      <w:r>
        <w:rPr>
          <w:color w:val="231F20"/>
          <w:sz w:val="16"/>
        </w:rPr>
        <w:t>M.</w:t>
      </w:r>
      <w:r>
        <w:rPr>
          <w:color w:val="231F20"/>
          <w:spacing w:val="-6"/>
          <w:sz w:val="16"/>
        </w:rPr>
        <w:t> </w:t>
      </w:r>
      <w:r>
        <w:rPr>
          <w:color w:val="231F20"/>
          <w:sz w:val="16"/>
        </w:rPr>
        <w:t>Pendyala,</w:t>
      </w:r>
      <w:r>
        <w:rPr>
          <w:color w:val="231F20"/>
          <w:spacing w:val="-7"/>
          <w:sz w:val="16"/>
        </w:rPr>
        <w:t> </w:t>
      </w:r>
      <w:r>
        <w:rPr>
          <w:color w:val="231F20"/>
          <w:sz w:val="16"/>
        </w:rPr>
        <w:t>and</w:t>
      </w:r>
      <w:r>
        <w:rPr>
          <w:color w:val="231F20"/>
          <w:spacing w:val="-7"/>
          <w:sz w:val="16"/>
        </w:rPr>
        <w:t> </w:t>
      </w:r>
      <w:r>
        <w:rPr>
          <w:color w:val="231F20"/>
          <w:sz w:val="16"/>
        </w:rPr>
        <w:t>M.</w:t>
      </w:r>
      <w:r>
        <w:rPr>
          <w:color w:val="231F20"/>
          <w:spacing w:val="-20"/>
          <w:sz w:val="16"/>
        </w:rPr>
        <w:t> </w:t>
      </w:r>
      <w:r>
        <w:rPr>
          <w:color w:val="231F20"/>
          <w:sz w:val="16"/>
        </w:rPr>
        <w:t>L.</w:t>
      </w:r>
      <w:r>
        <w:rPr>
          <w:color w:val="231F20"/>
          <w:spacing w:val="-20"/>
          <w:sz w:val="16"/>
        </w:rPr>
        <w:t> </w:t>
      </w:r>
      <w:r>
        <w:rPr>
          <w:color w:val="231F20"/>
          <w:sz w:val="16"/>
        </w:rPr>
        <w:t>B.</w:t>
      </w:r>
      <w:r>
        <w:rPr>
          <w:color w:val="231F20"/>
          <w:spacing w:val="-7"/>
          <w:sz w:val="16"/>
        </w:rPr>
        <w:t> </w:t>
      </w:r>
      <w:r>
        <w:rPr>
          <w:color w:val="231F20"/>
          <w:sz w:val="16"/>
        </w:rPr>
        <w:t>Nebergall. Modeling Crashes Involving Pedestrians and Motorized Traffic.</w:t>
      </w:r>
      <w:r>
        <w:rPr>
          <w:color w:val="231F20"/>
          <w:spacing w:val="-17"/>
          <w:sz w:val="16"/>
        </w:rPr>
        <w:t> </w:t>
      </w:r>
      <w:r>
        <w:rPr>
          <w:i/>
          <w:color w:val="231F20"/>
          <w:sz w:val="16"/>
        </w:rPr>
        <w:t>Safety </w:t>
      </w:r>
      <w:r>
        <w:rPr>
          <w:i/>
          <w:color w:val="231F20"/>
          <w:spacing w:val="2"/>
          <w:sz w:val="16"/>
        </w:rPr>
        <w:t>Science,</w:t>
      </w:r>
      <w:r>
        <w:rPr>
          <w:i/>
          <w:color w:val="231F20"/>
          <w:spacing w:val="11"/>
          <w:sz w:val="16"/>
        </w:rPr>
        <w:t> </w:t>
      </w:r>
      <w:r>
        <w:rPr>
          <w:color w:val="231F20"/>
          <w:spacing w:val="-3"/>
          <w:sz w:val="16"/>
        </w:rPr>
        <w:t>Vol.</w:t>
      </w:r>
      <w:r>
        <w:rPr>
          <w:color w:val="231F20"/>
          <w:spacing w:val="15"/>
          <w:sz w:val="16"/>
        </w:rPr>
        <w:t> </w:t>
      </w:r>
      <w:r>
        <w:rPr>
          <w:color w:val="231F20"/>
          <w:sz w:val="16"/>
        </w:rPr>
        <w:t>41,</w:t>
      </w:r>
      <w:r>
        <w:rPr>
          <w:color w:val="231F20"/>
          <w:spacing w:val="16"/>
          <w:sz w:val="16"/>
        </w:rPr>
        <w:t> </w:t>
      </w:r>
      <w:r>
        <w:rPr>
          <w:color w:val="231F20"/>
          <w:sz w:val="16"/>
        </w:rPr>
        <w:t>No.</w:t>
      </w:r>
      <w:r>
        <w:rPr>
          <w:color w:val="231F20"/>
          <w:spacing w:val="15"/>
          <w:sz w:val="16"/>
        </w:rPr>
        <w:t> </w:t>
      </w:r>
      <w:r>
        <w:rPr>
          <w:color w:val="231F20"/>
          <w:sz w:val="16"/>
        </w:rPr>
        <w:t>7,</w:t>
      </w:r>
      <w:r>
        <w:rPr>
          <w:color w:val="231F20"/>
          <w:spacing w:val="15"/>
          <w:sz w:val="16"/>
        </w:rPr>
        <w:t> </w:t>
      </w:r>
      <w:r>
        <w:rPr>
          <w:color w:val="231F20"/>
          <w:spacing w:val="2"/>
          <w:sz w:val="16"/>
        </w:rPr>
        <w:t>2003,</w:t>
      </w:r>
      <w:r>
        <w:rPr>
          <w:color w:val="231F20"/>
          <w:spacing w:val="15"/>
          <w:sz w:val="16"/>
        </w:rPr>
        <w:t> </w:t>
      </w:r>
      <w:r>
        <w:rPr>
          <w:color w:val="231F20"/>
          <w:sz w:val="16"/>
        </w:rPr>
        <w:t>pp.</w:t>
      </w:r>
      <w:r>
        <w:rPr>
          <w:color w:val="231F20"/>
          <w:spacing w:val="15"/>
          <w:sz w:val="16"/>
        </w:rPr>
        <w:t> </w:t>
      </w:r>
      <w:r>
        <w:rPr>
          <w:color w:val="231F20"/>
          <w:spacing w:val="2"/>
          <w:sz w:val="16"/>
        </w:rPr>
        <w:t>627–640.</w:t>
      </w:r>
      <w:r>
        <w:rPr>
          <w:color w:val="231F20"/>
          <w:spacing w:val="15"/>
          <w:sz w:val="16"/>
        </w:rPr>
        <w:t> </w:t>
      </w:r>
      <w:r>
        <w:rPr>
          <w:color w:val="231F20"/>
          <w:spacing w:val="2"/>
          <w:sz w:val="16"/>
        </w:rPr>
        <w:t>https://doi.org/10.1016</w:t>
      </w:r>
    </w:p>
    <w:p>
      <w:pPr>
        <w:spacing w:line="174" w:lineRule="exact" w:before="0"/>
        <w:ind w:left="712" w:right="0" w:firstLine="0"/>
        <w:jc w:val="left"/>
        <w:rPr>
          <w:sz w:val="16"/>
        </w:rPr>
      </w:pPr>
      <w:r>
        <w:rPr>
          <w:color w:val="231F20"/>
          <w:sz w:val="16"/>
        </w:rPr>
        <w:t>/S0925-7535(02)00017-6.</w:t>
      </w:r>
    </w:p>
    <w:p>
      <w:pPr>
        <w:pStyle w:val="ListParagraph"/>
        <w:numPr>
          <w:ilvl w:val="0"/>
          <w:numId w:val="3"/>
        </w:numPr>
        <w:tabs>
          <w:tab w:pos="713" w:val="left" w:leader="none"/>
        </w:tabs>
        <w:spacing w:line="230" w:lineRule="auto" w:before="3" w:after="0"/>
        <w:ind w:left="712" w:right="1078" w:hanging="280"/>
        <w:jc w:val="both"/>
        <w:rPr>
          <w:sz w:val="16"/>
        </w:rPr>
      </w:pPr>
      <w:r>
        <w:rPr>
          <w:color w:val="231F20"/>
          <w:sz w:val="16"/>
        </w:rPr>
        <w:t>Chang, </w:t>
      </w:r>
      <w:r>
        <w:rPr>
          <w:color w:val="231F20"/>
          <w:spacing w:val="-4"/>
          <w:sz w:val="16"/>
        </w:rPr>
        <w:t>L.-Y., </w:t>
      </w:r>
      <w:r>
        <w:rPr>
          <w:color w:val="231F20"/>
          <w:sz w:val="16"/>
        </w:rPr>
        <w:t>and </w:t>
      </w:r>
      <w:r>
        <w:rPr>
          <w:color w:val="231F20"/>
          <w:spacing w:val="-3"/>
          <w:sz w:val="16"/>
        </w:rPr>
        <w:t>H.-W. Wang. </w:t>
      </w:r>
      <w:r>
        <w:rPr>
          <w:color w:val="231F20"/>
          <w:sz w:val="16"/>
        </w:rPr>
        <w:t>Analysis of Traffic Injury Severity:</w:t>
      </w:r>
      <w:r>
        <w:rPr>
          <w:color w:val="231F20"/>
          <w:spacing w:val="-24"/>
          <w:sz w:val="16"/>
        </w:rPr>
        <w:t> </w:t>
      </w:r>
      <w:r>
        <w:rPr>
          <w:color w:val="231F20"/>
          <w:sz w:val="16"/>
        </w:rPr>
        <w:t>An Application of Non-Parametric Classification Tree Techniques. </w:t>
      </w:r>
      <w:r>
        <w:rPr>
          <w:i/>
          <w:color w:val="231F20"/>
          <w:sz w:val="16"/>
        </w:rPr>
        <w:t>Acci- </w:t>
      </w:r>
      <w:r>
        <w:rPr>
          <w:i/>
          <w:color w:val="231F20"/>
          <w:sz w:val="16"/>
        </w:rPr>
        <w:t>dent Analysis and Prevention, </w:t>
      </w:r>
      <w:r>
        <w:rPr>
          <w:color w:val="231F20"/>
          <w:spacing w:val="-5"/>
          <w:sz w:val="16"/>
        </w:rPr>
        <w:t>Vol. </w:t>
      </w:r>
      <w:r>
        <w:rPr>
          <w:color w:val="231F20"/>
          <w:sz w:val="16"/>
        </w:rPr>
        <w:t>38, No. 5, 2006, pp. 1019–1027. https://doi.org/10.1016/j.aap.2006.04.009.</w:t>
      </w:r>
    </w:p>
    <w:p>
      <w:pPr>
        <w:pStyle w:val="ListParagraph"/>
        <w:numPr>
          <w:ilvl w:val="0"/>
          <w:numId w:val="3"/>
        </w:numPr>
        <w:tabs>
          <w:tab w:pos="713" w:val="left" w:leader="none"/>
        </w:tabs>
        <w:spacing w:line="230" w:lineRule="auto" w:before="0" w:after="0"/>
        <w:ind w:left="712" w:right="1076" w:hanging="280"/>
        <w:jc w:val="both"/>
        <w:rPr>
          <w:sz w:val="16"/>
        </w:rPr>
      </w:pPr>
      <w:r>
        <w:rPr>
          <w:color w:val="231F20"/>
          <w:sz w:val="16"/>
        </w:rPr>
        <w:t>Kim,</w:t>
      </w:r>
      <w:r>
        <w:rPr>
          <w:color w:val="231F20"/>
          <w:spacing w:val="-6"/>
          <w:sz w:val="16"/>
        </w:rPr>
        <w:t> </w:t>
      </w:r>
      <w:r>
        <w:rPr>
          <w:color w:val="231F20"/>
          <w:sz w:val="16"/>
        </w:rPr>
        <w:t>J.-K.,</w:t>
      </w:r>
      <w:r>
        <w:rPr>
          <w:color w:val="231F20"/>
          <w:spacing w:val="-5"/>
          <w:sz w:val="16"/>
        </w:rPr>
        <w:t> </w:t>
      </w:r>
      <w:r>
        <w:rPr>
          <w:color w:val="231F20"/>
          <w:sz w:val="16"/>
        </w:rPr>
        <w:t>G.</w:t>
      </w:r>
      <w:r>
        <w:rPr>
          <w:color w:val="231F20"/>
          <w:spacing w:val="-16"/>
          <w:sz w:val="16"/>
        </w:rPr>
        <w:t> </w:t>
      </w:r>
      <w:r>
        <w:rPr>
          <w:color w:val="231F20"/>
          <w:spacing w:val="-6"/>
          <w:sz w:val="16"/>
        </w:rPr>
        <w:t>F. </w:t>
      </w:r>
      <w:r>
        <w:rPr>
          <w:color w:val="231F20"/>
          <w:sz w:val="16"/>
        </w:rPr>
        <w:t>Ulfarsson,</w:t>
      </w:r>
      <w:r>
        <w:rPr>
          <w:color w:val="231F20"/>
          <w:spacing w:val="-8"/>
          <w:sz w:val="16"/>
        </w:rPr>
        <w:t> </w:t>
      </w:r>
      <w:r>
        <w:rPr>
          <w:color w:val="231F20"/>
          <w:spacing w:val="-10"/>
          <w:sz w:val="16"/>
        </w:rPr>
        <w:t>V.</w:t>
      </w:r>
      <w:r>
        <w:rPr>
          <w:color w:val="231F20"/>
          <w:spacing w:val="-16"/>
          <w:sz w:val="16"/>
        </w:rPr>
        <w:t> </w:t>
      </w:r>
      <w:r>
        <w:rPr>
          <w:color w:val="231F20"/>
          <w:sz w:val="16"/>
        </w:rPr>
        <w:t>N.</w:t>
      </w:r>
      <w:r>
        <w:rPr>
          <w:color w:val="231F20"/>
          <w:spacing w:val="-6"/>
          <w:sz w:val="16"/>
        </w:rPr>
        <w:t> </w:t>
      </w:r>
      <w:r>
        <w:rPr>
          <w:color w:val="231F20"/>
          <w:sz w:val="16"/>
        </w:rPr>
        <w:t>Shankar,</w:t>
      </w:r>
      <w:r>
        <w:rPr>
          <w:color w:val="231F20"/>
          <w:spacing w:val="-5"/>
          <w:sz w:val="16"/>
        </w:rPr>
        <w:t> </w:t>
      </w:r>
      <w:r>
        <w:rPr>
          <w:color w:val="231F20"/>
          <w:sz w:val="16"/>
        </w:rPr>
        <w:t>and</w:t>
      </w:r>
      <w:r>
        <w:rPr>
          <w:color w:val="231F20"/>
          <w:spacing w:val="-5"/>
          <w:sz w:val="16"/>
        </w:rPr>
        <w:t> </w:t>
      </w:r>
      <w:r>
        <w:rPr>
          <w:color w:val="231F20"/>
          <w:sz w:val="16"/>
        </w:rPr>
        <w:t>S.</w:t>
      </w:r>
      <w:r>
        <w:rPr>
          <w:color w:val="231F20"/>
          <w:spacing w:val="-6"/>
          <w:sz w:val="16"/>
        </w:rPr>
        <w:t> </w:t>
      </w:r>
      <w:r>
        <w:rPr>
          <w:color w:val="231F20"/>
          <w:sz w:val="16"/>
        </w:rPr>
        <w:t>Kim.</w:t>
      </w:r>
      <w:r>
        <w:rPr>
          <w:color w:val="231F20"/>
          <w:spacing w:val="-14"/>
          <w:sz w:val="16"/>
        </w:rPr>
        <w:t> </w:t>
      </w:r>
      <w:r>
        <w:rPr>
          <w:color w:val="231F20"/>
          <w:sz w:val="16"/>
        </w:rPr>
        <w:t>Age</w:t>
      </w:r>
      <w:r>
        <w:rPr>
          <w:color w:val="231F20"/>
          <w:spacing w:val="-5"/>
          <w:sz w:val="16"/>
        </w:rPr>
        <w:t> </w:t>
      </w:r>
      <w:r>
        <w:rPr>
          <w:color w:val="231F20"/>
          <w:sz w:val="16"/>
        </w:rPr>
        <w:t>and</w:t>
      </w:r>
      <w:r>
        <w:rPr>
          <w:color w:val="231F20"/>
          <w:spacing w:val="-5"/>
          <w:sz w:val="16"/>
        </w:rPr>
        <w:t> </w:t>
      </w:r>
      <w:r>
        <w:rPr>
          <w:color w:val="231F20"/>
          <w:sz w:val="16"/>
        </w:rPr>
        <w:t>Pedes- trian Injury Severity in Motor-Vehicle Crashes: A Heteroskedastic Logit Analysis. </w:t>
      </w:r>
      <w:r>
        <w:rPr>
          <w:i/>
          <w:color w:val="231F20"/>
          <w:sz w:val="16"/>
        </w:rPr>
        <w:t>Accident Analysis and Prevention, </w:t>
      </w:r>
      <w:r>
        <w:rPr>
          <w:color w:val="231F20"/>
          <w:spacing w:val="-4"/>
          <w:sz w:val="16"/>
        </w:rPr>
        <w:t>Vol. </w:t>
      </w:r>
      <w:r>
        <w:rPr>
          <w:color w:val="231F20"/>
          <w:sz w:val="16"/>
        </w:rPr>
        <w:t>40, No. 5, 2008, pp. 1695–1702.</w:t>
      </w:r>
      <w:r>
        <w:rPr>
          <w:color w:val="231F20"/>
          <w:spacing w:val="17"/>
          <w:sz w:val="16"/>
        </w:rPr>
        <w:t> </w:t>
      </w:r>
      <w:r>
        <w:rPr>
          <w:color w:val="231F20"/>
          <w:sz w:val="16"/>
        </w:rPr>
        <w:t>https://doi.org/10.1016/j.aap.2008.06.005.</w:t>
      </w:r>
    </w:p>
    <w:p>
      <w:pPr>
        <w:pStyle w:val="ListParagraph"/>
        <w:numPr>
          <w:ilvl w:val="0"/>
          <w:numId w:val="3"/>
        </w:numPr>
        <w:tabs>
          <w:tab w:pos="713" w:val="left" w:leader="none"/>
        </w:tabs>
        <w:spacing w:line="230" w:lineRule="auto" w:before="0" w:after="0"/>
        <w:ind w:left="712" w:right="1074" w:hanging="280"/>
        <w:jc w:val="both"/>
        <w:rPr>
          <w:sz w:val="16"/>
        </w:rPr>
      </w:pPr>
      <w:r>
        <w:rPr>
          <w:color w:val="231F20"/>
          <w:sz w:val="16"/>
        </w:rPr>
        <w:t>Choi, J.-S., </w:t>
      </w:r>
      <w:r>
        <w:rPr>
          <w:color w:val="231F20"/>
          <w:spacing w:val="-5"/>
          <w:sz w:val="16"/>
        </w:rPr>
        <w:t>S.-Y. </w:t>
      </w:r>
      <w:r>
        <w:rPr>
          <w:color w:val="231F20"/>
          <w:sz w:val="16"/>
        </w:rPr>
        <w:t>Kim, K.-S. Hwang, and </w:t>
      </w:r>
      <w:r>
        <w:rPr>
          <w:color w:val="231F20"/>
          <w:spacing w:val="-5"/>
          <w:sz w:val="16"/>
        </w:rPr>
        <w:t>S.-Y. </w:t>
      </w:r>
      <w:r>
        <w:rPr>
          <w:color w:val="231F20"/>
          <w:sz w:val="16"/>
        </w:rPr>
        <w:t>Baik. Severity Analysis of the Pedestrian Crash Patterns Based on the Ordered Logit Model. </w:t>
      </w:r>
      <w:r>
        <w:rPr>
          <w:i/>
          <w:color w:val="231F20"/>
          <w:sz w:val="16"/>
        </w:rPr>
        <w:t>International Journal of Highway Engineering, </w:t>
      </w:r>
      <w:r>
        <w:rPr>
          <w:color w:val="231F20"/>
          <w:spacing w:val="-6"/>
          <w:sz w:val="16"/>
        </w:rPr>
        <w:t>Vol. </w:t>
      </w:r>
      <w:r>
        <w:rPr>
          <w:color w:val="231F20"/>
          <w:sz w:val="16"/>
        </w:rPr>
        <w:t>11, No. 1, 2009, pp.</w:t>
      </w:r>
      <w:r>
        <w:rPr>
          <w:color w:val="231F20"/>
          <w:spacing w:val="-2"/>
          <w:sz w:val="16"/>
        </w:rPr>
        <w:t> </w:t>
      </w:r>
      <w:r>
        <w:rPr>
          <w:color w:val="231F20"/>
          <w:sz w:val="16"/>
        </w:rPr>
        <w:t>153–164.</w:t>
      </w:r>
    </w:p>
    <w:p>
      <w:pPr>
        <w:pStyle w:val="ListParagraph"/>
        <w:numPr>
          <w:ilvl w:val="0"/>
          <w:numId w:val="3"/>
        </w:numPr>
        <w:tabs>
          <w:tab w:pos="713" w:val="left" w:leader="none"/>
        </w:tabs>
        <w:spacing w:line="174" w:lineRule="exact" w:before="0" w:after="0"/>
        <w:ind w:left="712" w:right="0" w:hanging="280"/>
        <w:jc w:val="left"/>
        <w:rPr>
          <w:sz w:val="16"/>
        </w:rPr>
      </w:pPr>
      <w:r>
        <w:rPr>
          <w:color w:val="231F20"/>
          <w:spacing w:val="2"/>
          <w:sz w:val="16"/>
        </w:rPr>
        <w:t>Niehoff, </w:t>
      </w:r>
      <w:r>
        <w:rPr>
          <w:color w:val="231F20"/>
          <w:spacing w:val="-4"/>
          <w:sz w:val="16"/>
        </w:rPr>
        <w:t>P., </w:t>
      </w:r>
      <w:r>
        <w:rPr>
          <w:color w:val="231F20"/>
          <w:sz w:val="16"/>
        </w:rPr>
        <w:t>H. C. Gabler, J. Brophy, C. Chidester, J. </w:t>
      </w:r>
      <w:r>
        <w:rPr>
          <w:color w:val="231F20"/>
          <w:spacing w:val="2"/>
          <w:sz w:val="16"/>
        </w:rPr>
        <w:t>Hinch,</w:t>
      </w:r>
      <w:r>
        <w:rPr>
          <w:color w:val="231F20"/>
          <w:spacing w:val="-17"/>
          <w:sz w:val="16"/>
        </w:rPr>
        <w:t> </w:t>
      </w:r>
      <w:r>
        <w:rPr>
          <w:color w:val="231F20"/>
          <w:spacing w:val="3"/>
          <w:sz w:val="16"/>
        </w:rPr>
        <w:t>and</w:t>
      </w:r>
    </w:p>
    <w:p>
      <w:pPr>
        <w:spacing w:line="230" w:lineRule="auto" w:before="2"/>
        <w:ind w:left="712" w:right="1076" w:firstLine="0"/>
        <w:jc w:val="both"/>
        <w:rPr>
          <w:sz w:val="16"/>
        </w:rPr>
      </w:pPr>
      <w:r>
        <w:rPr>
          <w:color w:val="231F20"/>
          <w:sz w:val="16"/>
        </w:rPr>
        <w:t>C.</w:t>
      </w:r>
      <w:r>
        <w:rPr>
          <w:color w:val="231F20"/>
          <w:spacing w:val="-4"/>
          <w:sz w:val="16"/>
        </w:rPr>
        <w:t> </w:t>
      </w:r>
      <w:r>
        <w:rPr>
          <w:color w:val="231F20"/>
          <w:sz w:val="16"/>
        </w:rPr>
        <w:t>Ragland.</w:t>
      </w:r>
      <w:r>
        <w:rPr>
          <w:color w:val="231F20"/>
          <w:spacing w:val="-4"/>
          <w:sz w:val="16"/>
        </w:rPr>
        <w:t> </w:t>
      </w:r>
      <w:r>
        <w:rPr>
          <w:color w:val="231F20"/>
          <w:sz w:val="16"/>
        </w:rPr>
        <w:t>Evaluation</w:t>
      </w:r>
      <w:r>
        <w:rPr>
          <w:color w:val="231F20"/>
          <w:spacing w:val="-4"/>
          <w:sz w:val="16"/>
        </w:rPr>
        <w:t> </w:t>
      </w:r>
      <w:r>
        <w:rPr>
          <w:color w:val="231F20"/>
          <w:sz w:val="16"/>
        </w:rPr>
        <w:t>of</w:t>
      </w:r>
      <w:r>
        <w:rPr>
          <w:color w:val="231F20"/>
          <w:spacing w:val="-4"/>
          <w:sz w:val="16"/>
        </w:rPr>
        <w:t> </w:t>
      </w:r>
      <w:r>
        <w:rPr>
          <w:color w:val="231F20"/>
          <w:sz w:val="16"/>
        </w:rPr>
        <w:t>Event</w:t>
      </w:r>
      <w:r>
        <w:rPr>
          <w:color w:val="231F20"/>
          <w:spacing w:val="-4"/>
          <w:sz w:val="16"/>
        </w:rPr>
        <w:t> </w:t>
      </w:r>
      <w:r>
        <w:rPr>
          <w:color w:val="231F20"/>
          <w:sz w:val="16"/>
        </w:rPr>
        <w:t>Data</w:t>
      </w:r>
      <w:r>
        <w:rPr>
          <w:color w:val="231F20"/>
          <w:spacing w:val="-4"/>
          <w:sz w:val="16"/>
        </w:rPr>
        <w:t> </w:t>
      </w:r>
      <w:r>
        <w:rPr>
          <w:color w:val="231F20"/>
          <w:sz w:val="16"/>
        </w:rPr>
        <w:t>Recorders</w:t>
      </w:r>
      <w:r>
        <w:rPr>
          <w:color w:val="231F20"/>
          <w:spacing w:val="-4"/>
          <w:sz w:val="16"/>
        </w:rPr>
        <w:t> </w:t>
      </w:r>
      <w:r>
        <w:rPr>
          <w:color w:val="231F20"/>
          <w:sz w:val="16"/>
        </w:rPr>
        <w:t>in</w:t>
      </w:r>
      <w:r>
        <w:rPr>
          <w:color w:val="231F20"/>
          <w:spacing w:val="-4"/>
          <w:sz w:val="16"/>
        </w:rPr>
        <w:t> </w:t>
      </w:r>
      <w:r>
        <w:rPr>
          <w:color w:val="231F20"/>
          <w:sz w:val="16"/>
        </w:rPr>
        <w:t>Full</w:t>
      </w:r>
      <w:r>
        <w:rPr>
          <w:color w:val="231F20"/>
          <w:spacing w:val="-4"/>
          <w:sz w:val="16"/>
        </w:rPr>
        <w:t> </w:t>
      </w:r>
      <w:r>
        <w:rPr>
          <w:color w:val="231F20"/>
          <w:sz w:val="16"/>
        </w:rPr>
        <w:t>Systems</w:t>
      </w:r>
      <w:r>
        <w:rPr>
          <w:color w:val="231F20"/>
          <w:spacing w:val="-4"/>
          <w:sz w:val="16"/>
        </w:rPr>
        <w:t> </w:t>
      </w:r>
      <w:r>
        <w:rPr>
          <w:color w:val="231F20"/>
          <w:spacing w:val="-3"/>
          <w:sz w:val="16"/>
        </w:rPr>
        <w:t>Crash </w:t>
      </w:r>
      <w:r>
        <w:rPr>
          <w:color w:val="231F20"/>
          <w:sz w:val="16"/>
        </w:rPr>
        <w:t>Tests. In </w:t>
      </w:r>
      <w:r>
        <w:rPr>
          <w:i/>
          <w:color w:val="231F20"/>
          <w:sz w:val="16"/>
        </w:rPr>
        <w:t>Proceedings of the 19th International Technical Conference </w:t>
      </w:r>
      <w:r>
        <w:rPr>
          <w:i/>
          <w:color w:val="231F20"/>
          <w:sz w:val="16"/>
        </w:rPr>
        <w:t>on the </w:t>
      </w:r>
      <w:r>
        <w:rPr>
          <w:i/>
          <w:color w:val="231F20"/>
          <w:spacing w:val="2"/>
          <w:sz w:val="16"/>
        </w:rPr>
        <w:t>Enhanced Safety </w:t>
      </w:r>
      <w:r>
        <w:rPr>
          <w:i/>
          <w:color w:val="231F20"/>
          <w:sz w:val="16"/>
        </w:rPr>
        <w:t>of Vehicles, </w:t>
      </w:r>
      <w:r>
        <w:rPr>
          <w:color w:val="231F20"/>
          <w:spacing w:val="2"/>
          <w:sz w:val="16"/>
        </w:rPr>
        <w:t>NHTSA, U.S. Department </w:t>
      </w:r>
      <w:r>
        <w:rPr>
          <w:color w:val="231F20"/>
          <w:spacing w:val="3"/>
          <w:sz w:val="16"/>
        </w:rPr>
        <w:t>of </w:t>
      </w:r>
      <w:r>
        <w:rPr>
          <w:color w:val="231F20"/>
          <w:sz w:val="16"/>
        </w:rPr>
        <w:t>Transportation,</w:t>
      </w:r>
      <w:r>
        <w:rPr>
          <w:color w:val="231F20"/>
          <w:spacing w:val="1"/>
          <w:sz w:val="16"/>
        </w:rPr>
        <w:t> </w:t>
      </w:r>
      <w:r>
        <w:rPr>
          <w:color w:val="231F20"/>
          <w:sz w:val="16"/>
        </w:rPr>
        <w:t>2005.</w:t>
      </w:r>
    </w:p>
    <w:p>
      <w:pPr>
        <w:pStyle w:val="ListParagraph"/>
        <w:numPr>
          <w:ilvl w:val="0"/>
          <w:numId w:val="3"/>
        </w:numPr>
        <w:tabs>
          <w:tab w:pos="713" w:val="left" w:leader="none"/>
        </w:tabs>
        <w:spacing w:line="230" w:lineRule="auto" w:before="0" w:after="0"/>
        <w:ind w:left="712" w:right="1074" w:hanging="280"/>
        <w:jc w:val="both"/>
        <w:rPr>
          <w:sz w:val="16"/>
        </w:rPr>
      </w:pPr>
      <w:r>
        <w:rPr>
          <w:color w:val="231F20"/>
          <w:sz w:val="16"/>
        </w:rPr>
        <w:t>Boon, R. Post-Accident Analysis of Digital Sources for Traffic Acci- dents. University of Twente, Enschede, Netherlands,</w:t>
      </w:r>
      <w:r>
        <w:rPr>
          <w:color w:val="231F20"/>
          <w:spacing w:val="-22"/>
          <w:sz w:val="16"/>
        </w:rPr>
        <w:t> </w:t>
      </w:r>
      <w:r>
        <w:rPr>
          <w:color w:val="231F20"/>
          <w:sz w:val="16"/>
        </w:rPr>
        <w:t>2014.</w:t>
      </w:r>
    </w:p>
    <w:p>
      <w:pPr>
        <w:pStyle w:val="ListParagraph"/>
        <w:numPr>
          <w:ilvl w:val="0"/>
          <w:numId w:val="3"/>
        </w:numPr>
        <w:tabs>
          <w:tab w:pos="713" w:val="left" w:leader="none"/>
        </w:tabs>
        <w:spacing w:line="230" w:lineRule="auto" w:before="0" w:after="0"/>
        <w:ind w:left="712" w:right="1077" w:hanging="280"/>
        <w:jc w:val="both"/>
        <w:rPr>
          <w:sz w:val="16"/>
        </w:rPr>
      </w:pPr>
      <w:r>
        <w:rPr>
          <w:color w:val="231F20"/>
          <w:sz w:val="16"/>
        </w:rPr>
        <w:t>Gabler, H., C. Hampton, and T.A. Roston. Estimating Crash Severity: Can Event Data Recorders Replace Crash Reconstruction? In </w:t>
      </w:r>
      <w:r>
        <w:rPr>
          <w:i/>
          <w:color w:val="231F20"/>
          <w:spacing w:val="-4"/>
          <w:sz w:val="16"/>
        </w:rPr>
        <w:t>Proceed- </w:t>
      </w:r>
      <w:r>
        <w:rPr>
          <w:i/>
          <w:color w:val="231F20"/>
          <w:sz w:val="16"/>
        </w:rPr>
        <w:t>ings of the 18th International Technical Conference on the Enhanced Safety</w:t>
      </w:r>
      <w:r>
        <w:rPr>
          <w:i/>
          <w:color w:val="231F20"/>
          <w:spacing w:val="-5"/>
          <w:sz w:val="16"/>
        </w:rPr>
        <w:t> </w:t>
      </w:r>
      <w:r>
        <w:rPr>
          <w:i/>
          <w:color w:val="231F20"/>
          <w:sz w:val="16"/>
        </w:rPr>
        <w:t>of</w:t>
      </w:r>
      <w:r>
        <w:rPr>
          <w:i/>
          <w:color w:val="231F20"/>
          <w:spacing w:val="-10"/>
          <w:sz w:val="16"/>
        </w:rPr>
        <w:t> </w:t>
      </w:r>
      <w:r>
        <w:rPr>
          <w:i/>
          <w:color w:val="231F20"/>
          <w:sz w:val="16"/>
        </w:rPr>
        <w:t>Vehicles,</w:t>
      </w:r>
      <w:r>
        <w:rPr>
          <w:i/>
          <w:color w:val="231F20"/>
          <w:spacing w:val="-5"/>
          <w:sz w:val="16"/>
        </w:rPr>
        <w:t> </w:t>
      </w:r>
      <w:r>
        <w:rPr>
          <w:color w:val="231F20"/>
          <w:sz w:val="16"/>
        </w:rPr>
        <w:t>NHTSA,</w:t>
      </w:r>
      <w:r>
        <w:rPr>
          <w:color w:val="231F20"/>
          <w:spacing w:val="-5"/>
          <w:sz w:val="16"/>
        </w:rPr>
        <w:t> </w:t>
      </w:r>
      <w:r>
        <w:rPr>
          <w:color w:val="231F20"/>
          <w:sz w:val="16"/>
        </w:rPr>
        <w:t>U.S.</w:t>
      </w:r>
      <w:r>
        <w:rPr>
          <w:color w:val="231F20"/>
          <w:spacing w:val="-4"/>
          <w:sz w:val="16"/>
        </w:rPr>
        <w:t> </w:t>
      </w:r>
      <w:r>
        <w:rPr>
          <w:color w:val="231F20"/>
          <w:sz w:val="16"/>
        </w:rPr>
        <w:t>Department</w:t>
      </w:r>
      <w:r>
        <w:rPr>
          <w:color w:val="231F20"/>
          <w:spacing w:val="-5"/>
          <w:sz w:val="16"/>
        </w:rPr>
        <w:t> </w:t>
      </w:r>
      <w:r>
        <w:rPr>
          <w:color w:val="231F20"/>
          <w:sz w:val="16"/>
        </w:rPr>
        <w:t>of</w:t>
      </w:r>
      <w:r>
        <w:rPr>
          <w:color w:val="231F20"/>
          <w:spacing w:val="-7"/>
          <w:sz w:val="16"/>
        </w:rPr>
        <w:t> </w:t>
      </w:r>
      <w:r>
        <w:rPr>
          <w:color w:val="231F20"/>
          <w:sz w:val="16"/>
        </w:rPr>
        <w:t>Transportation,</w:t>
      </w:r>
      <w:r>
        <w:rPr>
          <w:color w:val="231F20"/>
          <w:spacing w:val="-5"/>
          <w:sz w:val="16"/>
        </w:rPr>
        <w:t> </w:t>
      </w:r>
      <w:r>
        <w:rPr>
          <w:color w:val="231F20"/>
          <w:sz w:val="16"/>
        </w:rPr>
        <w:t>2003.</w:t>
      </w:r>
    </w:p>
    <w:p>
      <w:pPr>
        <w:pStyle w:val="ListParagraph"/>
        <w:numPr>
          <w:ilvl w:val="0"/>
          <w:numId w:val="3"/>
        </w:numPr>
        <w:tabs>
          <w:tab w:pos="713" w:val="left" w:leader="none"/>
        </w:tabs>
        <w:spacing w:line="230" w:lineRule="auto" w:before="0" w:after="0"/>
        <w:ind w:left="712" w:right="1077" w:hanging="280"/>
        <w:jc w:val="both"/>
        <w:rPr>
          <w:sz w:val="16"/>
        </w:rPr>
      </w:pPr>
      <w:r>
        <w:rPr>
          <w:color w:val="231F20"/>
          <w:spacing w:val="-3"/>
          <w:sz w:val="16"/>
        </w:rPr>
        <w:t>Wu, B.-F., </w:t>
      </w:r>
      <w:r>
        <w:rPr>
          <w:color w:val="231F20"/>
          <w:spacing w:val="-5"/>
          <w:sz w:val="16"/>
        </w:rPr>
        <w:t>Y.-H. </w:t>
      </w:r>
      <w:r>
        <w:rPr>
          <w:color w:val="231F20"/>
          <w:sz w:val="16"/>
        </w:rPr>
        <w:t>Chen, and C.-H. </w:t>
      </w:r>
      <w:r>
        <w:rPr>
          <w:color w:val="231F20"/>
          <w:spacing w:val="-4"/>
          <w:sz w:val="16"/>
        </w:rPr>
        <w:t>Yeh. </w:t>
      </w:r>
      <w:r>
        <w:rPr>
          <w:color w:val="231F20"/>
          <w:sz w:val="16"/>
        </w:rPr>
        <w:t>Driving Behaviour-Based </w:t>
      </w:r>
      <w:r>
        <w:rPr>
          <w:color w:val="231F20"/>
          <w:spacing w:val="-3"/>
          <w:sz w:val="16"/>
        </w:rPr>
        <w:t>Event </w:t>
      </w:r>
      <w:r>
        <w:rPr>
          <w:color w:val="231F20"/>
          <w:sz w:val="16"/>
        </w:rPr>
        <w:t>Data Recorder. </w:t>
      </w:r>
      <w:r>
        <w:rPr>
          <w:i/>
          <w:color w:val="231F20"/>
          <w:sz w:val="16"/>
        </w:rPr>
        <w:t>IET Intelligent Transport Systems, </w:t>
      </w:r>
      <w:r>
        <w:rPr>
          <w:color w:val="231F20"/>
          <w:spacing w:val="-6"/>
          <w:sz w:val="16"/>
        </w:rPr>
        <w:t>Vol. </w:t>
      </w:r>
      <w:r>
        <w:rPr>
          <w:color w:val="231F20"/>
          <w:sz w:val="16"/>
        </w:rPr>
        <w:t>8, No. 4, 2014, pp. 361–367.</w:t>
      </w:r>
      <w:r>
        <w:rPr>
          <w:color w:val="231F20"/>
          <w:spacing w:val="-5"/>
          <w:sz w:val="16"/>
        </w:rPr>
        <w:t> </w:t>
      </w:r>
      <w:r>
        <w:rPr>
          <w:color w:val="231F20"/>
          <w:sz w:val="16"/>
        </w:rPr>
        <w:t>https://doi.org/10.1049/iet-its.2013.0009.</w:t>
      </w:r>
    </w:p>
    <w:p>
      <w:pPr>
        <w:pStyle w:val="ListParagraph"/>
        <w:numPr>
          <w:ilvl w:val="0"/>
          <w:numId w:val="3"/>
        </w:numPr>
        <w:tabs>
          <w:tab w:pos="713" w:val="left" w:leader="none"/>
        </w:tabs>
        <w:spacing w:line="230" w:lineRule="auto" w:before="0" w:after="0"/>
        <w:ind w:left="712" w:right="1072" w:hanging="280"/>
        <w:jc w:val="both"/>
        <w:rPr>
          <w:sz w:val="16"/>
        </w:rPr>
      </w:pPr>
      <w:r>
        <w:rPr>
          <w:color w:val="231F20"/>
          <w:sz w:val="16"/>
        </w:rPr>
        <w:t>Young, C.-P., B. R. </w:t>
      </w:r>
      <w:r>
        <w:rPr>
          <w:color w:val="231F20"/>
          <w:spacing w:val="2"/>
          <w:sz w:val="16"/>
        </w:rPr>
        <w:t>Chang, </w:t>
      </w:r>
      <w:r>
        <w:rPr>
          <w:color w:val="231F20"/>
          <w:sz w:val="16"/>
        </w:rPr>
        <w:t>and </w:t>
      </w:r>
      <w:r>
        <w:rPr>
          <w:color w:val="231F20"/>
          <w:spacing w:val="-4"/>
          <w:sz w:val="16"/>
        </w:rPr>
        <w:t>T.-Y. </w:t>
      </w:r>
      <w:r>
        <w:rPr>
          <w:color w:val="231F20"/>
          <w:sz w:val="16"/>
        </w:rPr>
        <w:t>Wei. </w:t>
      </w:r>
      <w:r>
        <w:rPr>
          <w:color w:val="231F20"/>
          <w:spacing w:val="2"/>
          <w:sz w:val="16"/>
        </w:rPr>
        <w:t>Highway </w:t>
      </w:r>
      <w:r>
        <w:rPr>
          <w:color w:val="231F20"/>
          <w:sz w:val="16"/>
        </w:rPr>
        <w:t>Vehicle </w:t>
      </w:r>
      <w:r>
        <w:rPr>
          <w:color w:val="231F20"/>
          <w:spacing w:val="2"/>
          <w:sz w:val="16"/>
        </w:rPr>
        <w:t>Acci- </w:t>
      </w:r>
      <w:r>
        <w:rPr>
          <w:color w:val="231F20"/>
          <w:spacing w:val="3"/>
          <w:sz w:val="16"/>
        </w:rPr>
        <w:t>dent Reconstruction Using Cooperative Collision </w:t>
      </w:r>
      <w:r>
        <w:rPr>
          <w:color w:val="231F20"/>
          <w:sz w:val="16"/>
        </w:rPr>
        <w:t>Warning </w:t>
      </w:r>
      <w:r>
        <w:rPr>
          <w:color w:val="231F20"/>
          <w:spacing w:val="4"/>
          <w:sz w:val="16"/>
        </w:rPr>
        <w:t>Based </w:t>
      </w:r>
      <w:r>
        <w:rPr>
          <w:color w:val="231F20"/>
          <w:sz w:val="16"/>
        </w:rPr>
        <w:t>Motor </w:t>
      </w:r>
      <w:r>
        <w:rPr>
          <w:color w:val="231F20"/>
          <w:spacing w:val="-3"/>
          <w:sz w:val="16"/>
        </w:rPr>
        <w:t>Vehicle </w:t>
      </w:r>
      <w:r>
        <w:rPr>
          <w:color w:val="231F20"/>
          <w:sz w:val="16"/>
        </w:rPr>
        <w:t>Event Data Recorder. In </w:t>
      </w:r>
      <w:r>
        <w:rPr>
          <w:i/>
          <w:color w:val="231F20"/>
          <w:sz w:val="16"/>
        </w:rPr>
        <w:t>2009 IEEE Intelligent </w:t>
      </w:r>
      <w:r>
        <w:rPr>
          <w:i/>
          <w:color w:val="231F20"/>
          <w:spacing w:val="-4"/>
          <w:sz w:val="16"/>
        </w:rPr>
        <w:t>Vehi- </w:t>
      </w:r>
      <w:r>
        <w:rPr>
          <w:i/>
          <w:color w:val="231F20"/>
          <w:spacing w:val="3"/>
          <w:sz w:val="16"/>
        </w:rPr>
        <w:t>cles Symposium, </w:t>
      </w:r>
      <w:r>
        <w:rPr>
          <w:color w:val="231F20"/>
          <w:spacing w:val="3"/>
          <w:sz w:val="16"/>
        </w:rPr>
        <w:t>IEEE, </w:t>
      </w:r>
      <w:r>
        <w:rPr>
          <w:color w:val="231F20"/>
          <w:spacing w:val="2"/>
          <w:sz w:val="16"/>
        </w:rPr>
        <w:t>New </w:t>
      </w:r>
      <w:r>
        <w:rPr>
          <w:color w:val="231F20"/>
          <w:sz w:val="16"/>
        </w:rPr>
        <w:t>York, </w:t>
      </w:r>
      <w:r>
        <w:rPr>
          <w:color w:val="231F20"/>
          <w:spacing w:val="3"/>
          <w:sz w:val="16"/>
        </w:rPr>
        <w:t>2009.</w:t>
      </w:r>
      <w:r>
        <w:rPr>
          <w:color w:val="231F20"/>
          <w:spacing w:val="-14"/>
          <w:sz w:val="16"/>
        </w:rPr>
        <w:t> </w:t>
      </w:r>
      <w:r>
        <w:rPr>
          <w:color w:val="231F20"/>
          <w:spacing w:val="3"/>
          <w:sz w:val="16"/>
        </w:rPr>
        <w:t>https://doi.org/10.1109</w:t>
      </w:r>
    </w:p>
    <w:p>
      <w:pPr>
        <w:spacing w:line="174" w:lineRule="exact" w:before="0"/>
        <w:ind w:left="712" w:right="0" w:firstLine="0"/>
        <w:jc w:val="left"/>
        <w:rPr>
          <w:sz w:val="16"/>
        </w:rPr>
      </w:pPr>
      <w:r>
        <w:rPr>
          <w:color w:val="231F20"/>
          <w:sz w:val="16"/>
        </w:rPr>
        <w:t>/IVS.2009.5164441.</w:t>
      </w:r>
    </w:p>
    <w:p>
      <w:pPr>
        <w:pStyle w:val="ListParagraph"/>
        <w:numPr>
          <w:ilvl w:val="0"/>
          <w:numId w:val="3"/>
        </w:numPr>
        <w:tabs>
          <w:tab w:pos="713" w:val="left" w:leader="none"/>
        </w:tabs>
        <w:spacing w:line="230" w:lineRule="auto" w:before="2" w:after="0"/>
        <w:ind w:left="712" w:right="1078" w:hanging="280"/>
        <w:jc w:val="both"/>
        <w:rPr>
          <w:sz w:val="16"/>
        </w:rPr>
      </w:pPr>
      <w:r>
        <w:rPr>
          <w:color w:val="231F20"/>
          <w:sz w:val="16"/>
        </w:rPr>
        <w:t>German, A., J.-L. Comeau, B. Monk, K. J. McClafferty, </w:t>
      </w:r>
      <w:r>
        <w:rPr>
          <w:color w:val="231F20"/>
          <w:spacing w:val="-9"/>
          <w:sz w:val="16"/>
        </w:rPr>
        <w:t>P. </w:t>
      </w:r>
      <w:r>
        <w:rPr>
          <w:color w:val="231F20"/>
          <w:spacing w:val="-7"/>
          <w:sz w:val="16"/>
        </w:rPr>
        <w:t>F. </w:t>
      </w:r>
      <w:r>
        <w:rPr>
          <w:color w:val="231F20"/>
          <w:sz w:val="16"/>
        </w:rPr>
        <w:t>Tiessen, and</w:t>
      </w:r>
      <w:r>
        <w:rPr>
          <w:color w:val="231F20"/>
          <w:spacing w:val="-2"/>
          <w:sz w:val="16"/>
        </w:rPr>
        <w:t> </w:t>
      </w:r>
      <w:r>
        <w:rPr>
          <w:color w:val="231F20"/>
          <w:sz w:val="16"/>
        </w:rPr>
        <w:t>J.</w:t>
      </w:r>
      <w:r>
        <w:rPr>
          <w:color w:val="231F20"/>
          <w:spacing w:val="-2"/>
          <w:sz w:val="16"/>
        </w:rPr>
        <w:t> </w:t>
      </w:r>
      <w:r>
        <w:rPr>
          <w:color w:val="231F20"/>
          <w:sz w:val="16"/>
        </w:rPr>
        <w:t>Chan.</w:t>
      </w:r>
      <w:r>
        <w:rPr>
          <w:color w:val="231F20"/>
          <w:spacing w:val="-4"/>
          <w:sz w:val="16"/>
        </w:rPr>
        <w:t> </w:t>
      </w:r>
      <w:r>
        <w:rPr>
          <w:color w:val="231F20"/>
          <w:sz w:val="16"/>
        </w:rPr>
        <w:t>The</w:t>
      </w:r>
      <w:r>
        <w:rPr>
          <w:color w:val="231F20"/>
          <w:spacing w:val="-2"/>
          <w:sz w:val="16"/>
        </w:rPr>
        <w:t> </w:t>
      </w:r>
      <w:r>
        <w:rPr>
          <w:color w:val="231F20"/>
          <w:sz w:val="16"/>
        </w:rPr>
        <w:t>Use</w:t>
      </w:r>
      <w:r>
        <w:rPr>
          <w:color w:val="231F20"/>
          <w:spacing w:val="-1"/>
          <w:sz w:val="16"/>
        </w:rPr>
        <w:t> </w:t>
      </w:r>
      <w:r>
        <w:rPr>
          <w:color w:val="231F20"/>
          <w:sz w:val="16"/>
        </w:rPr>
        <w:t>of</w:t>
      </w:r>
      <w:r>
        <w:rPr>
          <w:color w:val="231F20"/>
          <w:spacing w:val="-2"/>
          <w:sz w:val="16"/>
        </w:rPr>
        <w:t> </w:t>
      </w:r>
      <w:r>
        <w:rPr>
          <w:color w:val="231F20"/>
          <w:sz w:val="16"/>
        </w:rPr>
        <w:t>Event</w:t>
      </w:r>
      <w:r>
        <w:rPr>
          <w:color w:val="231F20"/>
          <w:spacing w:val="-2"/>
          <w:sz w:val="16"/>
        </w:rPr>
        <w:t> </w:t>
      </w:r>
      <w:r>
        <w:rPr>
          <w:color w:val="231F20"/>
          <w:sz w:val="16"/>
        </w:rPr>
        <w:t>Data</w:t>
      </w:r>
      <w:r>
        <w:rPr>
          <w:color w:val="231F20"/>
          <w:spacing w:val="-1"/>
          <w:sz w:val="16"/>
        </w:rPr>
        <w:t> </w:t>
      </w:r>
      <w:r>
        <w:rPr>
          <w:color w:val="231F20"/>
          <w:sz w:val="16"/>
        </w:rPr>
        <w:t>Recorders</w:t>
      </w:r>
      <w:r>
        <w:rPr>
          <w:color w:val="231F20"/>
          <w:spacing w:val="-2"/>
          <w:sz w:val="16"/>
        </w:rPr>
        <w:t> </w:t>
      </w:r>
      <w:r>
        <w:rPr>
          <w:color w:val="231F20"/>
          <w:sz w:val="16"/>
        </w:rPr>
        <w:t>in</w:t>
      </w:r>
      <w:r>
        <w:rPr>
          <w:color w:val="231F20"/>
          <w:spacing w:val="-1"/>
          <w:sz w:val="16"/>
        </w:rPr>
        <w:t> </w:t>
      </w:r>
      <w:r>
        <w:rPr>
          <w:color w:val="231F20"/>
          <w:sz w:val="16"/>
        </w:rPr>
        <w:t>the</w:t>
      </w:r>
      <w:r>
        <w:rPr>
          <w:color w:val="231F20"/>
          <w:spacing w:val="-11"/>
          <w:sz w:val="16"/>
        </w:rPr>
        <w:t> </w:t>
      </w:r>
      <w:r>
        <w:rPr>
          <w:color w:val="231F20"/>
          <w:sz w:val="16"/>
        </w:rPr>
        <w:t>Analysis</w:t>
      </w:r>
      <w:r>
        <w:rPr>
          <w:color w:val="231F20"/>
          <w:spacing w:val="-1"/>
          <w:sz w:val="16"/>
        </w:rPr>
        <w:t> </w:t>
      </w:r>
      <w:r>
        <w:rPr>
          <w:color w:val="231F20"/>
          <w:sz w:val="16"/>
        </w:rPr>
        <w:t>of</w:t>
      </w:r>
      <w:r>
        <w:rPr>
          <w:color w:val="231F20"/>
          <w:spacing w:val="-2"/>
          <w:sz w:val="16"/>
        </w:rPr>
        <w:t> </w:t>
      </w:r>
      <w:r>
        <w:rPr>
          <w:color w:val="231F20"/>
          <w:sz w:val="16"/>
        </w:rPr>
        <w:t>Real- </w:t>
      </w:r>
      <w:r>
        <w:rPr>
          <w:color w:val="231F20"/>
          <w:spacing w:val="-5"/>
          <w:sz w:val="16"/>
        </w:rPr>
        <w:t>World</w:t>
      </w:r>
      <w:r>
        <w:rPr>
          <w:color w:val="231F20"/>
          <w:spacing w:val="-7"/>
          <w:sz w:val="16"/>
        </w:rPr>
        <w:t> </w:t>
      </w:r>
      <w:r>
        <w:rPr>
          <w:color w:val="231F20"/>
          <w:sz w:val="16"/>
        </w:rPr>
        <w:t>Crashes.</w:t>
      </w:r>
      <w:r>
        <w:rPr>
          <w:color w:val="231F20"/>
          <w:spacing w:val="-7"/>
          <w:sz w:val="16"/>
        </w:rPr>
        <w:t> </w:t>
      </w:r>
      <w:r>
        <w:rPr>
          <w:color w:val="231F20"/>
          <w:sz w:val="16"/>
        </w:rPr>
        <w:t>In</w:t>
      </w:r>
      <w:r>
        <w:rPr>
          <w:color w:val="231F20"/>
          <w:spacing w:val="-6"/>
          <w:sz w:val="16"/>
        </w:rPr>
        <w:t> </w:t>
      </w:r>
      <w:r>
        <w:rPr>
          <w:i/>
          <w:color w:val="231F20"/>
          <w:spacing w:val="-3"/>
          <w:sz w:val="16"/>
        </w:rPr>
        <w:t>Proceedings</w:t>
      </w:r>
      <w:r>
        <w:rPr>
          <w:i/>
          <w:color w:val="231F20"/>
          <w:spacing w:val="-7"/>
          <w:sz w:val="16"/>
        </w:rPr>
        <w:t> </w:t>
      </w:r>
      <w:r>
        <w:rPr>
          <w:i/>
          <w:color w:val="231F20"/>
          <w:sz w:val="16"/>
        </w:rPr>
        <w:t>of</w:t>
      </w:r>
      <w:r>
        <w:rPr>
          <w:i/>
          <w:color w:val="231F20"/>
          <w:spacing w:val="-7"/>
          <w:sz w:val="16"/>
        </w:rPr>
        <w:t> </w:t>
      </w:r>
      <w:r>
        <w:rPr>
          <w:i/>
          <w:color w:val="231F20"/>
          <w:sz w:val="16"/>
        </w:rPr>
        <w:t>the</w:t>
      </w:r>
      <w:r>
        <w:rPr>
          <w:i/>
          <w:color w:val="231F20"/>
          <w:spacing w:val="-6"/>
          <w:sz w:val="16"/>
        </w:rPr>
        <w:t> </w:t>
      </w:r>
      <w:r>
        <w:rPr>
          <w:i/>
          <w:color w:val="231F20"/>
          <w:sz w:val="16"/>
        </w:rPr>
        <w:t>Canadian</w:t>
      </w:r>
      <w:r>
        <w:rPr>
          <w:i/>
          <w:color w:val="231F20"/>
          <w:spacing w:val="-7"/>
          <w:sz w:val="16"/>
        </w:rPr>
        <w:t> </w:t>
      </w:r>
      <w:r>
        <w:rPr>
          <w:i/>
          <w:color w:val="231F20"/>
          <w:sz w:val="16"/>
        </w:rPr>
        <w:t>Multidisciplinary</w:t>
      </w:r>
      <w:r>
        <w:rPr>
          <w:i/>
          <w:color w:val="231F20"/>
          <w:spacing w:val="-6"/>
          <w:sz w:val="16"/>
        </w:rPr>
        <w:t> </w:t>
      </w:r>
      <w:r>
        <w:rPr>
          <w:i/>
          <w:color w:val="231F20"/>
          <w:sz w:val="16"/>
        </w:rPr>
        <w:t>Road </w:t>
      </w:r>
      <w:r>
        <w:rPr>
          <w:i/>
          <w:color w:val="231F20"/>
          <w:sz w:val="16"/>
        </w:rPr>
        <w:t>Safety Conference 12, </w:t>
      </w:r>
      <w:r>
        <w:rPr>
          <w:color w:val="231F20"/>
          <w:sz w:val="16"/>
        </w:rPr>
        <w:t>2001, pp.</w:t>
      </w:r>
      <w:r>
        <w:rPr>
          <w:color w:val="231F20"/>
          <w:spacing w:val="-12"/>
          <w:sz w:val="16"/>
        </w:rPr>
        <w:t> </w:t>
      </w:r>
      <w:r>
        <w:rPr>
          <w:color w:val="231F20"/>
          <w:sz w:val="16"/>
        </w:rPr>
        <w:t>10–13.</w:t>
      </w:r>
    </w:p>
    <w:p>
      <w:pPr>
        <w:pStyle w:val="ListParagraph"/>
        <w:numPr>
          <w:ilvl w:val="0"/>
          <w:numId w:val="3"/>
        </w:numPr>
        <w:tabs>
          <w:tab w:pos="713" w:val="left" w:leader="none"/>
        </w:tabs>
        <w:spacing w:line="230" w:lineRule="auto" w:before="1" w:after="0"/>
        <w:ind w:left="712" w:right="1075" w:hanging="280"/>
        <w:jc w:val="both"/>
        <w:rPr>
          <w:sz w:val="16"/>
        </w:rPr>
      </w:pPr>
      <w:r>
        <w:rPr>
          <w:color w:val="231F20"/>
          <w:sz w:val="16"/>
        </w:rPr>
        <w:t>Ismail,</w:t>
      </w:r>
      <w:r>
        <w:rPr>
          <w:color w:val="231F20"/>
          <w:spacing w:val="-17"/>
          <w:sz w:val="16"/>
        </w:rPr>
        <w:t> </w:t>
      </w:r>
      <w:r>
        <w:rPr>
          <w:color w:val="231F20"/>
          <w:sz w:val="16"/>
        </w:rPr>
        <w:t>K.,</w:t>
      </w:r>
      <w:r>
        <w:rPr>
          <w:color w:val="231F20"/>
          <w:spacing w:val="-18"/>
          <w:sz w:val="16"/>
        </w:rPr>
        <w:t> </w:t>
      </w:r>
      <w:r>
        <w:rPr>
          <w:color w:val="231F20"/>
          <w:spacing w:val="-6"/>
          <w:sz w:val="16"/>
        </w:rPr>
        <w:t>T.</w:t>
      </w:r>
      <w:r>
        <w:rPr>
          <w:color w:val="231F20"/>
          <w:spacing w:val="-16"/>
          <w:sz w:val="16"/>
        </w:rPr>
        <w:t> </w:t>
      </w:r>
      <w:r>
        <w:rPr>
          <w:color w:val="231F20"/>
          <w:sz w:val="16"/>
        </w:rPr>
        <w:t>Sayed,</w:t>
      </w:r>
      <w:r>
        <w:rPr>
          <w:color w:val="231F20"/>
          <w:spacing w:val="-17"/>
          <w:sz w:val="16"/>
        </w:rPr>
        <w:t> </w:t>
      </w:r>
      <w:r>
        <w:rPr>
          <w:color w:val="231F20"/>
          <w:sz w:val="16"/>
        </w:rPr>
        <w:t>and</w:t>
      </w:r>
      <w:r>
        <w:rPr>
          <w:color w:val="231F20"/>
          <w:spacing w:val="-16"/>
          <w:sz w:val="16"/>
        </w:rPr>
        <w:t> </w:t>
      </w:r>
      <w:r>
        <w:rPr>
          <w:color w:val="231F20"/>
          <w:sz w:val="16"/>
        </w:rPr>
        <w:t>N.</w:t>
      </w:r>
      <w:r>
        <w:rPr>
          <w:color w:val="231F20"/>
          <w:spacing w:val="-16"/>
          <w:sz w:val="16"/>
        </w:rPr>
        <w:t> </w:t>
      </w:r>
      <w:r>
        <w:rPr>
          <w:color w:val="231F20"/>
          <w:sz w:val="16"/>
        </w:rPr>
        <w:t>Saunier.</w:t>
      </w:r>
      <w:r>
        <w:rPr>
          <w:color w:val="231F20"/>
          <w:spacing w:val="-23"/>
          <w:sz w:val="16"/>
        </w:rPr>
        <w:t> </w:t>
      </w:r>
      <w:r>
        <w:rPr>
          <w:color w:val="231F20"/>
          <w:sz w:val="16"/>
        </w:rPr>
        <w:t>Automated</w:t>
      </w:r>
      <w:r>
        <w:rPr>
          <w:color w:val="231F20"/>
          <w:spacing w:val="-24"/>
          <w:sz w:val="16"/>
        </w:rPr>
        <w:t> </w:t>
      </w:r>
      <w:r>
        <w:rPr>
          <w:color w:val="231F20"/>
          <w:sz w:val="16"/>
        </w:rPr>
        <w:t>Analysis</w:t>
      </w:r>
      <w:r>
        <w:rPr>
          <w:color w:val="231F20"/>
          <w:spacing w:val="-16"/>
          <w:sz w:val="16"/>
        </w:rPr>
        <w:t> </w:t>
      </w:r>
      <w:r>
        <w:rPr>
          <w:color w:val="231F20"/>
          <w:sz w:val="16"/>
        </w:rPr>
        <w:t>of</w:t>
      </w:r>
      <w:r>
        <w:rPr>
          <w:color w:val="231F20"/>
          <w:spacing w:val="-16"/>
          <w:sz w:val="16"/>
        </w:rPr>
        <w:t> </w:t>
      </w:r>
      <w:r>
        <w:rPr>
          <w:color w:val="231F20"/>
          <w:sz w:val="16"/>
        </w:rPr>
        <w:t>Pedestrian– </w:t>
      </w:r>
      <w:r>
        <w:rPr>
          <w:color w:val="231F20"/>
          <w:spacing w:val="-3"/>
          <w:sz w:val="16"/>
        </w:rPr>
        <w:t>Vehicle </w:t>
      </w:r>
      <w:r>
        <w:rPr>
          <w:color w:val="231F20"/>
          <w:sz w:val="16"/>
        </w:rPr>
        <w:t>Conflicts: Context for Before-and-After Studies. </w:t>
      </w:r>
      <w:r>
        <w:rPr>
          <w:i/>
          <w:color w:val="231F20"/>
          <w:sz w:val="16"/>
        </w:rPr>
        <w:t>Transporta- </w:t>
      </w:r>
      <w:r>
        <w:rPr>
          <w:i/>
          <w:color w:val="231F20"/>
          <w:sz w:val="16"/>
        </w:rPr>
        <w:t>tion Research Record: Journal of the Transportation Research Board, </w:t>
      </w:r>
      <w:r>
        <w:rPr>
          <w:color w:val="231F20"/>
          <w:sz w:val="16"/>
        </w:rPr>
        <w:t>No. 2198, 2010, pp. 52–64.</w:t>
      </w:r>
      <w:r>
        <w:rPr>
          <w:color w:val="231F20"/>
          <w:spacing w:val="-12"/>
          <w:sz w:val="16"/>
        </w:rPr>
        <w:t> </w:t>
      </w:r>
      <w:r>
        <w:rPr>
          <w:color w:val="231F20"/>
          <w:sz w:val="16"/>
        </w:rPr>
        <w:t>https://doi.org/10.3141/2198-07.</w:t>
      </w:r>
    </w:p>
    <w:p>
      <w:pPr>
        <w:pStyle w:val="ListParagraph"/>
        <w:numPr>
          <w:ilvl w:val="0"/>
          <w:numId w:val="3"/>
        </w:numPr>
        <w:tabs>
          <w:tab w:pos="713" w:val="left" w:leader="none"/>
        </w:tabs>
        <w:spacing w:line="230" w:lineRule="auto" w:before="0" w:after="0"/>
        <w:ind w:left="712" w:right="1078" w:hanging="280"/>
        <w:jc w:val="both"/>
        <w:rPr>
          <w:sz w:val="16"/>
        </w:rPr>
      </w:pPr>
      <w:r>
        <w:rPr>
          <w:color w:val="231F20"/>
          <w:sz w:val="16"/>
        </w:rPr>
        <w:t>Twaddle, H., </w:t>
      </w:r>
      <w:r>
        <w:rPr>
          <w:color w:val="231F20"/>
          <w:spacing w:val="-6"/>
          <w:sz w:val="16"/>
        </w:rPr>
        <w:t>T. </w:t>
      </w:r>
      <w:r>
        <w:rPr>
          <w:color w:val="231F20"/>
          <w:sz w:val="16"/>
        </w:rPr>
        <w:t>Schendzielorz, O. Fakler, and S. Amini. Use of Auto- mated Video Analysis for the Evaluation of Bicycle Movement and Interaction. </w:t>
      </w:r>
      <w:r>
        <w:rPr>
          <w:i/>
          <w:color w:val="231F20"/>
          <w:sz w:val="16"/>
        </w:rPr>
        <w:t>IS&amp;T/SPIE Electronic Imaging,</w:t>
      </w:r>
      <w:r>
        <w:rPr>
          <w:i/>
          <w:color w:val="231F20"/>
          <w:spacing w:val="-11"/>
          <w:sz w:val="16"/>
        </w:rPr>
        <w:t> </w:t>
      </w:r>
      <w:r>
        <w:rPr>
          <w:color w:val="231F20"/>
          <w:sz w:val="16"/>
        </w:rPr>
        <w:t>2014.</w:t>
      </w:r>
    </w:p>
    <w:p>
      <w:pPr>
        <w:pStyle w:val="ListParagraph"/>
        <w:numPr>
          <w:ilvl w:val="0"/>
          <w:numId w:val="3"/>
        </w:numPr>
        <w:tabs>
          <w:tab w:pos="713" w:val="left" w:leader="none"/>
        </w:tabs>
        <w:spacing w:line="230" w:lineRule="auto" w:before="0" w:after="0"/>
        <w:ind w:left="712" w:right="1075" w:hanging="280"/>
        <w:jc w:val="both"/>
        <w:rPr>
          <w:sz w:val="16"/>
        </w:rPr>
      </w:pPr>
      <w:r>
        <w:rPr>
          <w:color w:val="231F20"/>
          <w:sz w:val="16"/>
        </w:rPr>
        <w:t>Chung, </w:t>
      </w:r>
      <w:r>
        <w:rPr>
          <w:color w:val="231F20"/>
          <w:spacing w:val="-7"/>
          <w:sz w:val="16"/>
        </w:rPr>
        <w:t>Y., </w:t>
      </w:r>
      <w:r>
        <w:rPr>
          <w:color w:val="231F20"/>
          <w:sz w:val="16"/>
        </w:rPr>
        <w:t>and I. Chang. How Accurate Is Accident Data in Road Safety</w:t>
      </w:r>
      <w:r>
        <w:rPr>
          <w:color w:val="231F20"/>
          <w:spacing w:val="-7"/>
          <w:sz w:val="16"/>
        </w:rPr>
        <w:t> </w:t>
      </w:r>
      <w:r>
        <w:rPr>
          <w:color w:val="231F20"/>
          <w:sz w:val="16"/>
        </w:rPr>
        <w:t>Research?</w:t>
      </w:r>
      <w:r>
        <w:rPr>
          <w:color w:val="231F20"/>
          <w:spacing w:val="-16"/>
          <w:sz w:val="16"/>
        </w:rPr>
        <w:t> </w:t>
      </w:r>
      <w:r>
        <w:rPr>
          <w:color w:val="231F20"/>
          <w:sz w:val="16"/>
        </w:rPr>
        <w:t>An</w:t>
      </w:r>
      <w:r>
        <w:rPr>
          <w:color w:val="231F20"/>
          <w:spacing w:val="-15"/>
          <w:sz w:val="16"/>
        </w:rPr>
        <w:t> </w:t>
      </w:r>
      <w:r>
        <w:rPr>
          <w:color w:val="231F20"/>
          <w:sz w:val="16"/>
        </w:rPr>
        <w:t>Application</w:t>
      </w:r>
      <w:r>
        <w:rPr>
          <w:color w:val="231F20"/>
          <w:spacing w:val="-7"/>
          <w:sz w:val="16"/>
        </w:rPr>
        <w:t> </w:t>
      </w:r>
      <w:r>
        <w:rPr>
          <w:color w:val="231F20"/>
          <w:sz w:val="16"/>
        </w:rPr>
        <w:t>of</w:t>
      </w:r>
      <w:r>
        <w:rPr>
          <w:color w:val="231F20"/>
          <w:spacing w:val="-10"/>
          <w:sz w:val="16"/>
        </w:rPr>
        <w:t> </w:t>
      </w:r>
      <w:r>
        <w:rPr>
          <w:color w:val="231F20"/>
          <w:spacing w:val="-3"/>
          <w:sz w:val="16"/>
        </w:rPr>
        <w:t>Vehicle</w:t>
      </w:r>
      <w:r>
        <w:rPr>
          <w:color w:val="231F20"/>
          <w:spacing w:val="-6"/>
          <w:sz w:val="16"/>
        </w:rPr>
        <w:t> </w:t>
      </w:r>
      <w:r>
        <w:rPr>
          <w:color w:val="231F20"/>
          <w:sz w:val="16"/>
        </w:rPr>
        <w:t>Black</w:t>
      </w:r>
      <w:r>
        <w:rPr>
          <w:color w:val="231F20"/>
          <w:spacing w:val="-7"/>
          <w:sz w:val="16"/>
        </w:rPr>
        <w:t> </w:t>
      </w:r>
      <w:r>
        <w:rPr>
          <w:color w:val="231F20"/>
          <w:sz w:val="16"/>
        </w:rPr>
        <w:t>Box</w:t>
      </w:r>
      <w:r>
        <w:rPr>
          <w:color w:val="231F20"/>
          <w:spacing w:val="-6"/>
          <w:sz w:val="16"/>
        </w:rPr>
        <w:t> </w:t>
      </w:r>
      <w:r>
        <w:rPr>
          <w:color w:val="231F20"/>
          <w:sz w:val="16"/>
        </w:rPr>
        <w:t>Data</w:t>
      </w:r>
      <w:r>
        <w:rPr>
          <w:color w:val="231F20"/>
          <w:spacing w:val="-7"/>
          <w:sz w:val="16"/>
        </w:rPr>
        <w:t> </w:t>
      </w:r>
      <w:r>
        <w:rPr>
          <w:color w:val="231F20"/>
          <w:sz w:val="16"/>
        </w:rPr>
        <w:t>Regarding Pedestrian-to-Taxi Accidents in Korea. </w:t>
      </w:r>
      <w:r>
        <w:rPr>
          <w:i/>
          <w:color w:val="231F20"/>
          <w:sz w:val="16"/>
        </w:rPr>
        <w:t>Accident Analysis and Preven- </w:t>
      </w:r>
      <w:r>
        <w:rPr>
          <w:i/>
          <w:color w:val="231F20"/>
          <w:sz w:val="16"/>
        </w:rPr>
        <w:t>tion, </w:t>
      </w:r>
      <w:r>
        <w:rPr>
          <w:color w:val="231F20"/>
          <w:spacing w:val="-6"/>
          <w:sz w:val="16"/>
        </w:rPr>
        <w:t>Vol. </w:t>
      </w:r>
      <w:r>
        <w:rPr>
          <w:color w:val="231F20"/>
          <w:sz w:val="16"/>
        </w:rPr>
        <w:t>84, 2015, pp. 1–8.</w:t>
      </w:r>
      <w:r>
        <w:rPr>
          <w:color w:val="231F20"/>
          <w:spacing w:val="-9"/>
          <w:sz w:val="16"/>
        </w:rPr>
        <w:t> </w:t>
      </w:r>
      <w:r>
        <w:rPr>
          <w:color w:val="231F20"/>
          <w:sz w:val="16"/>
        </w:rPr>
        <w:t>https://doi.org/10.1016/j.aap.2015.08.001.</w:t>
      </w:r>
    </w:p>
    <w:p>
      <w:pPr>
        <w:pStyle w:val="ListParagraph"/>
        <w:numPr>
          <w:ilvl w:val="0"/>
          <w:numId w:val="3"/>
        </w:numPr>
        <w:tabs>
          <w:tab w:pos="713" w:val="left" w:leader="none"/>
        </w:tabs>
        <w:spacing w:line="230" w:lineRule="auto" w:before="0" w:after="0"/>
        <w:ind w:left="712" w:right="1076" w:hanging="280"/>
        <w:jc w:val="both"/>
        <w:rPr>
          <w:sz w:val="16"/>
        </w:rPr>
      </w:pPr>
      <w:r>
        <w:rPr>
          <w:color w:val="231F20"/>
          <w:sz w:val="16"/>
        </w:rPr>
        <w:t>X-DRIVEN:</w:t>
      </w:r>
      <w:r>
        <w:rPr>
          <w:color w:val="231F20"/>
          <w:spacing w:val="-11"/>
          <w:sz w:val="16"/>
        </w:rPr>
        <w:t> </w:t>
      </w:r>
      <w:r>
        <w:rPr>
          <w:color w:val="231F20"/>
          <w:sz w:val="16"/>
        </w:rPr>
        <w:t>The</w:t>
      </w:r>
      <w:r>
        <w:rPr>
          <w:color w:val="231F20"/>
          <w:spacing w:val="-8"/>
          <w:sz w:val="16"/>
        </w:rPr>
        <w:t> </w:t>
      </w:r>
      <w:r>
        <w:rPr>
          <w:color w:val="231F20"/>
          <w:sz w:val="16"/>
        </w:rPr>
        <w:t>Ultimate</w:t>
      </w:r>
      <w:r>
        <w:rPr>
          <w:color w:val="231F20"/>
          <w:spacing w:val="-8"/>
          <w:sz w:val="16"/>
        </w:rPr>
        <w:t> </w:t>
      </w:r>
      <w:r>
        <w:rPr>
          <w:color w:val="231F20"/>
          <w:sz w:val="16"/>
        </w:rPr>
        <w:t>Driving</w:t>
      </w:r>
      <w:r>
        <w:rPr>
          <w:color w:val="231F20"/>
          <w:spacing w:val="-8"/>
          <w:sz w:val="16"/>
        </w:rPr>
        <w:t> </w:t>
      </w:r>
      <w:r>
        <w:rPr>
          <w:color w:val="231F20"/>
          <w:sz w:val="16"/>
        </w:rPr>
        <w:t>Recording</w:t>
      </w:r>
      <w:r>
        <w:rPr>
          <w:color w:val="231F20"/>
          <w:spacing w:val="-7"/>
          <w:sz w:val="16"/>
        </w:rPr>
        <w:t> </w:t>
      </w:r>
      <w:r>
        <w:rPr>
          <w:color w:val="231F20"/>
          <w:sz w:val="16"/>
        </w:rPr>
        <w:t>System</w:t>
      </w:r>
      <w:r>
        <w:rPr>
          <w:color w:val="231F20"/>
          <w:spacing w:val="-8"/>
          <w:sz w:val="16"/>
        </w:rPr>
        <w:t> </w:t>
      </w:r>
      <w:r>
        <w:rPr>
          <w:color w:val="231F20"/>
          <w:sz w:val="16"/>
        </w:rPr>
        <w:t>for</w:t>
      </w:r>
      <w:r>
        <w:rPr>
          <w:color w:val="231F20"/>
          <w:spacing w:val="-14"/>
          <w:sz w:val="16"/>
        </w:rPr>
        <w:t> </w:t>
      </w:r>
      <w:r>
        <w:rPr>
          <w:color w:val="231F20"/>
          <w:spacing w:val="-4"/>
          <w:sz w:val="16"/>
        </w:rPr>
        <w:t>Your</w:t>
      </w:r>
      <w:r>
        <w:rPr>
          <w:color w:val="231F20"/>
          <w:spacing w:val="-11"/>
          <w:sz w:val="16"/>
        </w:rPr>
        <w:t> </w:t>
      </w:r>
      <w:r>
        <w:rPr>
          <w:color w:val="231F20"/>
          <w:spacing w:val="-5"/>
          <w:sz w:val="16"/>
        </w:rPr>
        <w:t>Vehicle. </w:t>
      </w:r>
      <w:r>
        <w:rPr>
          <w:color w:val="231F20"/>
          <w:sz w:val="16"/>
        </w:rPr>
        <w:t>Bosch, 2010.</w:t>
      </w:r>
      <w:r>
        <w:rPr>
          <w:color w:val="231F20"/>
          <w:spacing w:val="23"/>
          <w:sz w:val="16"/>
        </w:rPr>
        <w:t> </w:t>
      </w:r>
      <w:hyperlink r:id="rId16">
        <w:r>
          <w:rPr>
            <w:color w:val="231F20"/>
            <w:spacing w:val="-3"/>
            <w:sz w:val="16"/>
          </w:rPr>
          <w:t>http://www.zonetechnology.co.nz/site/zone/files/X-Driven</w:t>
        </w:r>
      </w:hyperlink>
    </w:p>
    <w:p>
      <w:pPr>
        <w:spacing w:line="174" w:lineRule="exact" w:before="0"/>
        <w:ind w:left="712" w:right="0" w:firstLine="0"/>
        <w:jc w:val="left"/>
        <w:rPr>
          <w:sz w:val="16"/>
        </w:rPr>
      </w:pPr>
      <w:r>
        <w:rPr>
          <w:color w:val="231F20"/>
          <w:sz w:val="16"/>
        </w:rPr>
        <w:t>_Bosch_Brochure_LR[1].pdf.</w:t>
      </w:r>
    </w:p>
    <w:p>
      <w:pPr>
        <w:pStyle w:val="ListParagraph"/>
        <w:numPr>
          <w:ilvl w:val="0"/>
          <w:numId w:val="3"/>
        </w:numPr>
        <w:tabs>
          <w:tab w:pos="713" w:val="left" w:leader="none"/>
        </w:tabs>
        <w:spacing w:line="230" w:lineRule="auto" w:before="2" w:after="0"/>
        <w:ind w:left="712" w:right="1078" w:hanging="280"/>
        <w:jc w:val="both"/>
        <w:rPr>
          <w:sz w:val="16"/>
        </w:rPr>
      </w:pPr>
      <w:r>
        <w:rPr>
          <w:color w:val="231F20"/>
          <w:sz w:val="16"/>
        </w:rPr>
        <w:t>Vlahogianni,</w:t>
      </w:r>
      <w:r>
        <w:rPr>
          <w:color w:val="231F20"/>
          <w:spacing w:val="-6"/>
          <w:sz w:val="16"/>
        </w:rPr>
        <w:t> </w:t>
      </w:r>
      <w:r>
        <w:rPr>
          <w:color w:val="231F20"/>
          <w:sz w:val="16"/>
        </w:rPr>
        <w:t>E.</w:t>
      </w:r>
      <w:r>
        <w:rPr>
          <w:color w:val="231F20"/>
          <w:spacing w:val="-21"/>
          <w:sz w:val="16"/>
        </w:rPr>
        <w:t> </w:t>
      </w:r>
      <w:r>
        <w:rPr>
          <w:color w:val="231F20"/>
          <w:sz w:val="16"/>
        </w:rPr>
        <w:t>I.,</w:t>
      </w:r>
      <w:r>
        <w:rPr>
          <w:color w:val="231F20"/>
          <w:spacing w:val="-5"/>
          <w:sz w:val="16"/>
        </w:rPr>
        <w:t> </w:t>
      </w:r>
      <w:r>
        <w:rPr>
          <w:color w:val="231F20"/>
          <w:sz w:val="16"/>
        </w:rPr>
        <w:t>M.</w:t>
      </w:r>
      <w:r>
        <w:rPr>
          <w:color w:val="231F20"/>
          <w:spacing w:val="-21"/>
          <w:sz w:val="16"/>
        </w:rPr>
        <w:t> </w:t>
      </w:r>
      <w:r>
        <w:rPr>
          <w:color w:val="231F20"/>
          <w:sz w:val="16"/>
        </w:rPr>
        <w:t>G.</w:t>
      </w:r>
      <w:r>
        <w:rPr>
          <w:color w:val="231F20"/>
          <w:spacing w:val="-5"/>
          <w:sz w:val="16"/>
        </w:rPr>
        <w:t> </w:t>
      </w:r>
      <w:r>
        <w:rPr>
          <w:color w:val="231F20"/>
          <w:sz w:val="16"/>
        </w:rPr>
        <w:t>Karlaftis,</w:t>
      </w:r>
      <w:r>
        <w:rPr>
          <w:color w:val="231F20"/>
          <w:spacing w:val="-6"/>
          <w:sz w:val="16"/>
        </w:rPr>
        <w:t> </w:t>
      </w:r>
      <w:r>
        <w:rPr>
          <w:color w:val="231F20"/>
          <w:sz w:val="16"/>
        </w:rPr>
        <w:t>N.</w:t>
      </w:r>
      <w:r>
        <w:rPr>
          <w:color w:val="231F20"/>
          <w:spacing w:val="-6"/>
          <w:sz w:val="16"/>
        </w:rPr>
        <w:t> </w:t>
      </w:r>
      <w:r>
        <w:rPr>
          <w:color w:val="231F20"/>
          <w:sz w:val="16"/>
        </w:rPr>
        <w:t>Papageorgiou,</w:t>
      </w:r>
      <w:r>
        <w:rPr>
          <w:color w:val="231F20"/>
          <w:spacing w:val="-6"/>
          <w:sz w:val="16"/>
        </w:rPr>
        <w:t> </w:t>
      </w:r>
      <w:r>
        <w:rPr>
          <w:color w:val="231F20"/>
          <w:sz w:val="16"/>
        </w:rPr>
        <w:t>and</w:t>
      </w:r>
      <w:r>
        <w:rPr>
          <w:color w:val="231F20"/>
          <w:spacing w:val="-6"/>
          <w:sz w:val="16"/>
        </w:rPr>
        <w:t> </w:t>
      </w:r>
      <w:r>
        <w:rPr>
          <w:color w:val="231F20"/>
          <w:sz w:val="16"/>
        </w:rPr>
        <w:t>D.</w:t>
      </w:r>
      <w:r>
        <w:rPr>
          <w:color w:val="231F20"/>
          <w:spacing w:val="-20"/>
          <w:sz w:val="16"/>
        </w:rPr>
        <w:t> </w:t>
      </w:r>
      <w:r>
        <w:rPr>
          <w:color w:val="231F20"/>
          <w:sz w:val="16"/>
        </w:rPr>
        <w:t>I.</w:t>
      </w:r>
      <w:r>
        <w:rPr>
          <w:color w:val="231F20"/>
          <w:spacing w:val="-9"/>
          <w:sz w:val="16"/>
        </w:rPr>
        <w:t> </w:t>
      </w:r>
      <w:r>
        <w:rPr>
          <w:color w:val="231F20"/>
          <w:spacing w:val="-4"/>
          <w:sz w:val="16"/>
        </w:rPr>
        <w:t>Tselentis. </w:t>
      </w:r>
      <w:r>
        <w:rPr>
          <w:color w:val="231F20"/>
          <w:sz w:val="16"/>
        </w:rPr>
        <w:t>Factors</w:t>
      </w:r>
      <w:r>
        <w:rPr>
          <w:color w:val="231F20"/>
          <w:spacing w:val="-13"/>
          <w:sz w:val="16"/>
        </w:rPr>
        <w:t> </w:t>
      </w:r>
      <w:r>
        <w:rPr>
          <w:color w:val="231F20"/>
          <w:sz w:val="16"/>
        </w:rPr>
        <w:t>Influencing</w:t>
      </w:r>
      <w:r>
        <w:rPr>
          <w:color w:val="231F20"/>
          <w:spacing w:val="-12"/>
          <w:sz w:val="16"/>
        </w:rPr>
        <w:t> </w:t>
      </w:r>
      <w:r>
        <w:rPr>
          <w:color w:val="231F20"/>
          <w:sz w:val="16"/>
        </w:rPr>
        <w:t>Freeway</w:t>
      </w:r>
      <w:r>
        <w:rPr>
          <w:color w:val="231F20"/>
          <w:spacing w:val="-15"/>
          <w:sz w:val="16"/>
        </w:rPr>
        <w:t> </w:t>
      </w:r>
      <w:r>
        <w:rPr>
          <w:color w:val="231F20"/>
          <w:sz w:val="16"/>
        </w:rPr>
        <w:t>Traffic</w:t>
      </w:r>
      <w:r>
        <w:rPr>
          <w:color w:val="231F20"/>
          <w:spacing w:val="-13"/>
          <w:sz w:val="16"/>
        </w:rPr>
        <w:t> </w:t>
      </w:r>
      <w:r>
        <w:rPr>
          <w:color w:val="231F20"/>
          <w:sz w:val="16"/>
        </w:rPr>
        <w:t>Upstream</w:t>
      </w:r>
      <w:r>
        <w:rPr>
          <w:color w:val="231F20"/>
          <w:spacing w:val="-12"/>
          <w:sz w:val="16"/>
        </w:rPr>
        <w:t> </w:t>
      </w:r>
      <w:r>
        <w:rPr>
          <w:color w:val="231F20"/>
          <w:sz w:val="16"/>
        </w:rPr>
        <w:t>of</w:t>
      </w:r>
      <w:r>
        <w:rPr>
          <w:color w:val="231F20"/>
          <w:spacing w:val="-12"/>
          <w:sz w:val="16"/>
        </w:rPr>
        <w:t> </w:t>
      </w:r>
      <w:r>
        <w:rPr>
          <w:color w:val="231F20"/>
          <w:sz w:val="16"/>
        </w:rPr>
        <w:t>an</w:t>
      </w:r>
      <w:r>
        <w:rPr>
          <w:color w:val="231F20"/>
          <w:spacing w:val="-13"/>
          <w:sz w:val="16"/>
        </w:rPr>
        <w:t> </w:t>
      </w:r>
      <w:r>
        <w:rPr>
          <w:color w:val="231F20"/>
          <w:sz w:val="16"/>
        </w:rPr>
        <w:t>Incident.</w:t>
      </w:r>
      <w:r>
        <w:rPr>
          <w:color w:val="231F20"/>
          <w:spacing w:val="-12"/>
          <w:sz w:val="16"/>
        </w:rPr>
        <w:t> </w:t>
      </w:r>
      <w:r>
        <w:rPr>
          <w:i/>
          <w:color w:val="231F20"/>
          <w:sz w:val="16"/>
        </w:rPr>
        <w:t>Advances </w:t>
      </w:r>
      <w:r>
        <w:rPr>
          <w:i/>
          <w:color w:val="231F20"/>
          <w:sz w:val="16"/>
        </w:rPr>
        <w:t>in Transportation Studies, </w:t>
      </w:r>
      <w:r>
        <w:rPr>
          <w:color w:val="231F20"/>
          <w:spacing w:val="-6"/>
          <w:sz w:val="16"/>
        </w:rPr>
        <w:t>Vol. </w:t>
      </w:r>
      <w:r>
        <w:rPr>
          <w:color w:val="231F20"/>
          <w:sz w:val="16"/>
        </w:rPr>
        <w:t>1, 2014, pp.</w:t>
      </w:r>
      <w:r>
        <w:rPr>
          <w:color w:val="231F20"/>
          <w:spacing w:val="-19"/>
          <w:sz w:val="16"/>
        </w:rPr>
        <w:t> </w:t>
      </w:r>
      <w:r>
        <w:rPr>
          <w:color w:val="231F20"/>
          <w:sz w:val="16"/>
        </w:rPr>
        <w:t>17–36.</w:t>
      </w:r>
    </w:p>
    <w:p>
      <w:pPr>
        <w:pStyle w:val="ListParagraph"/>
        <w:numPr>
          <w:ilvl w:val="0"/>
          <w:numId w:val="3"/>
        </w:numPr>
        <w:tabs>
          <w:tab w:pos="713" w:val="left" w:leader="none"/>
        </w:tabs>
        <w:spacing w:line="230" w:lineRule="auto" w:before="0" w:after="0"/>
        <w:ind w:left="712" w:right="1078" w:hanging="280"/>
        <w:jc w:val="both"/>
        <w:rPr>
          <w:sz w:val="16"/>
        </w:rPr>
      </w:pPr>
      <w:r>
        <w:rPr>
          <w:color w:val="231F20"/>
          <w:sz w:val="16"/>
        </w:rPr>
        <w:t>Di Ciommo, </w:t>
      </w:r>
      <w:r>
        <w:rPr>
          <w:color w:val="231F20"/>
          <w:spacing w:val="-5"/>
          <w:sz w:val="16"/>
        </w:rPr>
        <w:t>F., </w:t>
      </w:r>
      <w:r>
        <w:rPr>
          <w:color w:val="231F20"/>
          <w:sz w:val="16"/>
        </w:rPr>
        <w:t>A. Monzon, and A. Fernandez-Heredia. Improving</w:t>
      </w:r>
      <w:r>
        <w:rPr>
          <w:color w:val="231F20"/>
          <w:spacing w:val="-9"/>
          <w:sz w:val="16"/>
        </w:rPr>
        <w:t> </w:t>
      </w:r>
      <w:r>
        <w:rPr>
          <w:color w:val="231F20"/>
          <w:sz w:val="16"/>
        </w:rPr>
        <w:t>the Analysis</w:t>
      </w:r>
      <w:r>
        <w:rPr>
          <w:color w:val="231F20"/>
          <w:spacing w:val="-6"/>
          <w:sz w:val="16"/>
        </w:rPr>
        <w:t> </w:t>
      </w:r>
      <w:r>
        <w:rPr>
          <w:color w:val="231F20"/>
          <w:sz w:val="16"/>
        </w:rPr>
        <w:t>of</w:t>
      </w:r>
      <w:r>
        <w:rPr>
          <w:color w:val="231F20"/>
          <w:spacing w:val="-6"/>
          <w:sz w:val="16"/>
        </w:rPr>
        <w:t> </w:t>
      </w:r>
      <w:r>
        <w:rPr>
          <w:color w:val="231F20"/>
          <w:sz w:val="16"/>
        </w:rPr>
        <w:t>Road</w:t>
      </w:r>
      <w:r>
        <w:rPr>
          <w:color w:val="231F20"/>
          <w:spacing w:val="-5"/>
          <w:sz w:val="16"/>
        </w:rPr>
        <w:t> </w:t>
      </w:r>
      <w:r>
        <w:rPr>
          <w:color w:val="231F20"/>
          <w:sz w:val="16"/>
        </w:rPr>
        <w:t>Pricing</w:t>
      </w:r>
      <w:r>
        <w:rPr>
          <w:color w:val="231F20"/>
          <w:spacing w:val="-15"/>
          <w:sz w:val="16"/>
        </w:rPr>
        <w:t> </w:t>
      </w:r>
      <w:r>
        <w:rPr>
          <w:color w:val="231F20"/>
          <w:sz w:val="16"/>
        </w:rPr>
        <w:t>Acceptability</w:t>
      </w:r>
      <w:r>
        <w:rPr>
          <w:color w:val="231F20"/>
          <w:spacing w:val="-5"/>
          <w:sz w:val="16"/>
        </w:rPr>
        <w:t> </w:t>
      </w:r>
      <w:r>
        <w:rPr>
          <w:color w:val="231F20"/>
          <w:sz w:val="16"/>
        </w:rPr>
        <w:t>Surveys</w:t>
      </w:r>
      <w:r>
        <w:rPr>
          <w:color w:val="231F20"/>
          <w:spacing w:val="-6"/>
          <w:sz w:val="16"/>
        </w:rPr>
        <w:t> </w:t>
      </w:r>
      <w:r>
        <w:rPr>
          <w:color w:val="231F20"/>
          <w:sz w:val="16"/>
        </w:rPr>
        <w:t>by</w:t>
      </w:r>
      <w:r>
        <w:rPr>
          <w:color w:val="231F20"/>
          <w:spacing w:val="-5"/>
          <w:sz w:val="16"/>
        </w:rPr>
        <w:t> </w:t>
      </w:r>
      <w:r>
        <w:rPr>
          <w:color w:val="231F20"/>
          <w:sz w:val="16"/>
        </w:rPr>
        <w:t>Using</w:t>
      </w:r>
      <w:r>
        <w:rPr>
          <w:color w:val="231F20"/>
          <w:spacing w:val="-6"/>
          <w:sz w:val="16"/>
        </w:rPr>
        <w:t> </w:t>
      </w:r>
      <w:r>
        <w:rPr>
          <w:color w:val="231F20"/>
          <w:sz w:val="16"/>
        </w:rPr>
        <w:t>Hybrid</w:t>
      </w:r>
      <w:r>
        <w:rPr>
          <w:color w:val="231F20"/>
          <w:spacing w:val="-6"/>
          <w:sz w:val="16"/>
        </w:rPr>
        <w:t> </w:t>
      </w:r>
      <w:r>
        <w:rPr>
          <w:color w:val="231F20"/>
          <w:spacing w:val="-5"/>
          <w:sz w:val="16"/>
        </w:rPr>
        <w:t>Mod- </w:t>
      </w:r>
      <w:r>
        <w:rPr>
          <w:color w:val="231F20"/>
          <w:sz w:val="16"/>
        </w:rPr>
        <w:t>els.</w:t>
      </w:r>
      <w:r>
        <w:rPr>
          <w:color w:val="231F20"/>
          <w:spacing w:val="-12"/>
          <w:sz w:val="16"/>
        </w:rPr>
        <w:t> </w:t>
      </w:r>
      <w:r>
        <w:rPr>
          <w:i/>
          <w:color w:val="231F20"/>
          <w:sz w:val="16"/>
        </w:rPr>
        <w:t>Transportation</w:t>
      </w:r>
      <w:r>
        <w:rPr>
          <w:i/>
          <w:color w:val="231F20"/>
          <w:spacing w:val="-12"/>
          <w:sz w:val="16"/>
        </w:rPr>
        <w:t> </w:t>
      </w:r>
      <w:r>
        <w:rPr>
          <w:i/>
          <w:color w:val="231F20"/>
          <w:sz w:val="16"/>
        </w:rPr>
        <w:t>Research</w:t>
      </w:r>
      <w:r>
        <w:rPr>
          <w:i/>
          <w:color w:val="231F20"/>
          <w:spacing w:val="-11"/>
          <w:sz w:val="16"/>
        </w:rPr>
        <w:t> </w:t>
      </w:r>
      <w:r>
        <w:rPr>
          <w:i/>
          <w:color w:val="231F20"/>
          <w:spacing w:val="-4"/>
          <w:sz w:val="16"/>
        </w:rPr>
        <w:t>Part</w:t>
      </w:r>
      <w:r>
        <w:rPr>
          <w:i/>
          <w:color w:val="231F20"/>
          <w:spacing w:val="-14"/>
          <w:sz w:val="16"/>
        </w:rPr>
        <w:t> </w:t>
      </w:r>
      <w:r>
        <w:rPr>
          <w:i/>
          <w:color w:val="231F20"/>
          <w:sz w:val="16"/>
        </w:rPr>
        <w:t>A:</w:t>
      </w:r>
      <w:r>
        <w:rPr>
          <w:i/>
          <w:color w:val="231F20"/>
          <w:spacing w:val="-12"/>
          <w:sz w:val="16"/>
        </w:rPr>
        <w:t> </w:t>
      </w:r>
      <w:r>
        <w:rPr>
          <w:i/>
          <w:color w:val="231F20"/>
          <w:spacing w:val="-3"/>
          <w:sz w:val="16"/>
        </w:rPr>
        <w:t>Policy</w:t>
      </w:r>
      <w:r>
        <w:rPr>
          <w:i/>
          <w:color w:val="231F20"/>
          <w:spacing w:val="-12"/>
          <w:sz w:val="16"/>
        </w:rPr>
        <w:t> </w:t>
      </w:r>
      <w:r>
        <w:rPr>
          <w:i/>
          <w:color w:val="231F20"/>
          <w:sz w:val="16"/>
        </w:rPr>
        <w:t>and</w:t>
      </w:r>
      <w:r>
        <w:rPr>
          <w:i/>
          <w:color w:val="231F20"/>
          <w:spacing w:val="-11"/>
          <w:sz w:val="16"/>
        </w:rPr>
        <w:t> </w:t>
      </w:r>
      <w:r>
        <w:rPr>
          <w:i/>
          <w:color w:val="231F20"/>
          <w:sz w:val="16"/>
        </w:rPr>
        <w:t>Practice,</w:t>
      </w:r>
      <w:r>
        <w:rPr>
          <w:i/>
          <w:color w:val="231F20"/>
          <w:spacing w:val="-14"/>
          <w:sz w:val="16"/>
        </w:rPr>
        <w:t> </w:t>
      </w:r>
      <w:r>
        <w:rPr>
          <w:color w:val="231F20"/>
          <w:spacing w:val="-6"/>
          <w:sz w:val="16"/>
        </w:rPr>
        <w:t>Vol.</w:t>
      </w:r>
      <w:r>
        <w:rPr>
          <w:color w:val="231F20"/>
          <w:spacing w:val="-12"/>
          <w:sz w:val="16"/>
        </w:rPr>
        <w:t> </w:t>
      </w:r>
      <w:r>
        <w:rPr>
          <w:color w:val="231F20"/>
          <w:sz w:val="16"/>
        </w:rPr>
        <w:t>49,</w:t>
      </w:r>
      <w:r>
        <w:rPr>
          <w:color w:val="231F20"/>
          <w:spacing w:val="-11"/>
          <w:sz w:val="16"/>
        </w:rPr>
        <w:t> </w:t>
      </w:r>
      <w:r>
        <w:rPr>
          <w:color w:val="231F20"/>
          <w:sz w:val="16"/>
        </w:rPr>
        <w:t>2013, pp.</w:t>
      </w:r>
      <w:r>
        <w:rPr>
          <w:color w:val="231F20"/>
          <w:spacing w:val="-2"/>
          <w:sz w:val="16"/>
        </w:rPr>
        <w:t> </w:t>
      </w:r>
      <w:r>
        <w:rPr>
          <w:color w:val="231F20"/>
          <w:sz w:val="16"/>
        </w:rPr>
        <w:t>302–316.</w:t>
      </w:r>
    </w:p>
    <w:p>
      <w:pPr>
        <w:pStyle w:val="ListParagraph"/>
        <w:numPr>
          <w:ilvl w:val="0"/>
          <w:numId w:val="3"/>
        </w:numPr>
        <w:tabs>
          <w:tab w:pos="713" w:val="left" w:leader="none"/>
        </w:tabs>
        <w:spacing w:line="230" w:lineRule="auto" w:before="0" w:after="0"/>
        <w:ind w:left="712" w:right="1074" w:hanging="280"/>
        <w:jc w:val="both"/>
        <w:rPr>
          <w:sz w:val="16"/>
        </w:rPr>
      </w:pPr>
      <w:r>
        <w:rPr>
          <w:color w:val="231F20"/>
          <w:sz w:val="16"/>
        </w:rPr>
        <w:t>Hu,</w:t>
      </w:r>
      <w:r>
        <w:rPr>
          <w:color w:val="231F20"/>
          <w:spacing w:val="-5"/>
          <w:sz w:val="16"/>
        </w:rPr>
        <w:t> </w:t>
      </w:r>
      <w:r>
        <w:rPr>
          <w:color w:val="231F20"/>
          <w:sz w:val="16"/>
        </w:rPr>
        <w:t>L.,</w:t>
      </w:r>
      <w:r>
        <w:rPr>
          <w:color w:val="231F20"/>
          <w:spacing w:val="-4"/>
          <w:sz w:val="16"/>
        </w:rPr>
        <w:t> </w:t>
      </w:r>
      <w:r>
        <w:rPr>
          <w:color w:val="231F20"/>
          <w:sz w:val="16"/>
        </w:rPr>
        <w:t>and</w:t>
      </w:r>
      <w:r>
        <w:rPr>
          <w:color w:val="231F20"/>
          <w:spacing w:val="-4"/>
          <w:sz w:val="16"/>
        </w:rPr>
        <w:t> </w:t>
      </w:r>
      <w:r>
        <w:rPr>
          <w:color w:val="231F20"/>
          <w:spacing w:val="-9"/>
          <w:sz w:val="16"/>
        </w:rPr>
        <w:t>P.</w:t>
      </w:r>
      <w:r>
        <w:rPr>
          <w:color w:val="231F20"/>
          <w:spacing w:val="-16"/>
          <w:sz w:val="16"/>
        </w:rPr>
        <w:t> </w:t>
      </w:r>
      <w:r>
        <w:rPr>
          <w:color w:val="231F20"/>
          <w:sz w:val="16"/>
        </w:rPr>
        <w:t>M.</w:t>
      </w:r>
      <w:r>
        <w:rPr>
          <w:color w:val="231F20"/>
          <w:spacing w:val="-4"/>
          <w:sz w:val="16"/>
        </w:rPr>
        <w:t> </w:t>
      </w:r>
      <w:r>
        <w:rPr>
          <w:color w:val="231F20"/>
          <w:sz w:val="16"/>
        </w:rPr>
        <w:t>Bentler.</w:t>
      </w:r>
      <w:r>
        <w:rPr>
          <w:color w:val="231F20"/>
          <w:spacing w:val="-4"/>
          <w:sz w:val="16"/>
        </w:rPr>
        <w:t> </w:t>
      </w:r>
      <w:r>
        <w:rPr>
          <w:color w:val="231F20"/>
          <w:sz w:val="16"/>
        </w:rPr>
        <w:t>Cutoff</w:t>
      </w:r>
      <w:r>
        <w:rPr>
          <w:color w:val="231F20"/>
          <w:spacing w:val="-4"/>
          <w:sz w:val="16"/>
        </w:rPr>
        <w:t> </w:t>
      </w:r>
      <w:r>
        <w:rPr>
          <w:color w:val="231F20"/>
          <w:sz w:val="16"/>
        </w:rPr>
        <w:t>Criteria</w:t>
      </w:r>
      <w:r>
        <w:rPr>
          <w:color w:val="231F20"/>
          <w:spacing w:val="-5"/>
          <w:sz w:val="16"/>
        </w:rPr>
        <w:t> </w:t>
      </w:r>
      <w:r>
        <w:rPr>
          <w:color w:val="231F20"/>
          <w:sz w:val="16"/>
        </w:rPr>
        <w:t>for</w:t>
      </w:r>
      <w:r>
        <w:rPr>
          <w:color w:val="231F20"/>
          <w:spacing w:val="-4"/>
          <w:sz w:val="16"/>
        </w:rPr>
        <w:t> </w:t>
      </w:r>
      <w:r>
        <w:rPr>
          <w:color w:val="231F20"/>
          <w:sz w:val="16"/>
        </w:rPr>
        <w:t>Fit</w:t>
      </w:r>
      <w:r>
        <w:rPr>
          <w:color w:val="231F20"/>
          <w:spacing w:val="-4"/>
          <w:sz w:val="16"/>
        </w:rPr>
        <w:t> </w:t>
      </w:r>
      <w:r>
        <w:rPr>
          <w:color w:val="231F20"/>
          <w:sz w:val="16"/>
        </w:rPr>
        <w:t>Indexes</w:t>
      </w:r>
      <w:r>
        <w:rPr>
          <w:color w:val="231F20"/>
          <w:spacing w:val="-4"/>
          <w:sz w:val="16"/>
        </w:rPr>
        <w:t> </w:t>
      </w:r>
      <w:r>
        <w:rPr>
          <w:color w:val="231F20"/>
          <w:sz w:val="16"/>
        </w:rPr>
        <w:t>in</w:t>
      </w:r>
      <w:r>
        <w:rPr>
          <w:color w:val="231F20"/>
          <w:spacing w:val="-4"/>
          <w:sz w:val="16"/>
        </w:rPr>
        <w:t> </w:t>
      </w:r>
      <w:r>
        <w:rPr>
          <w:color w:val="231F20"/>
          <w:sz w:val="16"/>
        </w:rPr>
        <w:t>Covariance </w:t>
      </w:r>
      <w:r>
        <w:rPr>
          <w:color w:val="231F20"/>
          <w:spacing w:val="2"/>
          <w:sz w:val="16"/>
        </w:rPr>
        <w:t>Structure Analysis: Conventional Criteria </w:t>
      </w:r>
      <w:r>
        <w:rPr>
          <w:color w:val="231F20"/>
          <w:sz w:val="16"/>
        </w:rPr>
        <w:t>Versus New </w:t>
      </w:r>
      <w:r>
        <w:rPr>
          <w:color w:val="231F20"/>
          <w:spacing w:val="3"/>
          <w:sz w:val="16"/>
        </w:rPr>
        <w:t>Alternatives. </w:t>
      </w:r>
      <w:r>
        <w:rPr>
          <w:i/>
          <w:color w:val="231F20"/>
          <w:spacing w:val="2"/>
          <w:sz w:val="16"/>
        </w:rPr>
        <w:t>Structural Equation Modeling, </w:t>
      </w:r>
      <w:r>
        <w:rPr>
          <w:color w:val="231F20"/>
          <w:spacing w:val="-3"/>
          <w:sz w:val="16"/>
        </w:rPr>
        <w:t>Vol. </w:t>
      </w:r>
      <w:r>
        <w:rPr>
          <w:color w:val="231F20"/>
          <w:sz w:val="16"/>
        </w:rPr>
        <w:t>6, No. 1, </w:t>
      </w:r>
      <w:r>
        <w:rPr>
          <w:color w:val="231F20"/>
          <w:spacing w:val="2"/>
          <w:sz w:val="16"/>
        </w:rPr>
        <w:t>1999, </w:t>
      </w:r>
      <w:r>
        <w:rPr>
          <w:color w:val="231F20"/>
          <w:sz w:val="16"/>
        </w:rPr>
        <w:t>pp. </w:t>
      </w:r>
      <w:r>
        <w:rPr>
          <w:color w:val="231F20"/>
          <w:spacing w:val="2"/>
          <w:sz w:val="16"/>
        </w:rPr>
        <w:t>1–55. </w:t>
      </w:r>
      <w:r>
        <w:rPr>
          <w:color w:val="231F20"/>
          <w:spacing w:val="3"/>
          <w:sz w:val="16"/>
        </w:rPr>
        <w:t>https:// </w:t>
      </w:r>
      <w:r>
        <w:rPr>
          <w:color w:val="231F20"/>
          <w:spacing w:val="2"/>
          <w:sz w:val="16"/>
        </w:rPr>
        <w:t>doi.org/10.1080/10705519909540118.</w:t>
      </w:r>
    </w:p>
    <w:p>
      <w:pPr>
        <w:pStyle w:val="BodyText"/>
        <w:spacing w:before="4"/>
        <w:rPr>
          <w:sz w:val="8"/>
        </w:rPr>
      </w:pPr>
    </w:p>
    <w:p>
      <w:pPr>
        <w:pStyle w:val="BodyText"/>
        <w:spacing w:line="20" w:lineRule="exact"/>
        <w:ind w:left="427"/>
        <w:rPr>
          <w:sz w:val="2"/>
        </w:rPr>
      </w:pPr>
      <w:r>
        <w:rPr>
          <w:sz w:val="2"/>
        </w:rPr>
        <w:pict>
          <v:group style="width:240pt;height:.5pt;mso-position-horizontal-relative:char;mso-position-vertical-relative:line" coordorigin="0,0" coordsize="4800,10">
            <v:line style="position:absolute" from="0,5" to="4800,5" stroked="true" strokeweight=".5pt" strokecolor="#231f20">
              <v:stroke dashstyle="solid"/>
            </v:line>
          </v:group>
        </w:pict>
      </w:r>
      <w:r>
        <w:rPr>
          <w:sz w:val="2"/>
        </w:rPr>
      </w:r>
    </w:p>
    <w:p>
      <w:pPr>
        <w:spacing w:line="247" w:lineRule="auto" w:before="79"/>
        <w:ind w:left="432" w:right="878" w:firstLine="0"/>
        <w:jc w:val="left"/>
        <w:rPr>
          <w:rFonts w:ascii="Trebuchet MS"/>
          <w:i/>
          <w:sz w:val="15"/>
        </w:rPr>
      </w:pPr>
      <w:r>
        <w:rPr>
          <w:rFonts w:ascii="Trebuchet MS"/>
          <w:i/>
          <w:color w:val="231F20"/>
          <w:w w:val="90"/>
          <w:sz w:val="15"/>
        </w:rPr>
        <w:t>The</w:t>
      </w:r>
      <w:r>
        <w:rPr>
          <w:rFonts w:ascii="Trebuchet MS"/>
          <w:i/>
          <w:color w:val="231F20"/>
          <w:spacing w:val="-18"/>
          <w:w w:val="90"/>
          <w:sz w:val="15"/>
        </w:rPr>
        <w:t> </w:t>
      </w:r>
      <w:r>
        <w:rPr>
          <w:rFonts w:ascii="Trebuchet MS"/>
          <w:i/>
          <w:color w:val="231F20"/>
          <w:w w:val="90"/>
          <w:sz w:val="15"/>
        </w:rPr>
        <w:t>Standing</w:t>
      </w:r>
      <w:r>
        <w:rPr>
          <w:rFonts w:ascii="Trebuchet MS"/>
          <w:i/>
          <w:color w:val="231F20"/>
          <w:spacing w:val="-18"/>
          <w:w w:val="90"/>
          <w:sz w:val="15"/>
        </w:rPr>
        <w:t> </w:t>
      </w:r>
      <w:r>
        <w:rPr>
          <w:rFonts w:ascii="Trebuchet MS"/>
          <w:i/>
          <w:color w:val="231F20"/>
          <w:w w:val="90"/>
          <w:sz w:val="15"/>
        </w:rPr>
        <w:t>Committee</w:t>
      </w:r>
      <w:r>
        <w:rPr>
          <w:rFonts w:ascii="Trebuchet MS"/>
          <w:i/>
          <w:color w:val="231F20"/>
          <w:spacing w:val="-17"/>
          <w:w w:val="90"/>
          <w:sz w:val="15"/>
        </w:rPr>
        <w:t> </w:t>
      </w:r>
      <w:r>
        <w:rPr>
          <w:rFonts w:ascii="Trebuchet MS"/>
          <w:i/>
          <w:color w:val="231F20"/>
          <w:w w:val="90"/>
          <w:sz w:val="15"/>
        </w:rPr>
        <w:t>on</w:t>
      </w:r>
      <w:r>
        <w:rPr>
          <w:rFonts w:ascii="Trebuchet MS"/>
          <w:i/>
          <w:color w:val="231F20"/>
          <w:spacing w:val="-18"/>
          <w:w w:val="90"/>
          <w:sz w:val="15"/>
        </w:rPr>
        <w:t> </w:t>
      </w:r>
      <w:r>
        <w:rPr>
          <w:rFonts w:ascii="Trebuchet MS"/>
          <w:i/>
          <w:color w:val="231F20"/>
          <w:w w:val="90"/>
          <w:sz w:val="15"/>
        </w:rPr>
        <w:t>Safety</w:t>
      </w:r>
      <w:r>
        <w:rPr>
          <w:rFonts w:ascii="Trebuchet MS"/>
          <w:i/>
          <w:color w:val="231F20"/>
          <w:spacing w:val="-17"/>
          <w:w w:val="90"/>
          <w:sz w:val="15"/>
        </w:rPr>
        <w:t> </w:t>
      </w:r>
      <w:r>
        <w:rPr>
          <w:rFonts w:ascii="Trebuchet MS"/>
          <w:i/>
          <w:color w:val="231F20"/>
          <w:w w:val="90"/>
          <w:sz w:val="15"/>
        </w:rPr>
        <w:t>Data,</w:t>
      </w:r>
      <w:r>
        <w:rPr>
          <w:rFonts w:ascii="Trebuchet MS"/>
          <w:i/>
          <w:color w:val="231F20"/>
          <w:spacing w:val="-18"/>
          <w:w w:val="90"/>
          <w:sz w:val="15"/>
        </w:rPr>
        <w:t> </w:t>
      </w:r>
      <w:r>
        <w:rPr>
          <w:rFonts w:ascii="Trebuchet MS"/>
          <w:i/>
          <w:color w:val="231F20"/>
          <w:w w:val="90"/>
          <w:sz w:val="15"/>
        </w:rPr>
        <w:t>Analysis,</w:t>
      </w:r>
      <w:r>
        <w:rPr>
          <w:rFonts w:ascii="Trebuchet MS"/>
          <w:i/>
          <w:color w:val="231F20"/>
          <w:spacing w:val="-18"/>
          <w:w w:val="90"/>
          <w:sz w:val="15"/>
        </w:rPr>
        <w:t> </w:t>
      </w:r>
      <w:r>
        <w:rPr>
          <w:rFonts w:ascii="Trebuchet MS"/>
          <w:i/>
          <w:color w:val="231F20"/>
          <w:w w:val="90"/>
          <w:sz w:val="15"/>
        </w:rPr>
        <w:t>and</w:t>
      </w:r>
      <w:r>
        <w:rPr>
          <w:rFonts w:ascii="Trebuchet MS"/>
          <w:i/>
          <w:color w:val="231F20"/>
          <w:spacing w:val="-17"/>
          <w:w w:val="90"/>
          <w:sz w:val="15"/>
        </w:rPr>
        <w:t> </w:t>
      </w:r>
      <w:r>
        <w:rPr>
          <w:rFonts w:ascii="Trebuchet MS"/>
          <w:i/>
          <w:color w:val="231F20"/>
          <w:w w:val="90"/>
          <w:sz w:val="15"/>
        </w:rPr>
        <w:t>Evaluation</w:t>
      </w:r>
      <w:r>
        <w:rPr>
          <w:rFonts w:ascii="Trebuchet MS"/>
          <w:i/>
          <w:color w:val="231F20"/>
          <w:spacing w:val="-18"/>
          <w:w w:val="90"/>
          <w:sz w:val="15"/>
        </w:rPr>
        <w:t> </w:t>
      </w:r>
      <w:r>
        <w:rPr>
          <w:rFonts w:ascii="Trebuchet MS"/>
          <w:i/>
          <w:color w:val="231F20"/>
          <w:w w:val="90"/>
          <w:sz w:val="15"/>
        </w:rPr>
        <w:t>peer-reviewed </w:t>
      </w:r>
      <w:r>
        <w:rPr>
          <w:rFonts w:ascii="Trebuchet MS"/>
          <w:i/>
          <w:color w:val="231F20"/>
          <w:w w:val="95"/>
          <w:sz w:val="15"/>
        </w:rPr>
        <w:t>this</w:t>
      </w:r>
      <w:r>
        <w:rPr>
          <w:rFonts w:ascii="Trebuchet MS"/>
          <w:i/>
          <w:color w:val="231F20"/>
          <w:spacing w:val="-2"/>
          <w:w w:val="95"/>
          <w:sz w:val="15"/>
        </w:rPr>
        <w:t> </w:t>
      </w:r>
      <w:r>
        <w:rPr>
          <w:rFonts w:ascii="Trebuchet MS"/>
          <w:i/>
          <w:color w:val="231F20"/>
          <w:w w:val="95"/>
          <w:sz w:val="15"/>
        </w:rPr>
        <w:t>paper.</w:t>
      </w:r>
    </w:p>
    <w:sectPr>
      <w:type w:val="continuous"/>
      <w:pgSz w:w="12240" w:h="15840"/>
      <w:pgMar w:top="100" w:bottom="280" w:left="400" w:right="0"/>
      <w:cols w:num="2" w:equalWidth="0">
        <w:col w:w="5488" w:space="40"/>
        <w:col w:w="631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ymbol">
    <w:altName w:val="Symbol"/>
    <w:charset w:val="2"/>
    <w:family w:val="roman"/>
    <w:pitch w:val="variable"/>
  </w:font>
  <w:font w:name="Verdana">
    <w:altName w:val="Verdana"/>
    <w:charset w:val="0"/>
    <w:family w:val="swiss"/>
    <w:pitch w:val="variable"/>
  </w:font>
  <w:font w:name="Arial">
    <w:altName w:val="Arial"/>
    <w:charset w:val="0"/>
    <w:family w:val="swiss"/>
    <w:pitch w:val="variable"/>
  </w:font>
  <w:font w:name="Trebuchet MS">
    <w:altName w:val="Trebuchet MS"/>
    <w:charset w:val="0"/>
    <w:family w:val="swiss"/>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pt;margin-top:33.865002pt;width:101.95pt;height:11.05pt;mso-position-horizontal-relative:page;mso-position-vertical-relative:page;z-index:-21184" type="#_x0000_t202" filled="false" stroked="false">
          <v:textbox inset="0,0,0,0">
            <w:txbxContent>
              <w:p>
                <w:pPr>
                  <w:spacing w:before="22"/>
                  <w:ind w:left="20" w:right="0" w:firstLine="0"/>
                  <w:jc w:val="left"/>
                  <w:rPr>
                    <w:rFonts w:ascii="Calibri"/>
                    <w:sz w:val="15"/>
                  </w:rPr>
                </w:pPr>
                <w:r>
                  <w:rPr>
                    <w:rFonts w:ascii="Calibri"/>
                    <w:color w:val="231F20"/>
                    <w:w w:val="120"/>
                    <w:sz w:val="15"/>
                  </w:rPr>
                  <w:t>Song, So, Lee, and Williams</w:t>
                </w:r>
              </w:p>
            </w:txbxContent>
          </v:textbox>
          <w10:wrap type="none"/>
        </v:shape>
      </w:pict>
    </w:r>
    <w:r>
      <w:rPr/>
      <w:pict>
        <v:shape style="position:absolute;margin-left:540.474976pt;margin-top:33.865002pt;width:19.55pt;height:11.05pt;mso-position-horizontal-relative:page;mso-position-vertical-relative:page;z-index:-21160" type="#_x0000_t202" filled="false" stroked="false">
          <v:textbox inset="0,0,0,0">
            <w:txbxContent>
              <w:p>
                <w:pPr>
                  <w:spacing w:before="22"/>
                  <w:ind w:left="40" w:right="0" w:firstLine="0"/>
                  <w:jc w:val="left"/>
                  <w:rPr>
                    <w:rFonts w:ascii="Calibri"/>
                    <w:sz w:val="15"/>
                  </w:rPr>
                </w:pPr>
                <w:r>
                  <w:rPr/>
                  <w:fldChar w:fldCharType="begin"/>
                </w:r>
                <w:r>
                  <w:rPr>
                    <w:rFonts w:ascii="Calibri"/>
                    <w:color w:val="231F20"/>
                    <w:w w:val="135"/>
                    <w:sz w:val="15"/>
                  </w:rPr>
                  <w:instrText> PAGE </w:instrText>
                </w:r>
                <w:r>
                  <w:rPr/>
                  <w:fldChar w:fldCharType="separate"/>
                </w:r>
                <w:r>
                  <w:rPr/>
                  <w:t>149</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pt;margin-top:33.865002pt;width:19.55pt;height:11.05pt;mso-position-horizontal-relative:page;mso-position-vertical-relative:page;z-index:-21136" type="#_x0000_t202" filled="false" stroked="false">
          <v:textbox inset="0,0,0,0">
            <w:txbxContent>
              <w:p>
                <w:pPr>
                  <w:spacing w:before="22"/>
                  <w:ind w:left="40" w:right="0" w:firstLine="0"/>
                  <w:jc w:val="left"/>
                  <w:rPr>
                    <w:rFonts w:ascii="Calibri"/>
                    <w:sz w:val="15"/>
                  </w:rPr>
                </w:pPr>
                <w:r>
                  <w:rPr/>
                  <w:fldChar w:fldCharType="begin"/>
                </w:r>
                <w:r>
                  <w:rPr>
                    <w:rFonts w:ascii="Calibri"/>
                    <w:color w:val="231F20"/>
                    <w:w w:val="135"/>
                    <w:sz w:val="15"/>
                  </w:rPr>
                  <w:instrText> PAGE </w:instrText>
                </w:r>
                <w:r>
                  <w:rPr/>
                  <w:fldChar w:fldCharType="separate"/>
                </w:r>
                <w:r>
                  <w:rPr/>
                  <w:t>150</w:t>
                </w:r>
                <w:r>
                  <w:rPr/>
                  <w:fldChar w:fldCharType="end"/>
                </w:r>
              </w:p>
            </w:txbxContent>
          </v:textbox>
          <w10:wrap type="none"/>
        </v:shape>
      </w:pict>
    </w:r>
    <w:r>
      <w:rPr/>
      <w:pict>
        <v:shape style="position:absolute;margin-left:417.6875pt;margin-top:33.865002pt;width:141.35pt;height:11.05pt;mso-position-horizontal-relative:page;mso-position-vertical-relative:page;z-index:-21112" type="#_x0000_t202" filled="false" stroked="false">
          <v:textbox inset="0,0,0,0">
            <w:txbxContent>
              <w:p>
                <w:pPr>
                  <w:spacing w:before="22"/>
                  <w:ind w:left="20" w:right="0" w:firstLine="0"/>
                  <w:jc w:val="left"/>
                  <w:rPr>
                    <w:rFonts w:ascii="Calibri"/>
                    <w:sz w:val="15"/>
                  </w:rPr>
                </w:pPr>
                <w:r>
                  <w:rPr>
                    <w:rFonts w:ascii="Calibri"/>
                    <w:color w:val="231F20"/>
                    <w:w w:val="120"/>
                    <w:sz w:val="15"/>
                  </w:rPr>
                  <w:t>Transportation Research Record 2659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60" w:hanging="203"/>
        <w:jc w:val="right"/>
      </w:pPr>
      <w:rPr>
        <w:rFonts w:hint="default" w:ascii="Times New Roman" w:hAnsi="Times New Roman" w:eastAsia="Times New Roman" w:cs="Times New Roman"/>
        <w:color w:val="231F20"/>
        <w:spacing w:val="-17"/>
        <w:w w:val="89"/>
        <w:sz w:val="16"/>
        <w:szCs w:val="16"/>
      </w:rPr>
    </w:lvl>
    <w:lvl w:ilvl="1">
      <w:start w:val="0"/>
      <w:numFmt w:val="bullet"/>
      <w:lvlText w:val="•"/>
      <w:lvlJc w:val="left"/>
      <w:pPr>
        <w:ind w:left="960" w:hanging="203"/>
      </w:pPr>
      <w:rPr>
        <w:rFonts w:hint="default"/>
      </w:rPr>
    </w:lvl>
    <w:lvl w:ilvl="2">
      <w:start w:val="0"/>
      <w:numFmt w:val="bullet"/>
      <w:lvlText w:val="•"/>
      <w:lvlJc w:val="left"/>
      <w:pPr>
        <w:ind w:left="848" w:hanging="203"/>
      </w:pPr>
      <w:rPr>
        <w:rFonts w:hint="default"/>
      </w:rPr>
    </w:lvl>
    <w:lvl w:ilvl="3">
      <w:start w:val="0"/>
      <w:numFmt w:val="bullet"/>
      <w:lvlText w:val="•"/>
      <w:lvlJc w:val="left"/>
      <w:pPr>
        <w:ind w:left="737" w:hanging="203"/>
      </w:pPr>
      <w:rPr>
        <w:rFonts w:hint="default"/>
      </w:rPr>
    </w:lvl>
    <w:lvl w:ilvl="4">
      <w:start w:val="0"/>
      <w:numFmt w:val="bullet"/>
      <w:lvlText w:val="•"/>
      <w:lvlJc w:val="left"/>
      <w:pPr>
        <w:ind w:left="626" w:hanging="203"/>
      </w:pPr>
      <w:rPr>
        <w:rFonts w:hint="default"/>
      </w:rPr>
    </w:lvl>
    <w:lvl w:ilvl="5">
      <w:start w:val="0"/>
      <w:numFmt w:val="bullet"/>
      <w:lvlText w:val="•"/>
      <w:lvlJc w:val="left"/>
      <w:pPr>
        <w:ind w:left="515" w:hanging="203"/>
      </w:pPr>
      <w:rPr>
        <w:rFonts w:hint="default"/>
      </w:rPr>
    </w:lvl>
    <w:lvl w:ilvl="6">
      <w:start w:val="0"/>
      <w:numFmt w:val="bullet"/>
      <w:lvlText w:val="•"/>
      <w:lvlJc w:val="left"/>
      <w:pPr>
        <w:ind w:left="404" w:hanging="203"/>
      </w:pPr>
      <w:rPr>
        <w:rFonts w:hint="default"/>
      </w:rPr>
    </w:lvl>
    <w:lvl w:ilvl="7">
      <w:start w:val="0"/>
      <w:numFmt w:val="bullet"/>
      <w:lvlText w:val="•"/>
      <w:lvlJc w:val="left"/>
      <w:pPr>
        <w:ind w:left="293" w:hanging="203"/>
      </w:pPr>
      <w:rPr>
        <w:rFonts w:hint="default"/>
      </w:rPr>
    </w:lvl>
    <w:lvl w:ilvl="8">
      <w:start w:val="0"/>
      <w:numFmt w:val="bullet"/>
      <w:lvlText w:val="•"/>
      <w:lvlJc w:val="left"/>
      <w:pPr>
        <w:ind w:left="182" w:hanging="203"/>
      </w:pPr>
      <w:rPr>
        <w:rFonts w:hint="default"/>
      </w:rPr>
    </w:lvl>
  </w:abstractNum>
  <w:abstractNum w:abstractNumId="1">
    <w:multiLevelType w:val="hybridMultilevel"/>
    <w:lvl w:ilvl="0">
      <w:start w:val="0"/>
      <w:numFmt w:val="bullet"/>
      <w:lvlText w:val=""/>
      <w:lvlJc w:val="left"/>
      <w:pPr>
        <w:ind w:left="435" w:hanging="170"/>
      </w:pPr>
      <w:rPr>
        <w:rFonts w:hint="default" w:ascii="Symbol" w:hAnsi="Symbol" w:eastAsia="Symbol" w:cs="Symbol"/>
        <w:color w:val="231F20"/>
        <w:w w:val="100"/>
        <w:position w:val="1"/>
        <w:sz w:val="18"/>
        <w:szCs w:val="18"/>
      </w:rPr>
    </w:lvl>
    <w:lvl w:ilvl="1">
      <w:start w:val="0"/>
      <w:numFmt w:val="bullet"/>
      <w:lvlText w:val=""/>
      <w:lvlJc w:val="left"/>
      <w:pPr>
        <w:ind w:left="679" w:hanging="170"/>
      </w:pPr>
      <w:rPr>
        <w:rFonts w:hint="default" w:ascii="Symbol" w:hAnsi="Symbol" w:eastAsia="Symbol" w:cs="Symbol"/>
        <w:color w:val="231F20"/>
        <w:w w:val="100"/>
        <w:position w:val="1"/>
        <w:sz w:val="18"/>
        <w:szCs w:val="18"/>
      </w:rPr>
    </w:lvl>
    <w:lvl w:ilvl="2">
      <w:start w:val="0"/>
      <w:numFmt w:val="bullet"/>
      <w:lvlText w:val="•"/>
      <w:lvlJc w:val="left"/>
      <w:pPr>
        <w:ind w:left="1260" w:hanging="170"/>
      </w:pPr>
      <w:rPr>
        <w:rFonts w:hint="default"/>
      </w:rPr>
    </w:lvl>
    <w:lvl w:ilvl="3">
      <w:start w:val="0"/>
      <w:numFmt w:val="bullet"/>
      <w:lvlText w:val="•"/>
      <w:lvlJc w:val="left"/>
      <w:pPr>
        <w:ind w:left="1097" w:hanging="170"/>
      </w:pPr>
      <w:rPr>
        <w:rFonts w:hint="default"/>
      </w:rPr>
    </w:lvl>
    <w:lvl w:ilvl="4">
      <w:start w:val="0"/>
      <w:numFmt w:val="bullet"/>
      <w:lvlText w:val="•"/>
      <w:lvlJc w:val="left"/>
      <w:pPr>
        <w:ind w:left="934" w:hanging="170"/>
      </w:pPr>
      <w:rPr>
        <w:rFonts w:hint="default"/>
      </w:rPr>
    </w:lvl>
    <w:lvl w:ilvl="5">
      <w:start w:val="0"/>
      <w:numFmt w:val="bullet"/>
      <w:lvlText w:val="•"/>
      <w:lvlJc w:val="left"/>
      <w:pPr>
        <w:ind w:left="772" w:hanging="170"/>
      </w:pPr>
      <w:rPr>
        <w:rFonts w:hint="default"/>
      </w:rPr>
    </w:lvl>
    <w:lvl w:ilvl="6">
      <w:start w:val="0"/>
      <w:numFmt w:val="bullet"/>
      <w:lvlText w:val="•"/>
      <w:lvlJc w:val="left"/>
      <w:pPr>
        <w:ind w:left="609" w:hanging="170"/>
      </w:pPr>
      <w:rPr>
        <w:rFonts w:hint="default"/>
      </w:rPr>
    </w:lvl>
    <w:lvl w:ilvl="7">
      <w:start w:val="0"/>
      <w:numFmt w:val="bullet"/>
      <w:lvlText w:val="•"/>
      <w:lvlJc w:val="left"/>
      <w:pPr>
        <w:ind w:left="446" w:hanging="170"/>
      </w:pPr>
      <w:rPr>
        <w:rFonts w:hint="default"/>
      </w:rPr>
    </w:lvl>
    <w:lvl w:ilvl="8">
      <w:start w:val="0"/>
      <w:numFmt w:val="bullet"/>
      <w:lvlText w:val="•"/>
      <w:lvlJc w:val="left"/>
      <w:pPr>
        <w:ind w:left="284" w:hanging="170"/>
      </w:pPr>
      <w:rPr>
        <w:rFonts w:hint="default"/>
      </w:rPr>
    </w:lvl>
  </w:abstractNum>
  <w:abstractNum w:abstractNumId="0">
    <w:multiLevelType w:val="hybridMultilevel"/>
    <w:lvl w:ilvl="0">
      <w:start w:val="0"/>
      <w:numFmt w:val="bullet"/>
      <w:lvlText w:val=""/>
      <w:lvlJc w:val="left"/>
      <w:pPr>
        <w:ind w:left="679" w:hanging="170"/>
      </w:pPr>
      <w:rPr>
        <w:rFonts w:hint="default" w:ascii="Symbol" w:hAnsi="Symbol" w:eastAsia="Symbol" w:cs="Symbol"/>
        <w:color w:val="231F20"/>
        <w:w w:val="100"/>
        <w:position w:val="1"/>
        <w:sz w:val="18"/>
        <w:szCs w:val="18"/>
      </w:rPr>
    </w:lvl>
    <w:lvl w:ilvl="1">
      <w:start w:val="0"/>
      <w:numFmt w:val="bullet"/>
      <w:lvlText w:val="•"/>
      <w:lvlJc w:val="left"/>
      <w:pPr>
        <w:ind w:left="1160" w:hanging="170"/>
      </w:pPr>
      <w:rPr>
        <w:rFonts w:hint="default"/>
      </w:rPr>
    </w:lvl>
    <w:lvl w:ilvl="2">
      <w:start w:val="0"/>
      <w:numFmt w:val="bullet"/>
      <w:lvlText w:val="•"/>
      <w:lvlJc w:val="left"/>
      <w:pPr>
        <w:ind w:left="1641" w:hanging="170"/>
      </w:pPr>
      <w:rPr>
        <w:rFonts w:hint="default"/>
      </w:rPr>
    </w:lvl>
    <w:lvl w:ilvl="3">
      <w:start w:val="0"/>
      <w:numFmt w:val="bullet"/>
      <w:lvlText w:val="•"/>
      <w:lvlJc w:val="left"/>
      <w:pPr>
        <w:ind w:left="2122" w:hanging="170"/>
      </w:pPr>
      <w:rPr>
        <w:rFonts w:hint="default"/>
      </w:rPr>
    </w:lvl>
    <w:lvl w:ilvl="4">
      <w:start w:val="0"/>
      <w:numFmt w:val="bullet"/>
      <w:lvlText w:val="•"/>
      <w:lvlJc w:val="left"/>
      <w:pPr>
        <w:ind w:left="2603" w:hanging="170"/>
      </w:pPr>
      <w:rPr>
        <w:rFonts w:hint="default"/>
      </w:rPr>
    </w:lvl>
    <w:lvl w:ilvl="5">
      <w:start w:val="0"/>
      <w:numFmt w:val="bullet"/>
      <w:lvlText w:val="•"/>
      <w:lvlJc w:val="left"/>
      <w:pPr>
        <w:ind w:left="3083" w:hanging="170"/>
      </w:pPr>
      <w:rPr>
        <w:rFonts w:hint="default"/>
      </w:rPr>
    </w:lvl>
    <w:lvl w:ilvl="6">
      <w:start w:val="0"/>
      <w:numFmt w:val="bullet"/>
      <w:lvlText w:val="•"/>
      <w:lvlJc w:val="left"/>
      <w:pPr>
        <w:ind w:left="3564" w:hanging="170"/>
      </w:pPr>
      <w:rPr>
        <w:rFonts w:hint="default"/>
      </w:rPr>
    </w:lvl>
    <w:lvl w:ilvl="7">
      <w:start w:val="0"/>
      <w:numFmt w:val="bullet"/>
      <w:lvlText w:val="•"/>
      <w:lvlJc w:val="left"/>
      <w:pPr>
        <w:ind w:left="4045" w:hanging="170"/>
      </w:pPr>
      <w:rPr>
        <w:rFonts w:hint="default"/>
      </w:rPr>
    </w:lvl>
    <w:lvl w:ilvl="8">
      <w:start w:val="0"/>
      <w:numFmt w:val="bullet"/>
      <w:lvlText w:val="•"/>
      <w:lvlJc w:val="left"/>
      <w:pPr>
        <w:ind w:left="4525" w:hanging="17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ind w:left="680"/>
      <w:outlineLvl w:val="1"/>
    </w:pPr>
    <w:rPr>
      <w:rFonts w:ascii="Verdana" w:hAnsi="Verdana" w:eastAsia="Verdana" w:cs="Verdana"/>
      <w:b/>
      <w:bCs/>
      <w:sz w:val="44"/>
      <w:szCs w:val="44"/>
    </w:rPr>
  </w:style>
  <w:style w:styleId="Heading2" w:type="paragraph">
    <w:name w:val="Heading 2"/>
    <w:basedOn w:val="Normal"/>
    <w:uiPriority w:val="1"/>
    <w:qFormat/>
    <w:pPr>
      <w:ind w:left="680"/>
      <w:outlineLvl w:val="2"/>
    </w:pPr>
    <w:rPr>
      <w:rFonts w:ascii="Verdana" w:hAnsi="Verdana" w:eastAsia="Verdana" w:cs="Verdana"/>
      <w:b/>
      <w:bCs/>
      <w:sz w:val="18"/>
      <w:szCs w:val="18"/>
    </w:rPr>
  </w:style>
  <w:style w:styleId="ListParagraph" w:type="paragraph">
    <w:name w:val="List Paragraph"/>
    <w:basedOn w:val="Normal"/>
    <w:uiPriority w:val="1"/>
    <w:qFormat/>
    <w:pPr>
      <w:ind w:left="712" w:hanging="28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jso@koti.re.kr" TargetMode="External"/><Relationship Id="rId7" Type="http://schemas.openxmlformats.org/officeDocument/2006/relationships/hyperlink" Target="http://dx.doi.org/10.3141/2659-16"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www.koroad.or.kr/en_web/view/safeBiz3.do" TargetMode="External"/><Relationship Id="rId16" Type="http://schemas.openxmlformats.org/officeDocument/2006/relationships/hyperlink" Target="http://www.zonetechnology.co.nz/site/zone/files/X-Driven"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Tai-Jin Song, Jaehyun (Jason) So, Jisun Lee, and Billy M. Williams</dc:creator>
  <cp:keywords>Safety and human factors; data and information technology</cp:keywords>
  <dc:subject>Transportation Research Record 2017.2659:148-154</dc:subject>
  <dc:title>Exploring Vehicle–Pedestrian Crash Severity Factors on the Basis of In-Car Black Box Recording Data</dc:title>
  <dcterms:created xsi:type="dcterms:W3CDTF">2019-03-12T23:57:56Z</dcterms:created>
  <dcterms:modified xsi:type="dcterms:W3CDTF">2019-03-12T23:57:56Z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2017-12-11T00:00:00Z</vt:filetime>
  </property>
  <property fmtid="{D5CDD505-2E9C-101B-9397-08002B2CF9AE}" pid="3" name="Creator">
    <vt:lpwstr>Adobe InDesign CS6 (Macintosh)</vt:lpwstr>
  </property>
  <property fmtid="{D5CDD505-2E9C-101B-9397-08002B2CF9AE}" pid="4" name="LastSaved">
    <vt:filetime>2019-03-12T00:00:00Z</vt:filetime>
  </property>
</Properties>
</file>