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372" w:val="left" w:leader="none"/>
        </w:tabs>
        <w:spacing w:line="240" w:lineRule="auto"/>
        <w:ind w:left="104" w:right="0" w:firstLine="0"/>
        <w:rPr>
          <w:rFonts w:ascii="Times New Roman"/>
          <w:sz w:val="20"/>
        </w:rPr>
      </w:pPr>
      <w:r>
        <w:rPr>
          <w:rFonts w:ascii="Times New Roman"/>
          <w:sz w:val="20"/>
        </w:rPr>
        <w:pict>
          <v:group style="width:449.2pt;height:97.95pt;mso-position-horizontal-relative:char;mso-position-vertical-relative:line" coordorigin="0,0" coordsize="8984,1959">
            <v:line style="position:absolute" from="0,530" to="8984,530" stroked="true" strokeweight=".22675pt" strokecolor="#000000">
              <v:stroke dashstyle="solid"/>
            </v:line>
            <v:shape style="position:absolute;left:0;top:652;width:1196;height:1307" type="#_x0000_t75" stroked="false">
              <v:imagedata r:id="rId5" o:title=""/>
            </v:shape>
            <v:line style="position:absolute" from="0,0" to="0,1306" stroked="true" strokeweight="0pt" strokecolor="#000000">
              <v:stroke dashstyle="solid"/>
            </v:line>
            <v:shapetype id="_x0000_t202" o:spt="202" coordsize="21600,21600" path="m,l,21600r21600,l21600,xe">
              <v:stroke joinstyle="miter"/>
              <v:path gradientshapeok="t" o:connecttype="rect"/>
            </v:shapetype>
            <v:shape style="position:absolute;left:4162;top:123;width:2097;height:157" type="#_x0000_t202" filled="false" stroked="false">
              <v:textbox inset="0,0,0,0">
                <w:txbxContent>
                  <w:p>
                    <w:pPr>
                      <w:spacing w:before="11"/>
                      <w:ind w:left="0" w:right="0" w:firstLine="0"/>
                      <w:jc w:val="left"/>
                      <w:rPr>
                        <w:sz w:val="12"/>
                      </w:rPr>
                    </w:pPr>
                    <w:bookmarkStart w:name="Built environment factors in explaining " w:id="1"/>
                    <w:bookmarkEnd w:id="1"/>
                    <w:r>
                      <w:rPr/>
                    </w:r>
                    <w:hyperlink r:id="rId6">
                      <w:r>
                        <w:rPr>
                          <w:color w:val="007FAD"/>
                          <w:w w:val="115"/>
                          <w:sz w:val="12"/>
                        </w:rPr>
                        <w:t>Safety Science 79 (2015) 336–343</w:t>
                      </w:r>
                    </w:hyperlink>
                  </w:p>
                </w:txbxContent>
              </v:textbox>
              <w10:wrap type="none"/>
            </v:shape>
            <v:shape style="position:absolute;left:1476;top:653;width:7507;height:1304" type="#_x0000_t202" filled="true" fillcolor="#e5e5e5" stroked="false">
              <v:textbox inset="0,0,0,0">
                <w:txbxContent>
                  <w:p>
                    <w:pPr>
                      <w:spacing w:line="173" w:lineRule="exact" w:before="0"/>
                      <w:ind w:left="1799" w:right="1799" w:firstLine="0"/>
                      <w:jc w:val="center"/>
                      <w:rPr>
                        <w:rFonts w:ascii="Arial"/>
                        <w:sz w:val="16"/>
                      </w:rPr>
                    </w:pPr>
                    <w:r>
                      <w:rPr>
                        <w:rFonts w:ascii="Arial"/>
                        <w:w w:val="105"/>
                        <w:sz w:val="16"/>
                      </w:rPr>
                      <w:t>Contents lists available at </w:t>
                    </w:r>
                    <w:hyperlink r:id="rId7">
                      <w:r>
                        <w:rPr>
                          <w:rFonts w:ascii="Arial"/>
                          <w:color w:val="007FAD"/>
                          <w:w w:val="105"/>
                          <w:sz w:val="16"/>
                        </w:rPr>
                        <w:t>ScienceDirect</w:t>
                      </w:r>
                    </w:hyperlink>
                  </w:p>
                  <w:p>
                    <w:pPr>
                      <w:spacing w:line="240" w:lineRule="auto" w:before="3"/>
                      <w:rPr>
                        <w:rFonts w:ascii="Times New Roman"/>
                        <w:sz w:val="23"/>
                      </w:rPr>
                    </w:pPr>
                  </w:p>
                  <w:p>
                    <w:pPr>
                      <w:spacing w:before="0"/>
                      <w:ind w:left="1799" w:right="1799" w:firstLine="0"/>
                      <w:jc w:val="center"/>
                      <w:rPr>
                        <w:sz w:val="28"/>
                      </w:rPr>
                    </w:pPr>
                    <w:r>
                      <w:rPr>
                        <w:w w:val="110"/>
                        <w:sz w:val="28"/>
                      </w:rPr>
                      <w:t>Safety Science</w:t>
                    </w:r>
                  </w:p>
                  <w:p>
                    <w:pPr>
                      <w:spacing w:line="240" w:lineRule="auto" w:before="2"/>
                      <w:rPr>
                        <w:rFonts w:ascii="Times New Roman"/>
                        <w:sz w:val="29"/>
                      </w:rPr>
                    </w:pPr>
                  </w:p>
                  <w:p>
                    <w:pPr>
                      <w:spacing w:before="0"/>
                      <w:ind w:left="1871" w:right="1799" w:firstLine="0"/>
                      <w:jc w:val="center"/>
                      <w:rPr>
                        <w:rFonts w:ascii="Arial"/>
                        <w:sz w:val="16"/>
                      </w:rPr>
                    </w:pPr>
                    <w:r>
                      <w:rPr>
                        <w:rFonts w:ascii="Arial"/>
                        <w:w w:val="110"/>
                        <w:sz w:val="16"/>
                      </w:rPr>
                      <w:t>journal homepage: </w:t>
                    </w:r>
                    <w:hyperlink r:id="rId8">
                      <w:r>
                        <w:rPr>
                          <w:rFonts w:ascii="Arial"/>
                          <w:w w:val="110"/>
                          <w:sz w:val="16"/>
                        </w:rPr>
                        <w:t>www.elsevier.com/locate/ssci</w:t>
                      </w:r>
                      <w:r>
                        <w:rPr>
                          <w:rFonts w:ascii="Arial"/>
                          <w:sz w:val="16"/>
                        </w:rPr>
                        <w:t> </w:t>
                      </w:r>
                    </w:hyperlink>
                  </w:p>
                </w:txbxContent>
              </v:textbox>
              <v:fill type="solid"/>
              <w10:wrap type="none"/>
            </v:shape>
          </v:group>
        </w:pict>
      </w:r>
      <w:r>
        <w:rPr>
          <w:rFonts w:ascii="Times New Roman"/>
          <w:sz w:val="20"/>
        </w:rPr>
      </w:r>
      <w:r>
        <w:rPr>
          <w:rFonts w:ascii="Times New Roman"/>
          <w:sz w:val="20"/>
        </w:rPr>
        <w:tab/>
      </w:r>
      <w:r>
        <w:rPr>
          <w:rFonts w:ascii="Times New Roman"/>
          <w:sz w:val="20"/>
        </w:rPr>
        <w:pict>
          <v:group style="width:56.85pt;height:71.55pt;mso-position-horizontal-relative:char;mso-position-vertical-relative:line" coordorigin="0,0" coordsize="1137,1431">
            <v:shape style="position:absolute;left:3;top:0;width:1131;height:1431" type="#_x0000_t75" stroked="false">
              <v:imagedata r:id="rId9" o:title=""/>
            </v:shape>
            <v:line style="position:absolute" from="0,1429" to="1136,1429" stroked="true" strokeweight=".1pt" strokecolor="#000000">
              <v:stroke dashstyle="solid"/>
            </v:line>
            <v:line style="position:absolute" from="1,2" to="1,1428" stroked="true" strokeweight=".1pt" strokecolor="#000000">
              <v:stroke dashstyle="solid"/>
            </v:line>
            <v:line style="position:absolute" from="0,1" to="1136,1" stroked="true" strokeweight=".1pt" strokecolor="#000000">
              <v:stroke dashstyle="solid"/>
            </v:line>
            <v:line style="position:absolute" from="1135,2" to="1135,1429" stroked="true" strokeweight=".1pt" strokecolor="#000000">
              <v:stroke dashstyle="solid"/>
            </v:line>
          </v:group>
        </w:pict>
      </w:r>
      <w:r>
        <w:rPr>
          <w:rFonts w:ascii="Times New Roman"/>
          <w:sz w:val="20"/>
        </w:rPr>
      </w:r>
    </w:p>
    <w:p>
      <w:pPr>
        <w:pStyle w:val="BodyText"/>
        <w:spacing w:before="5"/>
        <w:rPr>
          <w:rFonts w:ascii="Times New Roman"/>
          <w:sz w:val="6"/>
        </w:rPr>
      </w:pPr>
    </w:p>
    <w:p>
      <w:pPr>
        <w:pStyle w:val="BodyText"/>
        <w:spacing w:line="62" w:lineRule="exact"/>
        <w:ind w:left="83"/>
        <w:rPr>
          <w:rFonts w:ascii="Times New Roman"/>
          <w:sz w:val="6"/>
        </w:rPr>
      </w:pPr>
      <w:r>
        <w:rPr>
          <w:rFonts w:ascii="Times New Roman"/>
          <w:position w:val="0"/>
          <w:sz w:val="6"/>
        </w:rPr>
        <w:pict>
          <v:group style="width:520.0500pt;height:3.05pt;mso-position-horizontal-relative:char;mso-position-vertical-relative:line" coordorigin="0,0" coordsize="10401,61">
            <v:line style="position:absolute" from="0,30" to="10401,30" stroked="true" strokeweight="3.0047pt" strokecolor="#000000">
              <v:stroke dashstyle="solid"/>
            </v:line>
          </v:group>
        </w:pict>
      </w:r>
      <w:r>
        <w:rPr>
          <w:rFonts w:ascii="Times New Roman"/>
          <w:position w:val="0"/>
          <w:sz w:val="6"/>
        </w:rPr>
      </w:r>
    </w:p>
    <w:p>
      <w:pPr>
        <w:pStyle w:val="BodyText"/>
        <w:rPr>
          <w:rFonts w:ascii="Times New Roman"/>
          <w:sz w:val="20"/>
        </w:rPr>
      </w:pPr>
    </w:p>
    <w:p>
      <w:pPr>
        <w:pStyle w:val="BodyText"/>
        <w:spacing w:before="2"/>
        <w:rPr>
          <w:rFonts w:ascii="Times New Roman"/>
          <w:sz w:val="19"/>
        </w:rPr>
      </w:pPr>
    </w:p>
    <w:p>
      <w:pPr>
        <w:spacing w:line="261" w:lineRule="auto" w:before="107"/>
        <w:ind w:left="114" w:right="1400" w:firstLine="2"/>
        <w:jc w:val="left"/>
        <w:rPr>
          <w:sz w:val="27"/>
        </w:rPr>
      </w:pPr>
      <w:r>
        <w:rPr/>
        <w:pict>
          <v:group style="position:absolute;margin-left:496.175995pt;margin-top:8.483265pt;width:55.95pt;height:20pt;mso-position-horizontal-relative:page;mso-position-vertical-relative:paragraph;z-index:1288" coordorigin="9924,170" coordsize="1119,400">
            <v:shape style="position:absolute;left:10388;top:319;width:653;height:116" type="#_x0000_t75" stroked="false">
              <v:imagedata r:id="rId10" o:title=""/>
            </v:shape>
            <v:shape style="position:absolute;left:9923;top:169;width:413;height:400" type="#_x0000_t75" stroked="false">
              <v:imagedata r:id="rId11" o:title=""/>
            </v:shape>
            <w10:wrap type="none"/>
          </v:group>
        </w:pict>
      </w:r>
      <w:bookmarkStart w:name="1 Introduction" w:id="2"/>
      <w:bookmarkEnd w:id="2"/>
      <w:r>
        <w:rPr/>
      </w:r>
      <w:r>
        <w:rPr>
          <w:w w:val="105"/>
          <w:sz w:val="27"/>
        </w:rPr>
        <w:t>Built environment factors in explaining the automobile-involved bicycle crash frequencies: A spatial statistic approach</w:t>
      </w:r>
    </w:p>
    <w:p>
      <w:pPr>
        <w:spacing w:before="86"/>
        <w:ind w:left="116" w:right="0" w:firstLine="0"/>
        <w:jc w:val="left"/>
        <w:rPr>
          <w:rFonts w:ascii="Lucida Sans Unicode" w:hAnsi="Lucida Sans Unicode"/>
          <w:sz w:val="17"/>
        </w:rPr>
      </w:pPr>
      <w:r>
        <w:rPr>
          <w:sz w:val="21"/>
        </w:rPr>
        <w:t>Peng Chen </w:t>
      </w:r>
      <w:hyperlink w:history="true" w:anchor="_bookmark0">
        <w:r>
          <w:rPr>
            <w:rFonts w:ascii="Lucida Sans Unicode" w:hAnsi="Lucida Sans Unicode"/>
            <w:color w:val="007FAD"/>
            <w:position w:val="9"/>
            <w:sz w:val="17"/>
          </w:rPr>
          <w:t>⇑</w:t>
        </w:r>
      </w:hyperlink>
    </w:p>
    <w:p>
      <w:pPr>
        <w:spacing w:before="129"/>
        <w:ind w:left="115" w:right="0" w:firstLine="0"/>
        <w:jc w:val="left"/>
        <w:rPr>
          <w:rFonts w:ascii="Palatino Linotype"/>
          <w:i/>
          <w:sz w:val="12"/>
        </w:rPr>
      </w:pPr>
      <w:r>
        <w:rPr>
          <w:rFonts w:ascii="Palatino Linotype"/>
          <w:i/>
          <w:w w:val="115"/>
          <w:sz w:val="12"/>
        </w:rPr>
        <w:t>Dept. of Urban Design and Planning, University of Washington, United States</w:t>
      </w:r>
    </w:p>
    <w:p>
      <w:pPr>
        <w:spacing w:before="9"/>
        <w:ind w:left="115" w:right="0" w:firstLine="0"/>
        <w:jc w:val="left"/>
        <w:rPr>
          <w:rFonts w:ascii="Palatino Linotype"/>
          <w:i/>
          <w:sz w:val="12"/>
        </w:rPr>
      </w:pPr>
      <w:r>
        <w:rPr>
          <w:rFonts w:ascii="Palatino Linotype"/>
          <w:i/>
          <w:w w:val="115"/>
          <w:sz w:val="12"/>
        </w:rPr>
        <w:t>Dept. of Civil and Environmental Engineering, University of Washington, United States</w:t>
      </w:r>
    </w:p>
    <w:p>
      <w:pPr>
        <w:pStyle w:val="BodyText"/>
        <w:spacing w:before="11"/>
        <w:rPr>
          <w:rFonts w:ascii="Palatino Linotype"/>
          <w:i/>
          <w:sz w:val="10"/>
        </w:rPr>
      </w:pPr>
      <w:r>
        <w:rPr/>
        <w:pict>
          <v:line style="position:absolute;mso-position-horizontal-relative:page;mso-position-vertical-relative:paragraph;z-index:-904;mso-wrap-distance-left:0;mso-wrap-distance-right:0" from="32.712002pt,9.409827pt" to="552.756002pt,9.409827pt" stroked="true" strokeweight=".283450pt" strokecolor="#000000">
            <v:stroke dashstyle="solid"/>
            <w10:wrap type="topAndBottom"/>
          </v:line>
        </w:pict>
      </w:r>
    </w:p>
    <w:p>
      <w:pPr>
        <w:pStyle w:val="BodyText"/>
        <w:spacing w:before="2"/>
        <w:rPr>
          <w:rFonts w:ascii="Palatino Linotype"/>
          <w:i/>
          <w:sz w:val="6"/>
        </w:rPr>
      </w:pPr>
    </w:p>
    <w:p>
      <w:pPr>
        <w:spacing w:after="0"/>
        <w:rPr>
          <w:rFonts w:ascii="Palatino Linotype"/>
          <w:sz w:val="6"/>
        </w:rPr>
        <w:sectPr>
          <w:type w:val="continuous"/>
          <w:pgSz w:w="11910" w:h="15880"/>
          <w:pgMar w:top="800" w:bottom="280" w:left="540" w:right="540"/>
        </w:sectPr>
      </w:pPr>
    </w:p>
    <w:p>
      <w:pPr>
        <w:pStyle w:val="Heading1"/>
      </w:pPr>
      <w:r>
        <w:rPr>
          <w:w w:val="125"/>
        </w:rPr>
        <w:t>a r t i c </w:t>
      </w:r>
      <w:r>
        <w:rPr>
          <w:w w:val="150"/>
        </w:rPr>
        <w:t>l </w:t>
      </w:r>
      <w:r>
        <w:rPr>
          <w:w w:val="120"/>
        </w:rPr>
        <w:t>e </w:t>
      </w:r>
      <w:r>
        <w:rPr>
          <w:w w:val="125"/>
        </w:rPr>
        <w:t>i n f o</w:t>
      </w:r>
    </w:p>
    <w:p>
      <w:pPr>
        <w:pStyle w:val="BodyText"/>
        <w:spacing w:before="10"/>
        <w:rPr>
          <w:sz w:val="13"/>
        </w:rPr>
      </w:pPr>
    </w:p>
    <w:p>
      <w:pPr>
        <w:pStyle w:val="BodyText"/>
        <w:spacing w:line="20" w:lineRule="exact"/>
        <w:ind w:left="111" w:right="-216"/>
        <w:rPr>
          <w:sz w:val="2"/>
        </w:rPr>
      </w:pPr>
      <w:r>
        <w:rPr>
          <w:sz w:val="2"/>
        </w:rPr>
        <w:pict>
          <v:group style="width:133.25pt;height:.25pt;mso-position-horizontal-relative:char;mso-position-vertical-relative:line" coordorigin="0,0" coordsize="2665,5">
            <v:line style="position:absolute" from="0,2" to="2665,2" stroked="true" strokeweight=".22675pt" strokecolor="#000000">
              <v:stroke dashstyle="solid"/>
            </v:line>
          </v:group>
        </w:pict>
      </w:r>
      <w:r>
        <w:rPr>
          <w:sz w:val="2"/>
        </w:rPr>
      </w:r>
    </w:p>
    <w:p>
      <w:pPr>
        <w:spacing w:before="30"/>
        <w:ind w:left="114" w:right="0" w:firstLine="0"/>
        <w:jc w:val="left"/>
        <w:rPr>
          <w:rFonts w:ascii="Palatino Linotype"/>
          <w:i/>
          <w:sz w:val="12"/>
        </w:rPr>
      </w:pPr>
      <w:r>
        <w:rPr>
          <w:rFonts w:ascii="Palatino Linotype"/>
          <w:i/>
          <w:w w:val="115"/>
          <w:sz w:val="12"/>
        </w:rPr>
        <w:t>Article history:</w:t>
      </w:r>
    </w:p>
    <w:p>
      <w:pPr>
        <w:spacing w:before="23"/>
        <w:ind w:left="114" w:right="0" w:firstLine="0"/>
        <w:jc w:val="left"/>
        <w:rPr>
          <w:sz w:val="12"/>
        </w:rPr>
      </w:pPr>
      <w:r>
        <w:rPr>
          <w:w w:val="115"/>
          <w:sz w:val="12"/>
        </w:rPr>
        <w:t>Received 5 January 2015</w:t>
      </w:r>
    </w:p>
    <w:p>
      <w:pPr>
        <w:spacing w:line="292" w:lineRule="auto" w:before="30"/>
        <w:ind w:left="114" w:right="0" w:firstLine="0"/>
        <w:jc w:val="left"/>
        <w:rPr>
          <w:sz w:val="12"/>
        </w:rPr>
      </w:pPr>
      <w:r>
        <w:rPr>
          <w:w w:val="115"/>
          <w:sz w:val="12"/>
        </w:rPr>
        <w:t>Received in revised form 23 June 2015 Accepted 23 June 2015</w:t>
      </w:r>
    </w:p>
    <w:p>
      <w:pPr>
        <w:pStyle w:val="BodyText"/>
        <w:spacing w:before="9"/>
        <w:rPr>
          <w:sz w:val="28"/>
        </w:rPr>
      </w:pPr>
    </w:p>
    <w:p>
      <w:pPr>
        <w:pStyle w:val="BodyText"/>
        <w:spacing w:line="20" w:lineRule="exact"/>
        <w:ind w:left="111" w:right="-216"/>
        <w:rPr>
          <w:sz w:val="2"/>
        </w:rPr>
      </w:pPr>
      <w:r>
        <w:rPr>
          <w:sz w:val="2"/>
        </w:rPr>
        <w:pict>
          <v:group style="width:133.25pt;height:.25pt;mso-position-horizontal-relative:char;mso-position-vertical-relative:line" coordorigin="0,0" coordsize="2665,5">
            <v:line style="position:absolute" from="0,2" to="2665,2" stroked="true" strokeweight=".22681pt" strokecolor="#000000">
              <v:stroke dashstyle="solid"/>
            </v:line>
          </v:group>
        </w:pict>
      </w:r>
      <w:r>
        <w:rPr>
          <w:sz w:val="2"/>
        </w:rPr>
      </w:r>
    </w:p>
    <w:p>
      <w:pPr>
        <w:spacing w:before="31"/>
        <w:ind w:left="114" w:right="0" w:firstLine="0"/>
        <w:jc w:val="left"/>
        <w:rPr>
          <w:rFonts w:ascii="Palatino Linotype"/>
          <w:i/>
          <w:sz w:val="12"/>
        </w:rPr>
      </w:pPr>
      <w:r>
        <w:rPr>
          <w:rFonts w:ascii="Palatino Linotype"/>
          <w:i/>
          <w:w w:val="120"/>
          <w:sz w:val="12"/>
        </w:rPr>
        <w:t>Keywords:</w:t>
      </w:r>
    </w:p>
    <w:p>
      <w:pPr>
        <w:spacing w:line="292" w:lineRule="auto" w:before="22"/>
        <w:ind w:left="114" w:right="536" w:firstLine="0"/>
        <w:jc w:val="left"/>
        <w:rPr>
          <w:sz w:val="12"/>
        </w:rPr>
      </w:pPr>
      <w:r>
        <w:rPr>
          <w:w w:val="115"/>
          <w:sz w:val="12"/>
        </w:rPr>
        <w:t>Bicycle crash frequency Hierarchal Bayesian estimation</w:t>
      </w:r>
    </w:p>
    <w:p>
      <w:pPr>
        <w:spacing w:line="292" w:lineRule="auto" w:before="0"/>
        <w:ind w:left="114" w:right="0" w:firstLine="0"/>
        <w:jc w:val="left"/>
        <w:rPr>
          <w:sz w:val="12"/>
        </w:rPr>
      </w:pPr>
      <w:r>
        <w:rPr>
          <w:w w:val="115"/>
          <w:sz w:val="12"/>
        </w:rPr>
        <w:t>Poisson lognormal random effects model Built environment</w:t>
      </w:r>
    </w:p>
    <w:p>
      <w:pPr>
        <w:spacing w:line="140" w:lineRule="exact" w:before="0"/>
        <w:ind w:left="114" w:right="0" w:firstLine="0"/>
        <w:jc w:val="left"/>
        <w:rPr>
          <w:sz w:val="12"/>
        </w:rPr>
      </w:pPr>
      <w:r>
        <w:rPr>
          <w:w w:val="115"/>
          <w:sz w:val="12"/>
        </w:rPr>
        <w:t>Trafﬁc analysis zone</w:t>
      </w:r>
    </w:p>
    <w:p>
      <w:pPr>
        <w:pStyle w:val="Heading1"/>
        <w:spacing w:before="110"/>
      </w:pPr>
      <w:r>
        <w:rPr/>
        <w:br w:type="column"/>
      </w:r>
      <w:r>
        <w:rPr>
          <w:w w:val="120"/>
        </w:rPr>
        <w:t>a b s t r a c t</w:t>
      </w:r>
      <w:r>
        <w:rPr/>
        <w:t>  </w:t>
      </w:r>
    </w:p>
    <w:p>
      <w:pPr>
        <w:pStyle w:val="BodyText"/>
        <w:rPr>
          <w:sz w:val="10"/>
        </w:rPr>
      </w:pPr>
      <w:r>
        <w:rPr/>
        <w:pict>
          <v:line style="position:absolute;mso-position-horizontal-relative:page;mso-position-vertical-relative:paragraph;z-index:-832;mso-wrap-distance-left:0;mso-wrap-distance-right:0" from="197.235001pt,7.993717pt" to="552.756001pt,7.993717pt" stroked="true" strokeweight=".22675pt" strokecolor="#000000">
            <v:stroke dashstyle="solid"/>
            <w10:wrap type="topAndBottom"/>
          </v:line>
        </w:pict>
      </w:r>
    </w:p>
    <w:p>
      <w:pPr>
        <w:spacing w:line="280" w:lineRule="auto" w:before="29"/>
        <w:ind w:left="114" w:right="308" w:firstLine="0"/>
        <w:jc w:val="both"/>
        <w:rPr>
          <w:sz w:val="14"/>
        </w:rPr>
      </w:pPr>
      <w:r>
        <w:rPr>
          <w:w w:val="115"/>
          <w:sz w:val="14"/>
        </w:rPr>
        <w:t>The objective of this study is to understand the relationship between built environment factors and bicycle crashes with motor vehicles involved in Seattle. The research method employed is a Poisson lognormal random effects model using hierarchal Bayesian estimation. The Trafﬁc Analysis Zone (TAZ) is selected as the unit of analysis to quantify the built environment factors. The assembled dataset provides a rich source of variables, including road network, street elements, trafﬁc controls, travel demand, land use, and socio-demographics. The research questions are twofold: how are the </w:t>
      </w:r>
      <w:r>
        <w:rPr>
          <w:spacing w:val="-3"/>
          <w:w w:val="115"/>
          <w:sz w:val="14"/>
        </w:rPr>
        <w:t>built</w:t>
      </w:r>
      <w:r>
        <w:rPr>
          <w:spacing w:val="29"/>
          <w:w w:val="115"/>
          <w:sz w:val="14"/>
        </w:rPr>
        <w:t> </w:t>
      </w:r>
      <w:r>
        <w:rPr>
          <w:w w:val="115"/>
          <w:sz w:val="14"/>
        </w:rPr>
        <w:t>environment</w:t>
      </w:r>
      <w:r>
        <w:rPr>
          <w:spacing w:val="-5"/>
          <w:w w:val="115"/>
          <w:sz w:val="14"/>
        </w:rPr>
        <w:t> </w:t>
      </w:r>
      <w:r>
        <w:rPr>
          <w:w w:val="115"/>
          <w:sz w:val="14"/>
        </w:rPr>
        <w:t>factors</w:t>
      </w:r>
      <w:r>
        <w:rPr>
          <w:spacing w:val="-3"/>
          <w:w w:val="115"/>
          <w:sz w:val="14"/>
        </w:rPr>
        <w:t> </w:t>
      </w:r>
      <w:r>
        <w:rPr>
          <w:w w:val="115"/>
          <w:sz w:val="14"/>
        </w:rPr>
        <w:t>associated</w:t>
      </w:r>
      <w:r>
        <w:rPr>
          <w:spacing w:val="-2"/>
          <w:w w:val="115"/>
          <w:sz w:val="14"/>
        </w:rPr>
        <w:t> </w:t>
      </w:r>
      <w:r>
        <w:rPr>
          <w:w w:val="115"/>
          <w:sz w:val="14"/>
        </w:rPr>
        <w:t>with</w:t>
      </w:r>
      <w:r>
        <w:rPr>
          <w:spacing w:val="-4"/>
          <w:w w:val="115"/>
          <w:sz w:val="14"/>
        </w:rPr>
        <w:t> </w:t>
      </w:r>
      <w:r>
        <w:rPr>
          <w:w w:val="115"/>
          <w:sz w:val="14"/>
        </w:rPr>
        <w:t>the</w:t>
      </w:r>
      <w:r>
        <w:rPr>
          <w:spacing w:val="-4"/>
          <w:w w:val="115"/>
          <w:sz w:val="14"/>
        </w:rPr>
        <w:t> </w:t>
      </w:r>
      <w:r>
        <w:rPr>
          <w:w w:val="115"/>
          <w:sz w:val="14"/>
        </w:rPr>
        <w:t>bicycle</w:t>
      </w:r>
      <w:r>
        <w:rPr>
          <w:spacing w:val="-3"/>
          <w:w w:val="115"/>
          <w:sz w:val="14"/>
        </w:rPr>
        <w:t> </w:t>
      </w:r>
      <w:r>
        <w:rPr>
          <w:w w:val="115"/>
          <w:sz w:val="14"/>
        </w:rPr>
        <w:t>crashes,</w:t>
      </w:r>
      <w:r>
        <w:rPr>
          <w:spacing w:val="-3"/>
          <w:w w:val="115"/>
          <w:sz w:val="14"/>
        </w:rPr>
        <w:t> </w:t>
      </w:r>
      <w:r>
        <w:rPr>
          <w:w w:val="115"/>
          <w:sz w:val="14"/>
        </w:rPr>
        <w:t>and</w:t>
      </w:r>
      <w:r>
        <w:rPr>
          <w:spacing w:val="-3"/>
          <w:w w:val="115"/>
          <w:sz w:val="14"/>
        </w:rPr>
        <w:t> </w:t>
      </w:r>
      <w:r>
        <w:rPr>
          <w:w w:val="115"/>
          <w:sz w:val="14"/>
        </w:rPr>
        <w:t>are</w:t>
      </w:r>
      <w:r>
        <w:rPr>
          <w:spacing w:val="-3"/>
          <w:w w:val="115"/>
          <w:sz w:val="14"/>
        </w:rPr>
        <w:t> </w:t>
      </w:r>
      <w:r>
        <w:rPr>
          <w:w w:val="115"/>
          <w:sz w:val="14"/>
        </w:rPr>
        <w:t>the</w:t>
      </w:r>
      <w:r>
        <w:rPr>
          <w:spacing w:val="-3"/>
          <w:w w:val="115"/>
          <w:sz w:val="14"/>
        </w:rPr>
        <w:t> </w:t>
      </w:r>
      <w:r>
        <w:rPr>
          <w:w w:val="115"/>
          <w:sz w:val="14"/>
        </w:rPr>
        <w:t>TAZ-based</w:t>
      </w:r>
      <w:r>
        <w:rPr>
          <w:spacing w:val="-4"/>
          <w:w w:val="115"/>
          <w:sz w:val="14"/>
        </w:rPr>
        <w:t> </w:t>
      </w:r>
      <w:r>
        <w:rPr>
          <w:w w:val="115"/>
          <w:sz w:val="14"/>
        </w:rPr>
        <w:t>bicycle</w:t>
      </w:r>
      <w:r>
        <w:rPr>
          <w:spacing w:val="-2"/>
          <w:w w:val="115"/>
          <w:sz w:val="14"/>
        </w:rPr>
        <w:t> </w:t>
      </w:r>
      <w:r>
        <w:rPr>
          <w:w w:val="115"/>
          <w:sz w:val="14"/>
        </w:rPr>
        <w:t>crashes</w:t>
      </w:r>
      <w:r>
        <w:rPr>
          <w:spacing w:val="-4"/>
          <w:w w:val="115"/>
          <w:sz w:val="14"/>
        </w:rPr>
        <w:t> </w:t>
      </w:r>
      <w:r>
        <w:rPr>
          <w:w w:val="115"/>
          <w:sz w:val="14"/>
        </w:rPr>
        <w:t>spatially correlated? The ﬁndings of this study are: (1) safety improvements should focus on places with more mixed land use; (2) off-arterial bicycle routes are safer than on-arterial bicycle routes; (3) TAZ-based bicycle crashes are spatially correlated; (4) TAZs with more road signals and street parking signs are likely</w:t>
      </w:r>
      <w:r>
        <w:rPr>
          <w:spacing w:val="-3"/>
          <w:w w:val="115"/>
          <w:sz w:val="14"/>
        </w:rPr>
        <w:t> </w:t>
      </w:r>
      <w:r>
        <w:rPr>
          <w:w w:val="115"/>
          <w:sz w:val="14"/>
        </w:rPr>
        <w:t>to</w:t>
      </w:r>
      <w:r>
        <w:rPr>
          <w:spacing w:val="-4"/>
          <w:w w:val="115"/>
          <w:sz w:val="14"/>
        </w:rPr>
        <w:t> </w:t>
      </w:r>
      <w:r>
        <w:rPr>
          <w:w w:val="115"/>
          <w:sz w:val="14"/>
        </w:rPr>
        <w:t>have</w:t>
      </w:r>
      <w:r>
        <w:rPr>
          <w:spacing w:val="-2"/>
          <w:w w:val="115"/>
          <w:sz w:val="14"/>
        </w:rPr>
        <w:t> </w:t>
      </w:r>
      <w:r>
        <w:rPr>
          <w:w w:val="115"/>
          <w:sz w:val="14"/>
        </w:rPr>
        <w:t>more</w:t>
      </w:r>
      <w:r>
        <w:rPr>
          <w:spacing w:val="-4"/>
          <w:w w:val="115"/>
          <w:sz w:val="14"/>
        </w:rPr>
        <w:t> </w:t>
      </w:r>
      <w:r>
        <w:rPr>
          <w:w w:val="115"/>
          <w:sz w:val="14"/>
        </w:rPr>
        <w:t>bicycle</w:t>
      </w:r>
      <w:r>
        <w:rPr>
          <w:spacing w:val="-2"/>
          <w:w w:val="115"/>
          <w:sz w:val="14"/>
        </w:rPr>
        <w:t> </w:t>
      </w:r>
      <w:r>
        <w:rPr>
          <w:w w:val="115"/>
          <w:sz w:val="14"/>
        </w:rPr>
        <w:t>crashes;</w:t>
      </w:r>
      <w:r>
        <w:rPr>
          <w:spacing w:val="-3"/>
          <w:w w:val="115"/>
          <w:sz w:val="14"/>
        </w:rPr>
        <w:t> </w:t>
      </w:r>
      <w:r>
        <w:rPr>
          <w:w w:val="115"/>
          <w:sz w:val="14"/>
        </w:rPr>
        <w:t>and</w:t>
      </w:r>
      <w:r>
        <w:rPr>
          <w:spacing w:val="-4"/>
          <w:w w:val="115"/>
          <w:sz w:val="14"/>
        </w:rPr>
        <w:t> </w:t>
      </w:r>
      <w:r>
        <w:rPr>
          <w:w w:val="115"/>
          <w:sz w:val="14"/>
        </w:rPr>
        <w:t>(5)</w:t>
      </w:r>
      <w:r>
        <w:rPr>
          <w:spacing w:val="-3"/>
          <w:w w:val="115"/>
          <w:sz w:val="14"/>
        </w:rPr>
        <w:t> </w:t>
      </w:r>
      <w:r>
        <w:rPr>
          <w:w w:val="115"/>
          <w:sz w:val="14"/>
        </w:rPr>
        <w:t>TAZs</w:t>
      </w:r>
      <w:r>
        <w:rPr>
          <w:spacing w:val="-3"/>
          <w:w w:val="115"/>
          <w:sz w:val="14"/>
        </w:rPr>
        <w:t> </w:t>
      </w:r>
      <w:r>
        <w:rPr>
          <w:w w:val="115"/>
          <w:sz w:val="14"/>
        </w:rPr>
        <w:t>with</w:t>
      </w:r>
      <w:r>
        <w:rPr>
          <w:spacing w:val="-4"/>
          <w:w w:val="115"/>
          <w:sz w:val="14"/>
        </w:rPr>
        <w:t> </w:t>
      </w:r>
      <w:r>
        <w:rPr>
          <w:w w:val="115"/>
          <w:sz w:val="14"/>
        </w:rPr>
        <w:t>more</w:t>
      </w:r>
      <w:r>
        <w:rPr>
          <w:spacing w:val="-3"/>
          <w:w w:val="115"/>
          <w:sz w:val="14"/>
        </w:rPr>
        <w:t> </w:t>
      </w:r>
      <w:r>
        <w:rPr>
          <w:w w:val="115"/>
          <w:sz w:val="14"/>
        </w:rPr>
        <w:t>automobile</w:t>
      </w:r>
      <w:r>
        <w:rPr>
          <w:spacing w:val="-3"/>
          <w:w w:val="115"/>
          <w:sz w:val="14"/>
        </w:rPr>
        <w:t> </w:t>
      </w:r>
      <w:r>
        <w:rPr>
          <w:w w:val="115"/>
          <w:sz w:val="14"/>
        </w:rPr>
        <w:t>trips</w:t>
      </w:r>
      <w:r>
        <w:rPr>
          <w:spacing w:val="-2"/>
          <w:w w:val="115"/>
          <w:sz w:val="14"/>
        </w:rPr>
        <w:t> </w:t>
      </w:r>
      <w:r>
        <w:rPr>
          <w:w w:val="115"/>
          <w:sz w:val="14"/>
        </w:rPr>
        <w:t>have</w:t>
      </w:r>
      <w:r>
        <w:rPr>
          <w:spacing w:val="-4"/>
          <w:w w:val="115"/>
          <w:sz w:val="14"/>
        </w:rPr>
        <w:t> </w:t>
      </w:r>
      <w:r>
        <w:rPr>
          <w:w w:val="115"/>
          <w:sz w:val="14"/>
        </w:rPr>
        <w:t>more</w:t>
      </w:r>
      <w:r>
        <w:rPr>
          <w:spacing w:val="-2"/>
          <w:w w:val="115"/>
          <w:sz w:val="14"/>
        </w:rPr>
        <w:t> </w:t>
      </w:r>
      <w:r>
        <w:rPr>
          <w:w w:val="115"/>
          <w:sz w:val="14"/>
        </w:rPr>
        <w:t>bicycle</w:t>
      </w:r>
      <w:r>
        <w:rPr>
          <w:spacing w:val="-4"/>
          <w:w w:val="115"/>
          <w:sz w:val="14"/>
        </w:rPr>
        <w:t> </w:t>
      </w:r>
      <w:r>
        <w:rPr>
          <w:w w:val="115"/>
          <w:sz w:val="14"/>
        </w:rPr>
        <w:t>crashes. For </w:t>
      </w:r>
      <w:r>
        <w:rPr>
          <w:spacing w:val="-3"/>
          <w:w w:val="115"/>
          <w:sz w:val="14"/>
        </w:rPr>
        <w:t>policy implications, </w:t>
      </w:r>
      <w:r>
        <w:rPr>
          <w:w w:val="115"/>
          <w:sz w:val="14"/>
        </w:rPr>
        <w:t>the </w:t>
      </w:r>
      <w:r>
        <w:rPr>
          <w:spacing w:val="-3"/>
          <w:w w:val="115"/>
          <w:sz w:val="14"/>
        </w:rPr>
        <w:t>results suggest that the local authorities should lower </w:t>
      </w:r>
      <w:r>
        <w:rPr>
          <w:w w:val="115"/>
          <w:sz w:val="14"/>
        </w:rPr>
        <w:t>the </w:t>
      </w:r>
      <w:r>
        <w:rPr>
          <w:spacing w:val="-3"/>
          <w:w w:val="115"/>
          <w:sz w:val="14"/>
        </w:rPr>
        <w:t>driving speed </w:t>
      </w:r>
      <w:r>
        <w:rPr>
          <w:spacing w:val="-4"/>
          <w:w w:val="115"/>
          <w:sz w:val="14"/>
        </w:rPr>
        <w:t>limits, </w:t>
      </w:r>
      <w:r>
        <w:rPr>
          <w:spacing w:val="-3"/>
          <w:w w:val="115"/>
          <w:sz w:val="14"/>
        </w:rPr>
        <w:t>regulate</w:t>
      </w:r>
      <w:r>
        <w:rPr>
          <w:spacing w:val="-11"/>
          <w:w w:val="115"/>
          <w:sz w:val="14"/>
        </w:rPr>
        <w:t> </w:t>
      </w:r>
      <w:r>
        <w:rPr>
          <w:spacing w:val="-3"/>
          <w:w w:val="115"/>
          <w:sz w:val="14"/>
        </w:rPr>
        <w:t>cycling</w:t>
      </w:r>
      <w:r>
        <w:rPr>
          <w:spacing w:val="-10"/>
          <w:w w:val="115"/>
          <w:sz w:val="14"/>
        </w:rPr>
        <w:t> </w:t>
      </w:r>
      <w:r>
        <w:rPr>
          <w:w w:val="115"/>
          <w:sz w:val="14"/>
        </w:rPr>
        <w:t>and</w:t>
      </w:r>
      <w:r>
        <w:rPr>
          <w:spacing w:val="-11"/>
          <w:w w:val="115"/>
          <w:sz w:val="14"/>
        </w:rPr>
        <w:t> </w:t>
      </w:r>
      <w:r>
        <w:rPr>
          <w:spacing w:val="-3"/>
          <w:w w:val="115"/>
          <w:sz w:val="14"/>
        </w:rPr>
        <w:t>driving</w:t>
      </w:r>
      <w:r>
        <w:rPr>
          <w:spacing w:val="-11"/>
          <w:w w:val="115"/>
          <w:sz w:val="14"/>
        </w:rPr>
        <w:t> </w:t>
      </w:r>
      <w:r>
        <w:rPr>
          <w:spacing w:val="-3"/>
          <w:w w:val="115"/>
          <w:sz w:val="14"/>
        </w:rPr>
        <w:t>behaviors</w:t>
      </w:r>
      <w:r>
        <w:rPr>
          <w:spacing w:val="-12"/>
          <w:w w:val="115"/>
          <w:sz w:val="14"/>
        </w:rPr>
        <w:t> </w:t>
      </w:r>
      <w:r>
        <w:rPr>
          <w:w w:val="115"/>
          <w:sz w:val="14"/>
        </w:rPr>
        <w:t>in</w:t>
      </w:r>
      <w:r>
        <w:rPr>
          <w:spacing w:val="-10"/>
          <w:w w:val="115"/>
          <w:sz w:val="14"/>
        </w:rPr>
        <w:t> </w:t>
      </w:r>
      <w:r>
        <w:rPr>
          <w:spacing w:val="-3"/>
          <w:w w:val="115"/>
          <w:sz w:val="14"/>
        </w:rPr>
        <w:t>areas</w:t>
      </w:r>
      <w:r>
        <w:rPr>
          <w:spacing w:val="-10"/>
          <w:w w:val="115"/>
          <w:sz w:val="14"/>
        </w:rPr>
        <w:t> </w:t>
      </w:r>
      <w:r>
        <w:rPr>
          <w:spacing w:val="-3"/>
          <w:w w:val="115"/>
          <w:sz w:val="14"/>
        </w:rPr>
        <w:t>with</w:t>
      </w:r>
      <w:r>
        <w:rPr>
          <w:spacing w:val="-10"/>
          <w:w w:val="115"/>
          <w:sz w:val="14"/>
        </w:rPr>
        <w:t> </w:t>
      </w:r>
      <w:r>
        <w:rPr>
          <w:spacing w:val="-3"/>
          <w:w w:val="115"/>
          <w:sz w:val="14"/>
        </w:rPr>
        <w:t>mixed</w:t>
      </w:r>
      <w:r>
        <w:rPr>
          <w:spacing w:val="-10"/>
          <w:w w:val="115"/>
          <w:sz w:val="14"/>
        </w:rPr>
        <w:t> </w:t>
      </w:r>
      <w:r>
        <w:rPr>
          <w:spacing w:val="-3"/>
          <w:w w:val="115"/>
          <w:sz w:val="14"/>
        </w:rPr>
        <w:t>land</w:t>
      </w:r>
      <w:r>
        <w:rPr>
          <w:spacing w:val="-11"/>
          <w:w w:val="115"/>
          <w:sz w:val="14"/>
        </w:rPr>
        <w:t> </w:t>
      </w:r>
      <w:r>
        <w:rPr>
          <w:spacing w:val="-3"/>
          <w:w w:val="115"/>
          <w:sz w:val="14"/>
        </w:rPr>
        <w:t>use,</w:t>
      </w:r>
      <w:r>
        <w:rPr>
          <w:spacing w:val="-11"/>
          <w:w w:val="115"/>
          <w:sz w:val="14"/>
        </w:rPr>
        <w:t> </w:t>
      </w:r>
      <w:r>
        <w:rPr>
          <w:w w:val="115"/>
          <w:sz w:val="14"/>
        </w:rPr>
        <w:t>and</w:t>
      </w:r>
      <w:r>
        <w:rPr>
          <w:spacing w:val="-10"/>
          <w:w w:val="115"/>
          <w:sz w:val="14"/>
        </w:rPr>
        <w:t> </w:t>
      </w:r>
      <w:r>
        <w:rPr>
          <w:spacing w:val="-3"/>
          <w:w w:val="115"/>
          <w:sz w:val="14"/>
        </w:rPr>
        <w:t>separate</w:t>
      </w:r>
      <w:r>
        <w:rPr>
          <w:spacing w:val="-10"/>
          <w:w w:val="115"/>
          <w:sz w:val="14"/>
        </w:rPr>
        <w:t> </w:t>
      </w:r>
      <w:r>
        <w:rPr>
          <w:spacing w:val="-3"/>
          <w:w w:val="115"/>
          <w:sz w:val="14"/>
        </w:rPr>
        <w:t>bike</w:t>
      </w:r>
      <w:r>
        <w:rPr>
          <w:spacing w:val="-10"/>
          <w:w w:val="115"/>
          <w:sz w:val="14"/>
        </w:rPr>
        <w:t> </w:t>
      </w:r>
      <w:r>
        <w:rPr>
          <w:spacing w:val="-3"/>
          <w:w w:val="115"/>
          <w:sz w:val="14"/>
        </w:rPr>
        <w:t>lanes</w:t>
      </w:r>
      <w:r>
        <w:rPr>
          <w:spacing w:val="-10"/>
          <w:w w:val="115"/>
          <w:sz w:val="14"/>
        </w:rPr>
        <w:t> </w:t>
      </w:r>
      <w:r>
        <w:rPr>
          <w:spacing w:val="-3"/>
          <w:w w:val="115"/>
          <w:sz w:val="14"/>
        </w:rPr>
        <w:t>from</w:t>
      </w:r>
      <w:r>
        <w:rPr>
          <w:spacing w:val="-11"/>
          <w:w w:val="115"/>
          <w:sz w:val="14"/>
        </w:rPr>
        <w:t> </w:t>
      </w:r>
      <w:r>
        <w:rPr>
          <w:spacing w:val="-3"/>
          <w:w w:val="115"/>
          <w:sz w:val="14"/>
        </w:rPr>
        <w:t>road</w:t>
      </w:r>
      <w:r>
        <w:rPr>
          <w:spacing w:val="-10"/>
          <w:w w:val="115"/>
          <w:sz w:val="14"/>
        </w:rPr>
        <w:t> </w:t>
      </w:r>
      <w:r>
        <w:rPr>
          <w:spacing w:val="-4"/>
          <w:w w:val="115"/>
          <w:sz w:val="14"/>
        </w:rPr>
        <w:t>trafﬁc.</w:t>
      </w:r>
    </w:p>
    <w:p>
      <w:pPr>
        <w:spacing w:line="173" w:lineRule="exact" w:before="0"/>
        <w:ind w:left="4496" w:right="0" w:firstLine="0"/>
        <w:jc w:val="left"/>
        <w:rPr>
          <w:sz w:val="14"/>
        </w:rPr>
      </w:pPr>
      <w:r>
        <w:rPr>
          <w:rFonts w:ascii="Adobe Garamond Pro" w:hAnsi="Adobe Garamond Pro"/>
          <w:w w:val="110"/>
          <w:sz w:val="14"/>
        </w:rPr>
        <w:t>©</w:t>
      </w:r>
      <w:r>
        <w:rPr>
          <w:rFonts w:ascii="Adobe Garamond Pro" w:hAnsi="Adobe Garamond Pro"/>
          <w:spacing w:val="10"/>
          <w:w w:val="110"/>
          <w:sz w:val="14"/>
        </w:rPr>
        <w:t> </w:t>
      </w:r>
      <w:r>
        <w:rPr>
          <w:w w:val="110"/>
          <w:sz w:val="14"/>
        </w:rPr>
        <w:t>2015</w:t>
      </w:r>
      <w:r>
        <w:rPr>
          <w:spacing w:val="16"/>
          <w:w w:val="110"/>
          <w:sz w:val="14"/>
        </w:rPr>
        <w:t> </w:t>
      </w:r>
      <w:r>
        <w:rPr>
          <w:w w:val="110"/>
          <w:sz w:val="14"/>
        </w:rPr>
        <w:t>Elsevier</w:t>
      </w:r>
      <w:r>
        <w:rPr>
          <w:spacing w:val="17"/>
          <w:w w:val="110"/>
          <w:sz w:val="14"/>
        </w:rPr>
        <w:t> </w:t>
      </w:r>
      <w:r>
        <w:rPr>
          <w:w w:val="110"/>
          <w:sz w:val="14"/>
        </w:rPr>
        <w:t>Ltd.</w:t>
      </w:r>
      <w:r>
        <w:rPr>
          <w:spacing w:val="16"/>
          <w:w w:val="110"/>
          <w:sz w:val="14"/>
        </w:rPr>
        <w:t> </w:t>
      </w:r>
      <w:r>
        <w:rPr>
          <w:w w:val="110"/>
          <w:sz w:val="14"/>
        </w:rPr>
        <w:t>All</w:t>
      </w:r>
      <w:r>
        <w:rPr>
          <w:spacing w:val="16"/>
          <w:w w:val="110"/>
          <w:sz w:val="14"/>
        </w:rPr>
        <w:t> </w:t>
      </w:r>
      <w:r>
        <w:rPr>
          <w:w w:val="110"/>
          <w:sz w:val="14"/>
        </w:rPr>
        <w:t>rights</w:t>
      </w:r>
      <w:r>
        <w:rPr>
          <w:spacing w:val="16"/>
          <w:w w:val="110"/>
          <w:sz w:val="14"/>
        </w:rPr>
        <w:t> </w:t>
      </w:r>
      <w:r>
        <w:rPr>
          <w:w w:val="110"/>
          <w:sz w:val="14"/>
        </w:rPr>
        <w:t>reserved.</w:t>
      </w:r>
    </w:p>
    <w:p>
      <w:pPr>
        <w:spacing w:after="0" w:line="173" w:lineRule="exact"/>
        <w:jc w:val="left"/>
        <w:rPr>
          <w:sz w:val="14"/>
        </w:rPr>
        <w:sectPr>
          <w:type w:val="continuous"/>
          <w:pgSz w:w="11910" w:h="15880"/>
          <w:pgMar w:top="800" w:bottom="280" w:left="540" w:right="540"/>
          <w:cols w:num="2" w:equalWidth="0">
            <w:col w:w="2647" w:space="643"/>
            <w:col w:w="7540"/>
          </w:cols>
        </w:sectPr>
      </w:pPr>
    </w:p>
    <w:p>
      <w:pPr>
        <w:pStyle w:val="BodyText"/>
        <w:spacing w:before="3"/>
        <w:rPr>
          <w:sz w:val="26"/>
        </w:rPr>
      </w:pPr>
    </w:p>
    <w:p>
      <w:pPr>
        <w:pStyle w:val="BodyText"/>
        <w:spacing w:line="20" w:lineRule="exact"/>
        <w:ind w:left="111"/>
        <w:rPr>
          <w:sz w:val="2"/>
        </w:rPr>
      </w:pPr>
      <w:r>
        <w:rPr>
          <w:sz w:val="2"/>
        </w:rPr>
        <w:pict>
          <v:group style="width:520.0500pt;height:.25pt;mso-position-horizontal-relative:char;mso-position-vertical-relative:line" coordorigin="0,0" coordsize="10401,5">
            <v:line style="position:absolute" from="0,2" to="10401,2" stroked="true" strokeweight=".22678pt" strokecolor="#000000">
              <v:stroke dashstyle="solid"/>
            </v:line>
          </v:group>
        </w:pict>
      </w:r>
      <w:r>
        <w:rPr>
          <w:sz w:val="2"/>
        </w:rPr>
      </w:r>
    </w:p>
    <w:p>
      <w:pPr>
        <w:pStyle w:val="BodyText"/>
        <w:rPr>
          <w:sz w:val="20"/>
        </w:rPr>
      </w:pPr>
    </w:p>
    <w:p>
      <w:pPr>
        <w:spacing w:after="0"/>
        <w:rPr>
          <w:sz w:val="20"/>
        </w:rPr>
        <w:sectPr>
          <w:type w:val="continuous"/>
          <w:pgSz w:w="11910" w:h="15880"/>
          <w:pgMar w:top="800" w:bottom="280" w:left="540" w:right="540"/>
        </w:sectPr>
      </w:pPr>
    </w:p>
    <w:p>
      <w:pPr>
        <w:pStyle w:val="BodyText"/>
        <w:spacing w:before="1"/>
        <w:rPr>
          <w:sz w:val="18"/>
        </w:rPr>
      </w:pPr>
    </w:p>
    <w:p>
      <w:pPr>
        <w:pStyle w:val="ListParagraph"/>
        <w:numPr>
          <w:ilvl w:val="0"/>
          <w:numId w:val="1"/>
        </w:numPr>
        <w:tabs>
          <w:tab w:pos="307" w:val="left" w:leader="none"/>
        </w:tabs>
        <w:spacing w:line="240" w:lineRule="auto" w:before="0" w:after="0"/>
        <w:ind w:left="306" w:right="0" w:hanging="191"/>
        <w:jc w:val="left"/>
        <w:rPr>
          <w:sz w:val="16"/>
        </w:rPr>
      </w:pPr>
      <w:r>
        <w:rPr>
          <w:w w:val="115"/>
          <w:sz w:val="16"/>
        </w:rPr>
        <w:t>Introduction</w:t>
      </w:r>
    </w:p>
    <w:p>
      <w:pPr>
        <w:pStyle w:val="BodyText"/>
        <w:spacing w:before="2"/>
        <w:rPr>
          <w:rFonts w:ascii="Palatino Linotype"/>
        </w:rPr>
      </w:pPr>
    </w:p>
    <w:p>
      <w:pPr>
        <w:pStyle w:val="BodyText"/>
        <w:spacing w:line="266" w:lineRule="auto"/>
        <w:ind w:left="114" w:right="38" w:firstLine="233"/>
        <w:jc w:val="both"/>
      </w:pPr>
      <w:r>
        <w:rPr>
          <w:w w:val="110"/>
        </w:rPr>
        <w:t>Regular cycling activity generates physical and mental beneﬁts, such as losing weight, reducing stress and improving ﬁtness </w:t>
      </w:r>
      <w:r>
        <w:rPr>
          <w:spacing w:val="-3"/>
          <w:w w:val="110"/>
        </w:rPr>
        <w:t>(</w:t>
      </w:r>
      <w:hyperlink w:history="true" w:anchor="_bookmark15">
        <w:r>
          <w:rPr>
            <w:color w:val="007FAD"/>
            <w:spacing w:val="-3"/>
            <w:w w:val="110"/>
          </w:rPr>
          <w:t>Clark</w:t>
        </w:r>
      </w:hyperlink>
      <w:r>
        <w:rPr>
          <w:color w:val="007FAD"/>
          <w:spacing w:val="-3"/>
          <w:w w:val="110"/>
        </w:rPr>
        <w:t> </w:t>
      </w:r>
      <w:hyperlink w:history="true" w:anchor="_bookmark15">
        <w:r>
          <w:rPr>
            <w:color w:val="007FAD"/>
            <w:w w:val="110"/>
          </w:rPr>
          <w:t>et al., 1998</w:t>
        </w:r>
      </w:hyperlink>
      <w:r>
        <w:rPr>
          <w:w w:val="110"/>
        </w:rPr>
        <w:t>). An increase in the number of cyclists can reduce car dependence,</w:t>
      </w:r>
      <w:r>
        <w:rPr>
          <w:spacing w:val="-6"/>
          <w:w w:val="110"/>
        </w:rPr>
        <w:t> </w:t>
      </w:r>
      <w:r>
        <w:rPr>
          <w:w w:val="110"/>
        </w:rPr>
        <w:t>demand</w:t>
      </w:r>
      <w:r>
        <w:rPr>
          <w:spacing w:val="-6"/>
          <w:w w:val="110"/>
        </w:rPr>
        <w:t> </w:t>
      </w:r>
      <w:r>
        <w:rPr>
          <w:w w:val="110"/>
        </w:rPr>
        <w:t>for</w:t>
      </w:r>
      <w:r>
        <w:rPr>
          <w:spacing w:val="-4"/>
          <w:w w:val="110"/>
        </w:rPr>
        <w:t> </w:t>
      </w:r>
      <w:r>
        <w:rPr>
          <w:w w:val="110"/>
        </w:rPr>
        <w:t>parking</w:t>
      </w:r>
      <w:r>
        <w:rPr>
          <w:spacing w:val="-6"/>
          <w:w w:val="110"/>
        </w:rPr>
        <w:t> </w:t>
      </w:r>
      <w:r>
        <w:rPr>
          <w:w w:val="110"/>
        </w:rPr>
        <w:t>spaces,</w:t>
      </w:r>
      <w:r>
        <w:rPr>
          <w:spacing w:val="-4"/>
          <w:w w:val="110"/>
        </w:rPr>
        <w:t> </w:t>
      </w:r>
      <w:r>
        <w:rPr>
          <w:w w:val="110"/>
        </w:rPr>
        <w:t>energy</w:t>
      </w:r>
      <w:r>
        <w:rPr>
          <w:spacing w:val="-5"/>
          <w:w w:val="110"/>
        </w:rPr>
        <w:t> </w:t>
      </w:r>
      <w:r>
        <w:rPr>
          <w:w w:val="110"/>
        </w:rPr>
        <w:t>consumption,</w:t>
      </w:r>
      <w:r>
        <w:rPr>
          <w:spacing w:val="-5"/>
          <w:w w:val="110"/>
        </w:rPr>
        <w:t> </w:t>
      </w:r>
      <w:r>
        <w:rPr>
          <w:spacing w:val="-4"/>
          <w:w w:val="110"/>
        </w:rPr>
        <w:t>road </w:t>
      </w:r>
      <w:r>
        <w:rPr>
          <w:w w:val="110"/>
        </w:rPr>
        <w:t>congestion and trafﬁc related air-pollution. Increased popularity </w:t>
      </w:r>
      <w:r>
        <w:rPr>
          <w:spacing w:val="-7"/>
          <w:w w:val="110"/>
        </w:rPr>
        <w:t>of </w:t>
      </w:r>
      <w:r>
        <w:rPr>
          <w:w w:val="110"/>
        </w:rPr>
        <w:t>cycling</w:t>
      </w:r>
      <w:r>
        <w:rPr>
          <w:spacing w:val="10"/>
          <w:w w:val="110"/>
        </w:rPr>
        <w:t> </w:t>
      </w:r>
      <w:r>
        <w:rPr>
          <w:w w:val="110"/>
        </w:rPr>
        <w:t>was</w:t>
      </w:r>
      <w:r>
        <w:rPr>
          <w:spacing w:val="11"/>
          <w:w w:val="110"/>
        </w:rPr>
        <w:t> </w:t>
      </w:r>
      <w:r>
        <w:rPr>
          <w:w w:val="110"/>
        </w:rPr>
        <w:t>observed</w:t>
      </w:r>
      <w:r>
        <w:rPr>
          <w:spacing w:val="10"/>
          <w:w w:val="110"/>
        </w:rPr>
        <w:t> </w:t>
      </w:r>
      <w:r>
        <w:rPr>
          <w:w w:val="110"/>
        </w:rPr>
        <w:t>as</w:t>
      </w:r>
      <w:r>
        <w:rPr>
          <w:spacing w:val="11"/>
          <w:w w:val="110"/>
        </w:rPr>
        <w:t> </w:t>
      </w:r>
      <w:r>
        <w:rPr>
          <w:w w:val="110"/>
        </w:rPr>
        <w:t>the</w:t>
      </w:r>
      <w:r>
        <w:rPr>
          <w:spacing w:val="11"/>
          <w:w w:val="110"/>
        </w:rPr>
        <w:t> </w:t>
      </w:r>
      <w:r>
        <w:rPr>
          <w:w w:val="110"/>
        </w:rPr>
        <w:t>number</w:t>
      </w:r>
      <w:r>
        <w:rPr>
          <w:spacing w:val="11"/>
          <w:w w:val="110"/>
        </w:rPr>
        <w:t> </w:t>
      </w:r>
      <w:r>
        <w:rPr>
          <w:w w:val="110"/>
        </w:rPr>
        <w:t>of</w:t>
      </w:r>
      <w:r>
        <w:rPr>
          <w:spacing w:val="10"/>
          <w:w w:val="110"/>
        </w:rPr>
        <w:t> </w:t>
      </w:r>
      <w:r>
        <w:rPr>
          <w:w w:val="110"/>
        </w:rPr>
        <w:t>bicycle</w:t>
      </w:r>
      <w:r>
        <w:rPr>
          <w:spacing w:val="11"/>
          <w:w w:val="110"/>
        </w:rPr>
        <w:t> </w:t>
      </w:r>
      <w:r>
        <w:rPr>
          <w:w w:val="110"/>
        </w:rPr>
        <w:t>trips</w:t>
      </w:r>
      <w:r>
        <w:rPr>
          <w:spacing w:val="11"/>
          <w:w w:val="110"/>
        </w:rPr>
        <w:t> </w:t>
      </w:r>
      <w:r>
        <w:rPr>
          <w:w w:val="110"/>
        </w:rPr>
        <w:t>doubled</w:t>
      </w:r>
      <w:r>
        <w:rPr>
          <w:spacing w:val="10"/>
          <w:w w:val="110"/>
        </w:rPr>
        <w:t> </w:t>
      </w:r>
      <w:r>
        <w:rPr>
          <w:spacing w:val="-4"/>
          <w:w w:val="110"/>
        </w:rPr>
        <w:t>from</w:t>
      </w:r>
    </w:p>
    <w:p>
      <w:pPr>
        <w:pStyle w:val="BodyText"/>
        <w:spacing w:line="266" w:lineRule="auto" w:before="6"/>
        <w:ind w:left="114" w:right="38"/>
        <w:jc w:val="both"/>
      </w:pPr>
      <w:r>
        <w:rPr>
          <w:w w:val="110"/>
        </w:rPr>
        <w:t>1.7</w:t>
      </w:r>
      <w:r>
        <w:rPr>
          <w:spacing w:val="-3"/>
          <w:w w:val="110"/>
        </w:rPr>
        <w:t> </w:t>
      </w:r>
      <w:r>
        <w:rPr>
          <w:w w:val="110"/>
        </w:rPr>
        <w:t>billion</w:t>
      </w:r>
      <w:r>
        <w:rPr>
          <w:spacing w:val="-2"/>
          <w:w w:val="110"/>
        </w:rPr>
        <w:t> </w:t>
      </w:r>
      <w:r>
        <w:rPr>
          <w:w w:val="110"/>
        </w:rPr>
        <w:t>in</w:t>
      </w:r>
      <w:r>
        <w:rPr>
          <w:spacing w:val="-2"/>
          <w:w w:val="110"/>
        </w:rPr>
        <w:t> </w:t>
      </w:r>
      <w:r>
        <w:rPr>
          <w:w w:val="110"/>
        </w:rPr>
        <w:t>2001</w:t>
      </w:r>
      <w:r>
        <w:rPr>
          <w:spacing w:val="-3"/>
          <w:w w:val="110"/>
        </w:rPr>
        <w:t> </w:t>
      </w:r>
      <w:r>
        <w:rPr>
          <w:w w:val="110"/>
        </w:rPr>
        <w:t>to</w:t>
      </w:r>
      <w:r>
        <w:rPr>
          <w:spacing w:val="-3"/>
          <w:w w:val="110"/>
        </w:rPr>
        <w:t> </w:t>
      </w:r>
      <w:r>
        <w:rPr>
          <w:w w:val="110"/>
        </w:rPr>
        <w:t>4</w:t>
      </w:r>
      <w:r>
        <w:rPr>
          <w:spacing w:val="-1"/>
          <w:w w:val="110"/>
        </w:rPr>
        <w:t> </w:t>
      </w:r>
      <w:r>
        <w:rPr>
          <w:w w:val="110"/>
        </w:rPr>
        <w:t>billion</w:t>
      </w:r>
      <w:r>
        <w:rPr>
          <w:spacing w:val="-2"/>
          <w:w w:val="110"/>
        </w:rPr>
        <w:t> </w:t>
      </w:r>
      <w:r>
        <w:rPr>
          <w:w w:val="110"/>
        </w:rPr>
        <w:t>in</w:t>
      </w:r>
      <w:r>
        <w:rPr>
          <w:spacing w:val="-3"/>
          <w:w w:val="110"/>
        </w:rPr>
        <w:t> </w:t>
      </w:r>
      <w:r>
        <w:rPr>
          <w:w w:val="110"/>
        </w:rPr>
        <w:t>2009</w:t>
      </w:r>
      <w:r>
        <w:rPr>
          <w:spacing w:val="-3"/>
          <w:w w:val="110"/>
        </w:rPr>
        <w:t> </w:t>
      </w:r>
      <w:r>
        <w:rPr>
          <w:w w:val="110"/>
        </w:rPr>
        <w:t>in</w:t>
      </w:r>
      <w:r>
        <w:rPr>
          <w:spacing w:val="-2"/>
          <w:w w:val="110"/>
        </w:rPr>
        <w:t> </w:t>
      </w:r>
      <w:r>
        <w:rPr>
          <w:w w:val="110"/>
        </w:rPr>
        <w:t>the</w:t>
      </w:r>
      <w:r>
        <w:rPr>
          <w:spacing w:val="-3"/>
          <w:w w:val="110"/>
        </w:rPr>
        <w:t> </w:t>
      </w:r>
      <w:r>
        <w:rPr>
          <w:w w:val="110"/>
        </w:rPr>
        <w:t>US</w:t>
      </w:r>
      <w:r>
        <w:rPr>
          <w:spacing w:val="-2"/>
          <w:w w:val="110"/>
        </w:rPr>
        <w:t> </w:t>
      </w:r>
      <w:r>
        <w:rPr>
          <w:w w:val="110"/>
        </w:rPr>
        <w:t>(</w:t>
      </w:r>
      <w:hyperlink w:history="true" w:anchor="_bookmark20">
        <w:r>
          <w:rPr>
            <w:color w:val="007FAD"/>
            <w:w w:val="110"/>
          </w:rPr>
          <w:t>U.S.</w:t>
        </w:r>
        <w:r>
          <w:rPr>
            <w:color w:val="007FAD"/>
            <w:spacing w:val="-2"/>
            <w:w w:val="110"/>
          </w:rPr>
          <w:t> </w:t>
        </w:r>
        <w:r>
          <w:rPr>
            <w:color w:val="007FAD"/>
            <w:w w:val="110"/>
          </w:rPr>
          <w:t>Department</w:t>
        </w:r>
        <w:r>
          <w:rPr>
            <w:color w:val="007FAD"/>
            <w:spacing w:val="-3"/>
            <w:w w:val="110"/>
          </w:rPr>
          <w:t> </w:t>
        </w:r>
        <w:r>
          <w:rPr>
            <w:color w:val="007FAD"/>
            <w:w w:val="110"/>
          </w:rPr>
          <w:t>of</w:t>
        </w:r>
      </w:hyperlink>
      <w:hyperlink w:history="true" w:anchor="_bookmark20">
        <w:r>
          <w:rPr>
            <w:color w:val="007FAD"/>
            <w:w w:val="110"/>
          </w:rPr>
          <w:t> Transportation, 2009</w:t>
        </w:r>
      </w:hyperlink>
      <w:r>
        <w:rPr>
          <w:w w:val="110"/>
        </w:rPr>
        <w:t>). However, the percentage of cyclist fatalities steadily</w:t>
      </w:r>
      <w:r>
        <w:rPr>
          <w:spacing w:val="-9"/>
          <w:w w:val="110"/>
        </w:rPr>
        <w:t> </w:t>
      </w:r>
      <w:r>
        <w:rPr>
          <w:w w:val="110"/>
        </w:rPr>
        <w:t>increased</w:t>
      </w:r>
      <w:r>
        <w:rPr>
          <w:spacing w:val="-10"/>
          <w:w w:val="110"/>
        </w:rPr>
        <w:t> </w:t>
      </w:r>
      <w:r>
        <w:rPr>
          <w:w w:val="110"/>
        </w:rPr>
        <w:t>from</w:t>
      </w:r>
      <w:r>
        <w:rPr>
          <w:spacing w:val="-9"/>
          <w:w w:val="110"/>
        </w:rPr>
        <w:t> </w:t>
      </w:r>
      <w:r>
        <w:rPr>
          <w:w w:val="110"/>
        </w:rPr>
        <w:t>1.5%</w:t>
      </w:r>
      <w:r>
        <w:rPr>
          <w:spacing w:val="-8"/>
          <w:w w:val="110"/>
        </w:rPr>
        <w:t> </w:t>
      </w:r>
      <w:r>
        <w:rPr>
          <w:w w:val="110"/>
        </w:rPr>
        <w:t>in</w:t>
      </w:r>
      <w:r>
        <w:rPr>
          <w:spacing w:val="-8"/>
          <w:w w:val="110"/>
        </w:rPr>
        <w:t> </w:t>
      </w:r>
      <w:r>
        <w:rPr>
          <w:w w:val="110"/>
        </w:rPr>
        <w:t>2003</w:t>
      </w:r>
      <w:r>
        <w:rPr>
          <w:spacing w:val="-9"/>
          <w:w w:val="110"/>
        </w:rPr>
        <w:t> </w:t>
      </w:r>
      <w:r>
        <w:rPr>
          <w:w w:val="110"/>
        </w:rPr>
        <w:t>to</w:t>
      </w:r>
      <w:r>
        <w:rPr>
          <w:spacing w:val="-9"/>
          <w:w w:val="110"/>
        </w:rPr>
        <w:t> </w:t>
      </w:r>
      <w:r>
        <w:rPr>
          <w:w w:val="110"/>
        </w:rPr>
        <w:t>2.2%</w:t>
      </w:r>
      <w:r>
        <w:rPr>
          <w:spacing w:val="-8"/>
          <w:w w:val="110"/>
        </w:rPr>
        <w:t> </w:t>
      </w:r>
      <w:r>
        <w:rPr>
          <w:w w:val="110"/>
        </w:rPr>
        <w:t>in</w:t>
      </w:r>
      <w:r>
        <w:rPr>
          <w:spacing w:val="-8"/>
          <w:w w:val="110"/>
        </w:rPr>
        <w:t> </w:t>
      </w:r>
      <w:r>
        <w:rPr>
          <w:w w:val="110"/>
        </w:rPr>
        <w:t>2012</w:t>
      </w:r>
      <w:r>
        <w:rPr>
          <w:spacing w:val="-10"/>
          <w:w w:val="110"/>
        </w:rPr>
        <w:t> </w:t>
      </w:r>
      <w:r>
        <w:rPr>
          <w:w w:val="110"/>
        </w:rPr>
        <w:t>(</w:t>
      </w:r>
      <w:hyperlink w:history="true" w:anchor="_bookmark20">
        <w:r>
          <w:rPr>
            <w:color w:val="007FAD"/>
            <w:w w:val="110"/>
          </w:rPr>
          <w:t>The</w:t>
        </w:r>
        <w:r>
          <w:rPr>
            <w:color w:val="007FAD"/>
            <w:spacing w:val="-8"/>
            <w:w w:val="110"/>
          </w:rPr>
          <w:t> </w:t>
        </w:r>
        <w:r>
          <w:rPr>
            <w:color w:val="007FAD"/>
            <w:w w:val="110"/>
          </w:rPr>
          <w:t>National</w:t>
        </w:r>
      </w:hyperlink>
      <w:hyperlink w:history="true" w:anchor="_bookmark20">
        <w:r>
          <w:rPr>
            <w:color w:val="007FAD"/>
            <w:w w:val="110"/>
          </w:rPr>
          <w:t> Highway Trafﬁc Safety Administration, 2012</w:t>
        </w:r>
      </w:hyperlink>
      <w:r>
        <w:rPr>
          <w:w w:val="110"/>
        </w:rPr>
        <w:t>). Cyclists are </w:t>
      </w:r>
      <w:r>
        <w:rPr>
          <w:spacing w:val="-4"/>
          <w:w w:val="110"/>
        </w:rPr>
        <w:t>more </w:t>
      </w:r>
      <w:r>
        <w:rPr>
          <w:w w:val="110"/>
        </w:rPr>
        <w:t>vulnerable road users than motorists (</w:t>
      </w:r>
      <w:hyperlink w:history="true" w:anchor="_bookmark21">
        <w:r>
          <w:rPr>
            <w:color w:val="007FAD"/>
            <w:w w:val="110"/>
          </w:rPr>
          <w:t>Wegman et al., 2012; </w:t>
        </w:r>
        <w:r>
          <w:rPr>
            <w:color w:val="007FAD"/>
            <w:spacing w:val="-4"/>
            <w:w w:val="110"/>
          </w:rPr>
          <w:t>Wei</w:t>
        </w:r>
      </w:hyperlink>
      <w:hyperlink w:history="true" w:anchor="_bookmark21">
        <w:r>
          <w:rPr>
            <w:color w:val="007FAD"/>
            <w:spacing w:val="-4"/>
            <w:w w:val="110"/>
          </w:rPr>
          <w:t> </w:t>
        </w:r>
        <w:r>
          <w:rPr>
            <w:color w:val="007FAD"/>
            <w:w w:val="110"/>
          </w:rPr>
          <w:t>and Lovegrove, 2012</w:t>
        </w:r>
      </w:hyperlink>
      <w:r>
        <w:rPr>
          <w:w w:val="110"/>
        </w:rPr>
        <w:t>). Most of US cyclists inevitably rode close </w:t>
      </w:r>
      <w:r>
        <w:rPr>
          <w:spacing w:val="-6"/>
          <w:w w:val="110"/>
        </w:rPr>
        <w:t>to </w:t>
      </w:r>
      <w:r>
        <w:rPr>
          <w:w w:val="110"/>
        </w:rPr>
        <w:t>vehicles on the roads, and plenty of cyclists were killed by cars even though they were wearing helmets. Even though cycling increased, overall the volume remains low in the US. Only </w:t>
      </w:r>
      <w:r>
        <w:rPr>
          <w:spacing w:val="-3"/>
          <w:w w:val="110"/>
        </w:rPr>
        <w:t>0.5% </w:t>
      </w:r>
      <w:r>
        <w:rPr>
          <w:w w:val="110"/>
        </w:rPr>
        <w:t>commuters rode bicycles in 2013 (</w:t>
      </w:r>
      <w:hyperlink w:history="true" w:anchor="_bookmark6">
        <w:r>
          <w:rPr>
            <w:color w:val="007FAD"/>
            <w:w w:val="110"/>
          </w:rPr>
          <w:t>American Association of </w:t>
        </w:r>
        <w:r>
          <w:rPr>
            <w:color w:val="007FAD"/>
            <w:spacing w:val="-3"/>
            <w:w w:val="110"/>
          </w:rPr>
          <w:t>State</w:t>
        </w:r>
      </w:hyperlink>
      <w:hyperlink w:history="true" w:anchor="_bookmark6">
        <w:r>
          <w:rPr>
            <w:color w:val="007FAD"/>
            <w:spacing w:val="-3"/>
            <w:w w:val="110"/>
          </w:rPr>
          <w:t> </w:t>
        </w:r>
        <w:r>
          <w:rPr>
            <w:color w:val="007FAD"/>
            <w:w w:val="110"/>
          </w:rPr>
          <w:t>Highway and Transportation Ofﬁcials and US Departmemt </w:t>
        </w:r>
        <w:r>
          <w:rPr>
            <w:color w:val="007FAD"/>
            <w:spacing w:val="-6"/>
            <w:w w:val="110"/>
          </w:rPr>
          <w:t>of</w:t>
        </w:r>
      </w:hyperlink>
      <w:hyperlink w:history="true" w:anchor="_bookmark6">
        <w:r>
          <w:rPr>
            <w:color w:val="007FAD"/>
            <w:spacing w:val="-6"/>
            <w:w w:val="110"/>
          </w:rPr>
          <w:t> </w:t>
        </w:r>
        <w:r>
          <w:rPr>
            <w:color w:val="007FAD"/>
            <w:w w:val="110"/>
          </w:rPr>
          <w:t>Transportation,</w:t>
        </w:r>
        <w:r>
          <w:rPr>
            <w:color w:val="007FAD"/>
            <w:spacing w:val="13"/>
            <w:w w:val="110"/>
          </w:rPr>
          <w:t> </w:t>
        </w:r>
        <w:r>
          <w:rPr>
            <w:color w:val="007FAD"/>
            <w:w w:val="110"/>
          </w:rPr>
          <w:t>2013</w:t>
        </w:r>
      </w:hyperlink>
      <w:r>
        <w:rPr>
          <w:w w:val="110"/>
        </w:rPr>
        <w:t>).</w:t>
      </w:r>
    </w:p>
    <w:p>
      <w:pPr>
        <w:pStyle w:val="BodyText"/>
        <w:spacing w:before="6"/>
        <w:rPr>
          <w:sz w:val="20"/>
        </w:rPr>
      </w:pPr>
      <w:r>
        <w:rPr/>
        <w:pict>
          <v:line style="position:absolute;mso-position-horizontal-relative:page;mso-position-vertical-relative:paragraph;z-index:-784;mso-wrap-distance-left:0;mso-wrap-distance-right:0" from="32.712002pt,14.232003pt" to="68.599002pt,14.232003pt" stroked="true" strokeweight=".454pt" strokecolor="#000000">
            <v:stroke dashstyle="solid"/>
            <w10:wrap type="topAndBottom"/>
          </v:line>
        </w:pict>
      </w:r>
    </w:p>
    <w:p>
      <w:pPr>
        <w:spacing w:line="252" w:lineRule="auto" w:before="0"/>
        <w:ind w:left="114" w:right="39" w:firstLine="88"/>
        <w:jc w:val="both"/>
        <w:rPr>
          <w:sz w:val="12"/>
        </w:rPr>
      </w:pPr>
      <w:bookmarkStart w:name="_bookmark0" w:id="3"/>
      <w:bookmarkEnd w:id="3"/>
      <w:r>
        <w:rPr/>
      </w:r>
      <w:r>
        <w:rPr>
          <w:rFonts w:ascii="Lucida Sans Unicode" w:hAnsi="Lucida Sans Unicode"/>
          <w:position w:val="2"/>
          <w:sz w:val="15"/>
        </w:rPr>
        <w:t>⇑ </w:t>
      </w:r>
      <w:r>
        <w:rPr>
          <w:w w:val="115"/>
          <w:sz w:val="12"/>
        </w:rPr>
        <w:t>Address: 3949 15th Ave NE, Room 418, Gould Hall, Seattle, WA 98195, United States.</w:t>
      </w:r>
    </w:p>
    <w:p>
      <w:pPr>
        <w:spacing w:before="28"/>
        <w:ind w:left="352" w:right="0" w:firstLine="0"/>
        <w:jc w:val="left"/>
        <w:rPr>
          <w:sz w:val="12"/>
        </w:rPr>
      </w:pPr>
      <w:r>
        <w:rPr>
          <w:rFonts w:ascii="Palatino Linotype"/>
          <w:i/>
          <w:w w:val="115"/>
          <w:sz w:val="12"/>
        </w:rPr>
        <w:t>E-mail address: </w:t>
      </w:r>
      <w:hyperlink r:id="rId12">
        <w:r>
          <w:rPr>
            <w:color w:val="007FAD"/>
            <w:w w:val="115"/>
            <w:sz w:val="12"/>
          </w:rPr>
          <w:t>chenp5@uw.edu</w:t>
        </w:r>
      </w:hyperlink>
    </w:p>
    <w:p>
      <w:pPr>
        <w:pStyle w:val="BodyText"/>
        <w:spacing w:before="5"/>
        <w:rPr>
          <w:sz w:val="19"/>
        </w:rPr>
      </w:pPr>
      <w:r>
        <w:rPr/>
        <w:br w:type="column"/>
      </w:r>
      <w:r>
        <w:rPr>
          <w:sz w:val="19"/>
        </w:rPr>
      </w:r>
    </w:p>
    <w:p>
      <w:pPr>
        <w:pStyle w:val="BodyText"/>
        <w:spacing w:line="268" w:lineRule="auto"/>
        <w:ind w:left="114" w:right="307" w:firstLine="233"/>
        <w:jc w:val="both"/>
      </w:pPr>
      <w:r>
        <w:rPr>
          <w:w w:val="110"/>
        </w:rPr>
        <w:t>More research on the relationship between cycling safety and </w:t>
      </w:r>
      <w:r>
        <w:rPr>
          <w:spacing w:val="-11"/>
          <w:w w:val="110"/>
        </w:rPr>
        <w:t>a </w:t>
      </w:r>
      <w:r>
        <w:rPr>
          <w:w w:val="110"/>
        </w:rPr>
        <w:t>built environment is needed in the US. Firstly, in explaining </w:t>
      </w:r>
      <w:r>
        <w:rPr>
          <w:spacing w:val="-4"/>
          <w:w w:val="110"/>
        </w:rPr>
        <w:t>the </w:t>
      </w:r>
      <w:r>
        <w:rPr>
          <w:w w:val="110"/>
        </w:rPr>
        <w:t>causes</w:t>
      </w:r>
      <w:r>
        <w:rPr>
          <w:spacing w:val="-8"/>
          <w:w w:val="110"/>
        </w:rPr>
        <w:t> </w:t>
      </w:r>
      <w:r>
        <w:rPr>
          <w:w w:val="110"/>
        </w:rPr>
        <w:t>of</w:t>
      </w:r>
      <w:r>
        <w:rPr>
          <w:spacing w:val="-6"/>
          <w:w w:val="110"/>
        </w:rPr>
        <w:t> </w:t>
      </w:r>
      <w:r>
        <w:rPr>
          <w:w w:val="110"/>
        </w:rPr>
        <w:t>bicycle</w:t>
      </w:r>
      <w:r>
        <w:rPr>
          <w:spacing w:val="-8"/>
          <w:w w:val="110"/>
        </w:rPr>
        <w:t> </w:t>
      </w:r>
      <w:r>
        <w:rPr>
          <w:w w:val="110"/>
        </w:rPr>
        <w:t>crashes,</w:t>
      </w:r>
      <w:r>
        <w:rPr>
          <w:spacing w:val="-7"/>
          <w:w w:val="110"/>
        </w:rPr>
        <w:t> </w:t>
      </w:r>
      <w:r>
        <w:rPr>
          <w:w w:val="110"/>
        </w:rPr>
        <w:t>prior</w:t>
      </w:r>
      <w:r>
        <w:rPr>
          <w:spacing w:val="-8"/>
          <w:w w:val="110"/>
        </w:rPr>
        <w:t> </w:t>
      </w:r>
      <w:r>
        <w:rPr>
          <w:w w:val="110"/>
        </w:rPr>
        <w:t>studies</w:t>
      </w:r>
      <w:r>
        <w:rPr>
          <w:spacing w:val="-7"/>
          <w:w w:val="110"/>
        </w:rPr>
        <w:t> </w:t>
      </w:r>
      <w:r>
        <w:rPr>
          <w:w w:val="110"/>
        </w:rPr>
        <w:t>weighted</w:t>
      </w:r>
      <w:r>
        <w:rPr>
          <w:spacing w:val="-6"/>
          <w:w w:val="110"/>
        </w:rPr>
        <w:t> </w:t>
      </w:r>
      <w:r>
        <w:rPr>
          <w:w w:val="110"/>
        </w:rPr>
        <w:t>behavioral</w:t>
      </w:r>
      <w:r>
        <w:rPr>
          <w:spacing w:val="-8"/>
          <w:w w:val="110"/>
        </w:rPr>
        <w:t> </w:t>
      </w:r>
      <w:r>
        <w:rPr>
          <w:w w:val="110"/>
        </w:rPr>
        <w:t>factors, such as helmet use, as important elements (</w:t>
      </w:r>
      <w:hyperlink w:history="true" w:anchor="_bookmark7">
        <w:r>
          <w:rPr>
            <w:color w:val="007FAD"/>
            <w:w w:val="110"/>
          </w:rPr>
          <w:t>Attewell et al., </w:t>
        </w:r>
        <w:r>
          <w:rPr>
            <w:color w:val="007FAD"/>
            <w:spacing w:val="-3"/>
            <w:w w:val="110"/>
          </w:rPr>
          <w:t>2001;</w:t>
        </w:r>
      </w:hyperlink>
      <w:r>
        <w:rPr>
          <w:color w:val="007FAD"/>
          <w:spacing w:val="-3"/>
          <w:w w:val="110"/>
        </w:rPr>
        <w:t> </w:t>
      </w:r>
      <w:hyperlink w:history="true" w:anchor="_bookmark7">
        <w:r>
          <w:rPr>
            <w:color w:val="007FAD"/>
            <w:w w:val="110"/>
          </w:rPr>
          <w:t>Walker, 2007</w:t>
        </w:r>
      </w:hyperlink>
      <w:r>
        <w:rPr>
          <w:w w:val="110"/>
        </w:rPr>
        <w:t>). Most of those studies were conducted at </w:t>
      </w:r>
      <w:r>
        <w:rPr>
          <w:spacing w:val="-5"/>
          <w:w w:val="110"/>
        </w:rPr>
        <w:t>the </w:t>
      </w:r>
      <w:r>
        <w:rPr>
          <w:w w:val="110"/>
        </w:rPr>
        <w:t>micro-level focusing on individual cyclists. However, cyclists  </w:t>
      </w:r>
      <w:r>
        <w:rPr>
          <w:spacing w:val="-6"/>
          <w:w w:val="110"/>
        </w:rPr>
        <w:t>in  </w:t>
      </w:r>
      <w:r>
        <w:rPr>
          <w:w w:val="110"/>
        </w:rPr>
        <w:t>the EU are not required to wear helmets and the bicycle crash risk is lower than that in the US (</w:t>
      </w:r>
      <w:hyperlink w:history="true" w:anchor="_bookmark20">
        <w:r>
          <w:rPr>
            <w:color w:val="007FAD"/>
            <w:w w:val="110"/>
          </w:rPr>
          <w:t>Teschke et al., 2012</w:t>
        </w:r>
      </w:hyperlink>
      <w:r>
        <w:rPr>
          <w:w w:val="110"/>
        </w:rPr>
        <w:t>). Certain urban elements can explain the causes of bicycle collisions </w:t>
      </w:r>
      <w:r>
        <w:rPr>
          <w:spacing w:val="-3"/>
          <w:w w:val="110"/>
        </w:rPr>
        <w:t>beyond </w:t>
      </w:r>
      <w:r>
        <w:rPr>
          <w:w w:val="110"/>
        </w:rPr>
        <w:t>behavioral factors. The macro area-based studies, which </w:t>
      </w:r>
      <w:r>
        <w:rPr>
          <w:spacing w:val="-3"/>
          <w:w w:val="110"/>
        </w:rPr>
        <w:t>high- </w:t>
      </w:r>
      <w:r>
        <w:rPr>
          <w:w w:val="110"/>
        </w:rPr>
        <w:t>lighted the built environment effects, were greatly underestimated and insufﬁciently investigated (</w:t>
      </w:r>
      <w:hyperlink w:history="true" w:anchor="_bookmark20">
        <w:r>
          <w:rPr>
            <w:color w:val="007FAD"/>
            <w:w w:val="110"/>
          </w:rPr>
          <w:t>Siddiqui et al., 2012</w:t>
        </w:r>
      </w:hyperlink>
      <w:r>
        <w:rPr>
          <w:w w:val="110"/>
        </w:rPr>
        <w:t>). Secondly, among the studies focused on built environment effects on bicycle crashes, many of them worked on bicycle route types (</w:t>
      </w:r>
      <w:hyperlink w:history="true" w:anchor="_bookmark11">
        <w:r>
          <w:rPr>
            <w:color w:val="007FAD"/>
            <w:w w:val="110"/>
          </w:rPr>
          <w:t>Chen et </w:t>
        </w:r>
        <w:r>
          <w:rPr>
            <w:color w:val="007FAD"/>
            <w:spacing w:val="-3"/>
            <w:w w:val="110"/>
          </w:rPr>
          <w:t>al.,</w:t>
        </w:r>
      </w:hyperlink>
      <w:r>
        <w:rPr>
          <w:color w:val="007FAD"/>
          <w:spacing w:val="-3"/>
          <w:w w:val="110"/>
        </w:rPr>
        <w:t> </w:t>
      </w:r>
      <w:hyperlink w:history="true" w:anchor="_bookmark11">
        <w:r>
          <w:rPr>
            <w:color w:val="007FAD"/>
            <w:w w:val="110"/>
          </w:rPr>
          <w:t>2012; Harris et al., 2011; Teschke et al., 2012</w:t>
        </w:r>
      </w:hyperlink>
      <w:r>
        <w:rPr>
          <w:w w:val="110"/>
        </w:rPr>
        <w:t>), while relatively less effort has been placed on area-wide built form land uses. Thirdly, because of the low density dispersed land use pattern, the </w:t>
      </w:r>
      <w:r>
        <w:rPr>
          <w:spacing w:val="-3"/>
          <w:w w:val="110"/>
        </w:rPr>
        <w:t>high </w:t>
      </w:r>
      <w:r>
        <w:rPr>
          <w:w w:val="110"/>
        </w:rPr>
        <w:t>degrees of motorization and the low volume of cyclists in the </w:t>
      </w:r>
      <w:r>
        <w:rPr>
          <w:spacing w:val="-4"/>
          <w:w w:val="110"/>
        </w:rPr>
        <w:t>US, </w:t>
      </w:r>
      <w:r>
        <w:rPr>
          <w:w w:val="110"/>
        </w:rPr>
        <w:t>research ﬁndings from other higher density countries may not </w:t>
      </w:r>
      <w:r>
        <w:rPr>
          <w:spacing w:val="-7"/>
          <w:w w:val="110"/>
        </w:rPr>
        <w:t>be </w:t>
      </w:r>
      <w:r>
        <w:rPr>
          <w:w w:val="110"/>
        </w:rPr>
        <w:t>applicable to the US. Fourthly, research on behavioral factors </w:t>
      </w:r>
      <w:r>
        <w:rPr>
          <w:spacing w:val="-3"/>
          <w:w w:val="110"/>
        </w:rPr>
        <w:t>pro- </w:t>
      </w:r>
      <w:r>
        <w:rPr>
          <w:w w:val="110"/>
        </w:rPr>
        <w:t>vides insights for education programs and policy enforcement </w:t>
      </w:r>
      <w:r>
        <w:rPr>
          <w:spacing w:val="-11"/>
          <w:w w:val="110"/>
        </w:rPr>
        <w:t>to </w:t>
      </w:r>
      <w:r>
        <w:rPr>
          <w:w w:val="110"/>
        </w:rPr>
        <w:t>reshape driving and cycling behaviors. Research on built environ- ment factors contribute to lowering bicycle risks</w:t>
      </w:r>
      <w:r>
        <w:rPr>
          <w:spacing w:val="22"/>
          <w:w w:val="110"/>
        </w:rPr>
        <w:t> </w:t>
      </w:r>
      <w:r>
        <w:rPr>
          <w:w w:val="110"/>
        </w:rPr>
        <w:t>through</w:t>
      </w:r>
    </w:p>
    <w:p>
      <w:pPr>
        <w:spacing w:after="0" w:line="268" w:lineRule="auto"/>
        <w:jc w:val="both"/>
        <w:sectPr>
          <w:type w:val="continuous"/>
          <w:pgSz w:w="11910" w:h="15880"/>
          <w:pgMar w:top="800" w:bottom="280" w:left="540" w:right="540"/>
          <w:cols w:num="2" w:equalWidth="0">
            <w:col w:w="5177" w:space="203"/>
            <w:col w:w="5450"/>
          </w:cols>
        </w:sectPr>
      </w:pPr>
    </w:p>
    <w:p>
      <w:pPr>
        <w:pStyle w:val="BodyText"/>
        <w:spacing w:before="10"/>
        <w:rPr>
          <w:sz w:val="17"/>
        </w:rPr>
      </w:pPr>
    </w:p>
    <w:p>
      <w:pPr>
        <w:spacing w:before="0"/>
        <w:ind w:left="114" w:right="0" w:firstLine="0"/>
        <w:jc w:val="left"/>
        <w:rPr>
          <w:sz w:val="12"/>
        </w:rPr>
      </w:pPr>
      <w:hyperlink r:id="rId6">
        <w:r>
          <w:rPr>
            <w:color w:val="007FAD"/>
            <w:w w:val="115"/>
            <w:sz w:val="12"/>
          </w:rPr>
          <w:t>http://dx.doi.org/10.1016/j.ssci.2015.06.016</w:t>
        </w:r>
      </w:hyperlink>
    </w:p>
    <w:p>
      <w:pPr>
        <w:spacing w:before="31"/>
        <w:ind w:left="114" w:right="0" w:firstLine="0"/>
        <w:jc w:val="left"/>
        <w:rPr>
          <w:sz w:val="12"/>
        </w:rPr>
      </w:pPr>
      <w:r>
        <w:rPr>
          <w:w w:val="115"/>
          <w:sz w:val="12"/>
        </w:rPr>
        <w:t>0925-7535/</w:t>
      </w:r>
      <w:r>
        <w:rPr>
          <w:rFonts w:ascii="Adobe Garamond Pro" w:hAnsi="Adobe Garamond Pro"/>
          <w:w w:val="115"/>
          <w:sz w:val="12"/>
        </w:rPr>
        <w:t>© </w:t>
      </w:r>
      <w:r>
        <w:rPr>
          <w:w w:val="115"/>
          <w:sz w:val="12"/>
        </w:rPr>
        <w:t>2015 Elsevier Ltd. All rights reserved.</w:t>
      </w:r>
    </w:p>
    <w:p>
      <w:pPr>
        <w:spacing w:after="0"/>
        <w:jc w:val="left"/>
        <w:rPr>
          <w:sz w:val="12"/>
        </w:rPr>
        <w:sectPr>
          <w:type w:val="continuous"/>
          <w:pgSz w:w="11910" w:h="15880"/>
          <w:pgMar w:top="800" w:bottom="280" w:left="540" w:right="540"/>
        </w:sectPr>
      </w:pPr>
    </w:p>
    <w:p>
      <w:pPr>
        <w:tabs>
          <w:tab w:pos="10711" w:val="right" w:leader="none"/>
        </w:tabs>
        <w:spacing w:before="78"/>
        <w:ind w:left="4264" w:right="0" w:firstLine="0"/>
        <w:jc w:val="left"/>
        <w:rPr>
          <w:sz w:val="12"/>
        </w:rPr>
      </w:pPr>
      <w:bookmarkStart w:name="2 Literature review" w:id="4"/>
      <w:bookmarkEnd w:id="4"/>
      <w:r>
        <w:rPr/>
      </w:r>
      <w:bookmarkStart w:name="2.1 Key definitions" w:id="5"/>
      <w:bookmarkEnd w:id="5"/>
      <w:r>
        <w:rPr/>
      </w:r>
      <w:r>
        <w:rPr>
          <w:rFonts w:ascii="Palatino Linotype" w:hAnsi="Palatino Linotype"/>
          <w:i/>
          <w:w w:val="115"/>
          <w:sz w:val="12"/>
        </w:rPr>
        <w:t>P. Chen / Safety Science 79</w:t>
      </w:r>
      <w:r>
        <w:rPr>
          <w:rFonts w:ascii="Palatino Linotype" w:hAnsi="Palatino Linotype"/>
          <w:i/>
          <w:spacing w:val="7"/>
          <w:w w:val="115"/>
          <w:sz w:val="12"/>
        </w:rPr>
        <w:t> </w:t>
      </w:r>
      <w:r>
        <w:rPr>
          <w:rFonts w:ascii="Palatino Linotype" w:hAnsi="Palatino Linotype"/>
          <w:i/>
          <w:w w:val="115"/>
          <w:sz w:val="12"/>
        </w:rPr>
        <w:t>(2015)</w:t>
      </w:r>
      <w:r>
        <w:rPr>
          <w:rFonts w:ascii="Palatino Linotype" w:hAnsi="Palatino Linotype"/>
          <w:i/>
          <w:spacing w:val="8"/>
          <w:w w:val="115"/>
          <w:sz w:val="12"/>
        </w:rPr>
        <w:t> </w:t>
      </w:r>
      <w:r>
        <w:rPr>
          <w:rFonts w:ascii="Palatino Linotype" w:hAnsi="Palatino Linotype"/>
          <w:i/>
          <w:w w:val="115"/>
          <w:sz w:val="12"/>
        </w:rPr>
        <w:t>336–343</w:t>
        <w:tab/>
      </w:r>
      <w:r>
        <w:rPr>
          <w:w w:val="115"/>
          <w:sz w:val="12"/>
        </w:rPr>
        <w:t>337</w:t>
      </w:r>
    </w:p>
    <w:p>
      <w:pPr>
        <w:spacing w:after="0"/>
        <w:jc w:val="left"/>
        <w:rPr>
          <w:sz w:val="12"/>
        </w:rPr>
        <w:sectPr>
          <w:pgSz w:w="11910" w:h="15880"/>
          <w:pgMar w:top="840" w:bottom="280" w:left="540" w:right="540"/>
        </w:sectPr>
      </w:pPr>
    </w:p>
    <w:p>
      <w:pPr>
        <w:pStyle w:val="BodyText"/>
        <w:spacing w:before="7"/>
        <w:rPr>
          <w:sz w:val="19"/>
        </w:rPr>
      </w:pPr>
    </w:p>
    <w:p>
      <w:pPr>
        <w:pStyle w:val="BodyText"/>
        <w:spacing w:line="266" w:lineRule="auto"/>
        <w:ind w:left="310" w:right="-2"/>
      </w:pPr>
      <w:r>
        <w:rPr>
          <w:w w:val="110"/>
        </w:rPr>
        <w:t>engineering modiﬁcations. Findings from the two types of</w:t>
      </w:r>
      <w:r>
        <w:rPr>
          <w:spacing w:val="-21"/>
          <w:w w:val="110"/>
        </w:rPr>
        <w:t> </w:t>
      </w:r>
      <w:r>
        <w:rPr>
          <w:w w:val="110"/>
        </w:rPr>
        <w:t>research are mutually</w:t>
      </w:r>
      <w:r>
        <w:rPr>
          <w:spacing w:val="-12"/>
          <w:w w:val="110"/>
        </w:rPr>
        <w:t> </w:t>
      </w:r>
      <w:r>
        <w:rPr>
          <w:w w:val="110"/>
        </w:rPr>
        <w:t>supportive.</w:t>
      </w:r>
    </w:p>
    <w:p>
      <w:pPr>
        <w:pStyle w:val="BodyText"/>
        <w:spacing w:line="266" w:lineRule="auto" w:before="2"/>
        <w:ind w:left="310" w:firstLine="234"/>
        <w:jc w:val="both"/>
      </w:pPr>
      <w:bookmarkStart w:name="2.2 Relationships between built environm" w:id="6"/>
      <w:bookmarkEnd w:id="6"/>
      <w:r>
        <w:rPr/>
      </w:r>
      <w:r>
        <w:rPr>
          <w:w w:val="110"/>
        </w:rPr>
        <w:t>The research objectives reported in this paper are twofold: </w:t>
      </w:r>
      <w:r>
        <w:rPr>
          <w:spacing w:val="-5"/>
          <w:w w:val="110"/>
        </w:rPr>
        <w:t>(1) </w:t>
      </w:r>
      <w:r>
        <w:rPr>
          <w:w w:val="110"/>
        </w:rPr>
        <w:t>to explore the effects of built environment factors on bicycle </w:t>
      </w:r>
      <w:r>
        <w:rPr>
          <w:spacing w:val="-3"/>
          <w:w w:val="110"/>
        </w:rPr>
        <w:t>crash </w:t>
      </w:r>
      <w:r>
        <w:rPr>
          <w:w w:val="110"/>
        </w:rPr>
        <w:t>frequencies at the TAZ level; (2) to account for the unobserved heterogeneity and spatial dependence among TAZs by modeling</w:t>
      </w:r>
      <w:bookmarkStart w:name="2.3 Modeling techniques" w:id="7"/>
      <w:bookmarkEnd w:id="7"/>
      <w:r>
        <w:rPr>
          <w:w w:val="110"/>
        </w:rPr>
      </w:r>
      <w:r>
        <w:rPr>
          <w:w w:val="110"/>
        </w:rPr>
        <w:t> two random effects employing a Poisson lognormal model. </w:t>
      </w:r>
      <w:r>
        <w:rPr>
          <w:spacing w:val="-5"/>
          <w:w w:val="110"/>
        </w:rPr>
        <w:t>The </w:t>
      </w:r>
      <w:r>
        <w:rPr>
          <w:w w:val="110"/>
        </w:rPr>
        <w:t>remainder of this paper is organized into four sections, starting with a review of the literature, followed by  the  description  </w:t>
      </w:r>
      <w:r>
        <w:rPr>
          <w:spacing w:val="-7"/>
          <w:w w:val="110"/>
        </w:rPr>
        <w:t>of  </w:t>
      </w:r>
      <w:r>
        <w:rPr>
          <w:w w:val="110"/>
        </w:rPr>
        <w:t>data sources and geo-spatial unit selection, the descriptive </w:t>
      </w:r>
      <w:r>
        <w:rPr>
          <w:spacing w:val="-5"/>
          <w:w w:val="110"/>
        </w:rPr>
        <w:t>and </w:t>
      </w:r>
      <w:r>
        <w:rPr>
          <w:w w:val="110"/>
        </w:rPr>
        <w:t>inferential analysis, and ending with a discussion, limitations </w:t>
      </w:r>
      <w:r>
        <w:rPr>
          <w:spacing w:val="-6"/>
          <w:w w:val="110"/>
        </w:rPr>
        <w:t>and </w:t>
      </w:r>
      <w:r>
        <w:rPr>
          <w:w w:val="110"/>
        </w:rPr>
        <w:t>conclusions.</w:t>
      </w:r>
    </w:p>
    <w:p>
      <w:pPr>
        <w:pStyle w:val="BodyText"/>
        <w:spacing w:before="9"/>
        <w:rPr>
          <w:sz w:val="27"/>
        </w:rPr>
      </w:pPr>
    </w:p>
    <w:p>
      <w:pPr>
        <w:pStyle w:val="ListParagraph"/>
        <w:numPr>
          <w:ilvl w:val="0"/>
          <w:numId w:val="1"/>
        </w:numPr>
        <w:tabs>
          <w:tab w:pos="504" w:val="left" w:leader="none"/>
        </w:tabs>
        <w:spacing w:line="240" w:lineRule="auto" w:before="0" w:after="0"/>
        <w:ind w:left="503" w:right="0" w:hanging="191"/>
        <w:jc w:val="left"/>
        <w:rPr>
          <w:sz w:val="16"/>
        </w:rPr>
      </w:pPr>
      <w:r>
        <w:rPr>
          <w:w w:val="110"/>
          <w:sz w:val="16"/>
        </w:rPr>
        <w:t>Literature</w:t>
      </w:r>
      <w:r>
        <w:rPr>
          <w:spacing w:val="8"/>
          <w:w w:val="110"/>
          <w:sz w:val="16"/>
        </w:rPr>
        <w:t> </w:t>
      </w:r>
      <w:r>
        <w:rPr>
          <w:w w:val="110"/>
          <w:sz w:val="16"/>
        </w:rPr>
        <w:t>review</w:t>
      </w:r>
    </w:p>
    <w:p>
      <w:pPr>
        <w:pStyle w:val="BodyText"/>
        <w:rPr>
          <w:rFonts w:ascii="Palatino Linotype"/>
          <w:sz w:val="15"/>
        </w:rPr>
      </w:pPr>
    </w:p>
    <w:p>
      <w:pPr>
        <w:pStyle w:val="ListParagraph"/>
        <w:numPr>
          <w:ilvl w:val="1"/>
          <w:numId w:val="1"/>
        </w:numPr>
        <w:tabs>
          <w:tab w:pos="620" w:val="left" w:leader="none"/>
        </w:tabs>
        <w:spacing w:line="240" w:lineRule="auto" w:before="0" w:after="0"/>
        <w:ind w:left="619" w:right="0" w:hanging="307"/>
        <w:jc w:val="left"/>
        <w:rPr>
          <w:i/>
          <w:sz w:val="16"/>
        </w:rPr>
      </w:pPr>
      <w:r>
        <w:rPr>
          <w:i/>
          <w:w w:val="110"/>
          <w:sz w:val="16"/>
        </w:rPr>
        <w:t>Key</w:t>
      </w:r>
      <w:r>
        <w:rPr>
          <w:i/>
          <w:spacing w:val="8"/>
          <w:w w:val="110"/>
          <w:sz w:val="16"/>
        </w:rPr>
        <w:t> </w:t>
      </w:r>
      <w:r>
        <w:rPr>
          <w:i/>
          <w:w w:val="110"/>
          <w:sz w:val="16"/>
        </w:rPr>
        <w:t>deﬁnitions</w:t>
      </w:r>
    </w:p>
    <w:p>
      <w:pPr>
        <w:pStyle w:val="BodyText"/>
        <w:spacing w:before="2"/>
        <w:rPr>
          <w:rFonts w:ascii="Palatino Linotype"/>
          <w:i/>
        </w:rPr>
      </w:pPr>
    </w:p>
    <w:p>
      <w:pPr>
        <w:pStyle w:val="BodyText"/>
        <w:spacing w:line="268" w:lineRule="auto" w:before="1"/>
        <w:ind w:left="310" w:firstLine="234"/>
        <w:jc w:val="both"/>
      </w:pPr>
      <w:r>
        <w:rPr>
          <w:w w:val="110"/>
        </w:rPr>
        <w:t>In this study, a ’bicycle crash’ is deﬁned as a collision between </w:t>
      </w:r>
      <w:r>
        <w:rPr>
          <w:spacing w:val="-12"/>
          <w:w w:val="110"/>
        </w:rPr>
        <w:t>a </w:t>
      </w:r>
      <w:r>
        <w:rPr>
          <w:w w:val="110"/>
        </w:rPr>
        <w:t>bicycle and a motor vehicle. The ‘‘crash frequency,’’ also known </w:t>
      </w:r>
      <w:r>
        <w:rPr>
          <w:spacing w:val="-8"/>
          <w:w w:val="110"/>
        </w:rPr>
        <w:t>as </w:t>
      </w:r>
      <w:r>
        <w:rPr>
          <w:w w:val="110"/>
        </w:rPr>
        <w:t>the ‘‘incidence,’’ is the number of collisions at a certain </w:t>
      </w:r>
      <w:r>
        <w:rPr>
          <w:spacing w:val="-3"/>
          <w:w w:val="110"/>
        </w:rPr>
        <w:t>loca-</w:t>
      </w:r>
      <w:r>
        <w:rPr>
          <w:spacing w:val="32"/>
          <w:w w:val="110"/>
        </w:rPr>
        <w:t> </w:t>
      </w:r>
      <w:r>
        <w:rPr>
          <w:w w:val="110"/>
        </w:rPr>
        <w:t>tion/area per unit time. The ‘‘incidence rate’’, also known as </w:t>
      </w:r>
      <w:r>
        <w:rPr>
          <w:spacing w:val="-5"/>
          <w:w w:val="110"/>
        </w:rPr>
        <w:t>the </w:t>
      </w:r>
      <w:r>
        <w:rPr>
          <w:w w:val="110"/>
        </w:rPr>
        <w:t>‘‘risk’’, is calculated by the number of crashes reported per </w:t>
      </w:r>
      <w:r>
        <w:rPr>
          <w:spacing w:val="-4"/>
          <w:w w:val="110"/>
        </w:rPr>
        <w:t>1000 </w:t>
      </w:r>
      <w:r>
        <w:rPr>
          <w:w w:val="110"/>
        </w:rPr>
        <w:t>trips, 1000 h or 1 km of exposure. The exposure data is usually limited  to  trips,  hours  and  kilometers  cycled   by   each </w:t>
      </w:r>
      <w:r>
        <w:rPr>
          <w:spacing w:val="20"/>
          <w:w w:val="110"/>
        </w:rPr>
        <w:t> </w:t>
      </w:r>
      <w:r>
        <w:rPr>
          <w:spacing w:val="-3"/>
          <w:w w:val="110"/>
        </w:rPr>
        <w:t>rider </w:t>
      </w:r>
      <w:r>
        <w:rPr>
          <w:w w:val="110"/>
        </w:rPr>
        <w:t>(</w:t>
      </w:r>
      <w:hyperlink w:history="true" w:anchor="_bookmark17">
        <w:r>
          <w:rPr>
            <w:color w:val="007FAD"/>
            <w:w w:val="110"/>
          </w:rPr>
          <w:t>de Geus et al., 2012</w:t>
        </w:r>
      </w:hyperlink>
      <w:r>
        <w:rPr>
          <w:w w:val="110"/>
        </w:rPr>
        <w:t>). In this context, cycling risk is related </w:t>
      </w:r>
      <w:r>
        <w:rPr>
          <w:spacing w:val="-6"/>
          <w:w w:val="110"/>
        </w:rPr>
        <w:t>to </w:t>
      </w:r>
      <w:r>
        <w:rPr>
          <w:w w:val="110"/>
        </w:rPr>
        <w:t>various types of built environment and behavioral risk factors. Risks </w:t>
      </w:r>
      <w:r>
        <w:rPr>
          <w:spacing w:val="-3"/>
          <w:w w:val="110"/>
        </w:rPr>
        <w:t>can </w:t>
      </w:r>
      <w:r>
        <w:rPr>
          <w:spacing w:val="-4"/>
          <w:w w:val="110"/>
        </w:rPr>
        <w:t>result </w:t>
      </w:r>
      <w:r>
        <w:rPr>
          <w:w w:val="110"/>
        </w:rPr>
        <w:t>in </w:t>
      </w:r>
      <w:r>
        <w:rPr>
          <w:spacing w:val="-3"/>
          <w:w w:val="110"/>
        </w:rPr>
        <w:t>travel </w:t>
      </w:r>
      <w:r>
        <w:rPr>
          <w:spacing w:val="-4"/>
          <w:w w:val="110"/>
        </w:rPr>
        <w:t>resistance </w:t>
      </w:r>
      <w:r>
        <w:rPr>
          <w:spacing w:val="-3"/>
          <w:w w:val="110"/>
        </w:rPr>
        <w:t>such </w:t>
      </w:r>
      <w:r>
        <w:rPr>
          <w:w w:val="110"/>
        </w:rPr>
        <w:t>as </w:t>
      </w:r>
      <w:r>
        <w:rPr>
          <w:spacing w:val="-4"/>
          <w:w w:val="110"/>
        </w:rPr>
        <w:t>perceived unsafety </w:t>
      </w:r>
      <w:r>
        <w:rPr>
          <w:spacing w:val="-3"/>
          <w:w w:val="110"/>
        </w:rPr>
        <w:t>which has been found </w:t>
      </w:r>
      <w:r>
        <w:rPr>
          <w:w w:val="110"/>
        </w:rPr>
        <w:t>to </w:t>
      </w:r>
      <w:r>
        <w:rPr>
          <w:spacing w:val="-4"/>
          <w:w w:val="110"/>
        </w:rPr>
        <w:t>affect travel behavior (</w:t>
      </w:r>
      <w:hyperlink w:history="true" w:anchor="_bookmark28">
        <w:r>
          <w:rPr>
            <w:color w:val="007FAD"/>
            <w:spacing w:val="-4"/>
            <w:w w:val="110"/>
          </w:rPr>
          <w:t>Schepers </w:t>
        </w:r>
        <w:r>
          <w:rPr>
            <w:color w:val="007FAD"/>
            <w:w w:val="110"/>
          </w:rPr>
          <w:t>et </w:t>
        </w:r>
        <w:r>
          <w:rPr>
            <w:color w:val="007FAD"/>
            <w:spacing w:val="-3"/>
            <w:w w:val="110"/>
          </w:rPr>
          <w:t>al.,</w:t>
        </w:r>
        <w:r>
          <w:rPr>
            <w:color w:val="007FAD"/>
            <w:spacing w:val="-19"/>
            <w:w w:val="110"/>
          </w:rPr>
          <w:t> </w:t>
        </w:r>
        <w:r>
          <w:rPr>
            <w:color w:val="007FAD"/>
            <w:spacing w:val="-4"/>
            <w:w w:val="110"/>
          </w:rPr>
          <w:t>2013</w:t>
        </w:r>
      </w:hyperlink>
      <w:r>
        <w:rPr>
          <w:spacing w:val="-4"/>
          <w:w w:val="110"/>
        </w:rPr>
        <w:t>).</w:t>
      </w:r>
    </w:p>
    <w:p>
      <w:pPr>
        <w:pStyle w:val="BodyText"/>
        <w:spacing w:before="5"/>
        <w:rPr>
          <w:sz w:val="23"/>
        </w:rPr>
      </w:pPr>
    </w:p>
    <w:p>
      <w:pPr>
        <w:pStyle w:val="ListParagraph"/>
        <w:numPr>
          <w:ilvl w:val="1"/>
          <w:numId w:val="1"/>
        </w:numPr>
        <w:tabs>
          <w:tab w:pos="609" w:val="left" w:leader="none"/>
        </w:tabs>
        <w:spacing w:line="232" w:lineRule="auto" w:before="1" w:after="0"/>
        <w:ind w:left="310" w:right="0" w:firstLine="2"/>
        <w:jc w:val="left"/>
        <w:rPr>
          <w:i/>
          <w:sz w:val="16"/>
        </w:rPr>
      </w:pPr>
      <w:r>
        <w:rPr>
          <w:i/>
          <w:w w:val="110"/>
          <w:sz w:val="16"/>
        </w:rPr>
        <w:t>Relationships between built environment factors and bicycle </w:t>
      </w:r>
      <w:r>
        <w:rPr>
          <w:i/>
          <w:spacing w:val="-3"/>
          <w:w w:val="110"/>
          <w:sz w:val="16"/>
        </w:rPr>
        <w:t>crash</w:t>
      </w:r>
      <w:bookmarkStart w:name="3 Model specification" w:id="8"/>
      <w:bookmarkEnd w:id="8"/>
      <w:r>
        <w:rPr>
          <w:i/>
          <w:spacing w:val="-3"/>
          <w:w w:val="110"/>
          <w:sz w:val="16"/>
        </w:rPr>
      </w:r>
      <w:r>
        <w:rPr>
          <w:i/>
          <w:spacing w:val="-3"/>
          <w:w w:val="110"/>
          <w:sz w:val="16"/>
        </w:rPr>
        <w:t> </w:t>
      </w:r>
      <w:r>
        <w:rPr>
          <w:i/>
          <w:w w:val="110"/>
          <w:sz w:val="16"/>
        </w:rPr>
        <w:t>frequency</w:t>
      </w:r>
    </w:p>
    <w:p>
      <w:pPr>
        <w:pStyle w:val="BodyText"/>
        <w:spacing w:before="4"/>
        <w:rPr>
          <w:rFonts w:ascii="Palatino Linotype"/>
          <w:i/>
        </w:rPr>
      </w:pPr>
    </w:p>
    <w:p>
      <w:pPr>
        <w:pStyle w:val="BodyText"/>
        <w:spacing w:line="268" w:lineRule="auto"/>
        <w:ind w:left="310" w:firstLine="234"/>
        <w:jc w:val="right"/>
      </w:pPr>
      <w:r>
        <w:rPr>
          <w:w w:val="110"/>
        </w:rPr>
        <w:t>A large number of studies have investigated</w:t>
      </w:r>
      <w:r>
        <w:rPr>
          <w:spacing w:val="-16"/>
          <w:w w:val="110"/>
        </w:rPr>
        <w:t> </w:t>
      </w:r>
      <w:r>
        <w:rPr>
          <w:w w:val="110"/>
        </w:rPr>
        <w:t>the</w:t>
      </w:r>
      <w:r>
        <w:rPr>
          <w:spacing w:val="24"/>
          <w:w w:val="110"/>
        </w:rPr>
        <w:t> </w:t>
      </w:r>
      <w:r>
        <w:rPr>
          <w:spacing w:val="-2"/>
          <w:w w:val="110"/>
        </w:rPr>
        <w:t>relationships</w:t>
      </w:r>
      <w:r>
        <w:rPr>
          <w:w w:val="109"/>
        </w:rPr>
        <w:t> </w:t>
      </w:r>
      <w:r>
        <w:rPr>
          <w:w w:val="110"/>
        </w:rPr>
        <w:t>between built environment factors and bicycle</w:t>
      </w:r>
      <w:r>
        <w:rPr>
          <w:spacing w:val="7"/>
          <w:w w:val="110"/>
        </w:rPr>
        <w:t> </w:t>
      </w:r>
      <w:r>
        <w:rPr>
          <w:w w:val="110"/>
        </w:rPr>
        <w:t>crash</w:t>
      </w:r>
      <w:r>
        <w:rPr>
          <w:spacing w:val="33"/>
          <w:w w:val="110"/>
        </w:rPr>
        <w:t> </w:t>
      </w:r>
      <w:r>
        <w:rPr>
          <w:w w:val="110"/>
        </w:rPr>
        <w:t>frequency.</w:t>
      </w:r>
      <w:r>
        <w:rPr>
          <w:w w:val="110"/>
        </w:rPr>
        <w:t> </w:t>
      </w:r>
      <w:r>
        <w:rPr>
          <w:w w:val="110"/>
        </w:rPr>
        <w:t>The</w:t>
      </w:r>
      <w:r>
        <w:rPr>
          <w:spacing w:val="24"/>
          <w:w w:val="110"/>
        </w:rPr>
        <w:t> </w:t>
      </w:r>
      <w:r>
        <w:rPr>
          <w:w w:val="110"/>
        </w:rPr>
        <w:t>unit</w:t>
      </w:r>
      <w:r>
        <w:rPr>
          <w:spacing w:val="25"/>
          <w:w w:val="110"/>
        </w:rPr>
        <w:t> </w:t>
      </w:r>
      <w:r>
        <w:rPr>
          <w:w w:val="110"/>
        </w:rPr>
        <w:t>of</w:t>
      </w:r>
      <w:r>
        <w:rPr>
          <w:spacing w:val="25"/>
          <w:w w:val="110"/>
        </w:rPr>
        <w:t> </w:t>
      </w:r>
      <w:r>
        <w:rPr>
          <w:w w:val="110"/>
        </w:rPr>
        <w:t>analysis</w:t>
      </w:r>
      <w:r>
        <w:rPr>
          <w:spacing w:val="25"/>
          <w:w w:val="110"/>
        </w:rPr>
        <w:t> </w:t>
      </w:r>
      <w:r>
        <w:rPr>
          <w:w w:val="110"/>
        </w:rPr>
        <w:t>in</w:t>
      </w:r>
      <w:r>
        <w:rPr>
          <w:spacing w:val="24"/>
          <w:w w:val="110"/>
        </w:rPr>
        <w:t> </w:t>
      </w:r>
      <w:r>
        <w:rPr>
          <w:w w:val="110"/>
        </w:rPr>
        <w:t>prior</w:t>
      </w:r>
      <w:r>
        <w:rPr>
          <w:spacing w:val="24"/>
          <w:w w:val="110"/>
        </w:rPr>
        <w:t> </w:t>
      </w:r>
      <w:r>
        <w:rPr>
          <w:w w:val="110"/>
        </w:rPr>
        <w:t>research</w:t>
      </w:r>
      <w:r>
        <w:rPr>
          <w:spacing w:val="25"/>
          <w:w w:val="110"/>
        </w:rPr>
        <w:t> </w:t>
      </w:r>
      <w:r>
        <w:rPr>
          <w:w w:val="110"/>
        </w:rPr>
        <w:t>varies</w:t>
      </w:r>
      <w:r>
        <w:rPr>
          <w:spacing w:val="25"/>
          <w:w w:val="110"/>
        </w:rPr>
        <w:t> </w:t>
      </w:r>
      <w:r>
        <w:rPr>
          <w:w w:val="110"/>
        </w:rPr>
        <w:t>extensively,</w:t>
      </w:r>
      <w:r>
        <w:rPr>
          <w:spacing w:val="24"/>
          <w:w w:val="110"/>
        </w:rPr>
        <w:t> </w:t>
      </w:r>
      <w:r>
        <w:rPr>
          <w:w w:val="110"/>
        </w:rPr>
        <w:t>such</w:t>
      </w:r>
      <w:r>
        <w:rPr>
          <w:spacing w:val="24"/>
          <w:w w:val="110"/>
        </w:rPr>
        <w:t> </w:t>
      </w:r>
      <w:r>
        <w:rPr>
          <w:spacing w:val="-7"/>
          <w:w w:val="110"/>
        </w:rPr>
        <w:t>as</w:t>
      </w:r>
      <w:r>
        <w:rPr>
          <w:w w:val="107"/>
        </w:rPr>
        <w:t> </w:t>
      </w:r>
      <w:r>
        <w:rPr>
          <w:w w:val="110"/>
        </w:rPr>
        <w:t>trafﬁc analysis zones (</w:t>
      </w:r>
      <w:hyperlink w:history="true" w:anchor="_bookmark20">
        <w:r>
          <w:rPr>
            <w:color w:val="007FAD"/>
            <w:w w:val="110"/>
          </w:rPr>
          <w:t>Siddiqui et al., 2012; Wei</w:t>
        </w:r>
        <w:r>
          <w:rPr>
            <w:color w:val="007FAD"/>
            <w:spacing w:val="16"/>
            <w:w w:val="110"/>
          </w:rPr>
          <w:t> </w:t>
        </w:r>
        <w:r>
          <w:rPr>
            <w:color w:val="007FAD"/>
            <w:w w:val="110"/>
          </w:rPr>
          <w:t>and</w:t>
        </w:r>
        <w:r>
          <w:rPr>
            <w:color w:val="007FAD"/>
            <w:spacing w:val="31"/>
            <w:w w:val="110"/>
          </w:rPr>
          <w:t> </w:t>
        </w:r>
        <w:r>
          <w:rPr>
            <w:color w:val="007FAD"/>
            <w:w w:val="110"/>
          </w:rPr>
          <w:t>Lovegrove,</w:t>
        </w:r>
      </w:hyperlink>
      <w:r>
        <w:rPr>
          <w:color w:val="007FAD"/>
          <w:w w:val="107"/>
        </w:rPr>
        <w:t> </w:t>
      </w:r>
      <w:hyperlink w:history="true" w:anchor="_bookmark20">
        <w:r>
          <w:rPr>
            <w:color w:val="007FAD"/>
            <w:w w:val="110"/>
          </w:rPr>
          <w:t>2012</w:t>
        </w:r>
      </w:hyperlink>
      <w:r>
        <w:rPr>
          <w:w w:val="110"/>
        </w:rPr>
        <w:t>),</w:t>
      </w:r>
      <w:r>
        <w:rPr>
          <w:spacing w:val="29"/>
          <w:w w:val="110"/>
        </w:rPr>
        <w:t> </w:t>
      </w:r>
      <w:r>
        <w:rPr>
          <w:w w:val="110"/>
        </w:rPr>
        <w:t>census</w:t>
      </w:r>
      <w:r>
        <w:rPr>
          <w:spacing w:val="29"/>
          <w:w w:val="110"/>
        </w:rPr>
        <w:t> </w:t>
      </w:r>
      <w:r>
        <w:rPr>
          <w:w w:val="110"/>
        </w:rPr>
        <w:t>tracts</w:t>
      </w:r>
      <w:r>
        <w:rPr>
          <w:spacing w:val="28"/>
          <w:w w:val="110"/>
        </w:rPr>
        <w:t> </w:t>
      </w:r>
      <w:r>
        <w:rPr>
          <w:w w:val="110"/>
        </w:rPr>
        <w:t>(</w:t>
      </w:r>
      <w:hyperlink w:history="true" w:anchor="_bookmark22">
        <w:r>
          <w:rPr>
            <w:color w:val="007FAD"/>
            <w:w w:val="110"/>
          </w:rPr>
          <w:t>Narayanamoorthy</w:t>
        </w:r>
        <w:r>
          <w:rPr>
            <w:color w:val="007FAD"/>
            <w:spacing w:val="29"/>
            <w:w w:val="110"/>
          </w:rPr>
          <w:t> </w:t>
        </w:r>
        <w:r>
          <w:rPr>
            <w:color w:val="007FAD"/>
            <w:w w:val="110"/>
          </w:rPr>
          <w:t>et</w:t>
        </w:r>
        <w:r>
          <w:rPr>
            <w:color w:val="007FAD"/>
            <w:spacing w:val="29"/>
            <w:w w:val="110"/>
          </w:rPr>
          <w:t> </w:t>
        </w:r>
        <w:r>
          <w:rPr>
            <w:color w:val="007FAD"/>
            <w:w w:val="110"/>
          </w:rPr>
          <w:t>al.,</w:t>
        </w:r>
        <w:r>
          <w:rPr>
            <w:color w:val="007FAD"/>
            <w:spacing w:val="30"/>
            <w:w w:val="110"/>
          </w:rPr>
          <w:t> </w:t>
        </w:r>
        <w:r>
          <w:rPr>
            <w:color w:val="007FAD"/>
            <w:w w:val="110"/>
          </w:rPr>
          <w:t>2013</w:t>
        </w:r>
      </w:hyperlink>
      <w:r>
        <w:rPr>
          <w:w w:val="110"/>
        </w:rPr>
        <w:t>),</w:t>
      </w:r>
      <w:r>
        <w:rPr>
          <w:spacing w:val="30"/>
          <w:w w:val="110"/>
        </w:rPr>
        <w:t> </w:t>
      </w:r>
      <w:r>
        <w:rPr>
          <w:w w:val="110"/>
        </w:rPr>
        <w:t>grid-based</w:t>
      </w:r>
      <w:r>
        <w:rPr>
          <w:w w:val="109"/>
        </w:rPr>
        <w:t> </w:t>
      </w:r>
      <w:r>
        <w:rPr>
          <w:w w:val="110"/>
        </w:rPr>
        <w:t>structures (</w:t>
      </w:r>
      <w:hyperlink w:history="true" w:anchor="_bookmark18">
        <w:r>
          <w:rPr>
            <w:color w:val="007FAD"/>
            <w:w w:val="110"/>
          </w:rPr>
          <w:t>Gladhill and Monsere, 2012</w:t>
        </w:r>
      </w:hyperlink>
      <w:r>
        <w:rPr>
          <w:w w:val="110"/>
        </w:rPr>
        <w:t>) and </w:t>
      </w:r>
      <w:r>
        <w:rPr>
          <w:spacing w:val="14"/>
          <w:w w:val="110"/>
        </w:rPr>
        <w:t> </w:t>
      </w:r>
      <w:r>
        <w:rPr>
          <w:w w:val="110"/>
        </w:rPr>
        <w:t>locations</w:t>
      </w:r>
      <w:r>
        <w:rPr>
          <w:spacing w:val="28"/>
          <w:w w:val="110"/>
        </w:rPr>
        <w:t> </w:t>
      </w:r>
      <w:r>
        <w:rPr>
          <w:spacing w:val="-3"/>
          <w:w w:val="110"/>
        </w:rPr>
        <w:t>(</w:t>
      </w:r>
      <w:hyperlink w:history="true" w:anchor="_bookmark27">
        <w:r>
          <w:rPr>
            <w:color w:val="007FAD"/>
            <w:spacing w:val="-3"/>
            <w:w w:val="110"/>
          </w:rPr>
          <w:t>Schepers</w:t>
        </w:r>
      </w:hyperlink>
      <w:r>
        <w:rPr>
          <w:color w:val="007FAD"/>
          <w:w w:val="108"/>
        </w:rPr>
        <w:t> </w:t>
      </w:r>
      <w:hyperlink w:history="true" w:anchor="_bookmark27">
        <w:r>
          <w:rPr>
            <w:color w:val="007FAD"/>
            <w:w w:val="110"/>
          </w:rPr>
          <w:t>et al., 2011; Strauss et  al.,  2013;  Vandenbulcke  et</w:t>
        </w:r>
        <w:r>
          <w:rPr>
            <w:color w:val="007FAD"/>
            <w:spacing w:val="3"/>
            <w:w w:val="110"/>
          </w:rPr>
          <w:t> </w:t>
        </w:r>
        <w:r>
          <w:rPr>
            <w:color w:val="007FAD"/>
            <w:w w:val="110"/>
          </w:rPr>
          <w:t>al., </w:t>
        </w:r>
        <w:r>
          <w:rPr>
            <w:color w:val="007FAD"/>
            <w:spacing w:val="26"/>
            <w:w w:val="110"/>
          </w:rPr>
          <w:t> </w:t>
        </w:r>
        <w:r>
          <w:rPr>
            <w:color w:val="007FAD"/>
            <w:spacing w:val="-4"/>
            <w:w w:val="110"/>
          </w:rPr>
          <w:t>2014;</w:t>
        </w:r>
      </w:hyperlink>
      <w:r>
        <w:rPr>
          <w:color w:val="007FAD"/>
          <w:w w:val="110"/>
        </w:rPr>
        <w:t> </w:t>
      </w:r>
      <w:hyperlink w:history="true" w:anchor="_bookmark27">
        <w:r>
          <w:rPr>
            <w:color w:val="007FAD"/>
            <w:w w:val="110"/>
          </w:rPr>
          <w:t>Wang and Nihan, 2004; Zahabi et al., 2011</w:t>
        </w:r>
      </w:hyperlink>
      <w:r>
        <w:rPr>
          <w:w w:val="110"/>
        </w:rPr>
        <w:t>). Besides,</w:t>
      </w:r>
      <w:r>
        <w:rPr>
          <w:spacing w:val="-26"/>
          <w:w w:val="110"/>
        </w:rPr>
        <w:t> </w:t>
      </w:r>
      <w:r>
        <w:rPr>
          <w:w w:val="110"/>
        </w:rPr>
        <w:t>prior</w:t>
      </w:r>
      <w:r>
        <w:rPr>
          <w:spacing w:val="-2"/>
          <w:w w:val="110"/>
        </w:rPr>
        <w:t> </w:t>
      </w:r>
      <w:r>
        <w:rPr>
          <w:w w:val="110"/>
        </w:rPr>
        <w:t>research</w:t>
      </w:r>
      <w:r>
        <w:rPr>
          <w:w w:val="107"/>
        </w:rPr>
        <w:t> </w:t>
      </w:r>
      <w:r>
        <w:rPr>
          <w:w w:val="110"/>
        </w:rPr>
        <w:t>has</w:t>
      </w:r>
      <w:r>
        <w:rPr>
          <w:spacing w:val="19"/>
          <w:w w:val="110"/>
        </w:rPr>
        <w:t> </w:t>
      </w:r>
      <w:r>
        <w:rPr>
          <w:w w:val="110"/>
        </w:rPr>
        <w:t>considered</w:t>
      </w:r>
      <w:r>
        <w:rPr>
          <w:spacing w:val="16"/>
          <w:w w:val="110"/>
        </w:rPr>
        <w:t> </w:t>
      </w:r>
      <w:r>
        <w:rPr>
          <w:w w:val="110"/>
        </w:rPr>
        <w:t>a</w:t>
      </w:r>
      <w:r>
        <w:rPr>
          <w:spacing w:val="18"/>
          <w:w w:val="110"/>
        </w:rPr>
        <w:t> </w:t>
      </w:r>
      <w:r>
        <w:rPr>
          <w:w w:val="110"/>
        </w:rPr>
        <w:t>large</w:t>
      </w:r>
      <w:r>
        <w:rPr>
          <w:spacing w:val="20"/>
          <w:w w:val="110"/>
        </w:rPr>
        <w:t> </w:t>
      </w:r>
      <w:r>
        <w:rPr>
          <w:w w:val="110"/>
        </w:rPr>
        <w:t>set</w:t>
      </w:r>
      <w:r>
        <w:rPr>
          <w:spacing w:val="18"/>
          <w:w w:val="110"/>
        </w:rPr>
        <w:t> </w:t>
      </w:r>
      <w:r>
        <w:rPr>
          <w:w w:val="110"/>
        </w:rPr>
        <w:t>of</w:t>
      </w:r>
      <w:r>
        <w:rPr>
          <w:spacing w:val="18"/>
          <w:w w:val="110"/>
        </w:rPr>
        <w:t> </w:t>
      </w:r>
      <w:r>
        <w:rPr>
          <w:w w:val="110"/>
        </w:rPr>
        <w:t>explanatory</w:t>
      </w:r>
      <w:r>
        <w:rPr>
          <w:spacing w:val="18"/>
          <w:w w:val="110"/>
        </w:rPr>
        <w:t> </w:t>
      </w:r>
      <w:r>
        <w:rPr>
          <w:w w:val="110"/>
        </w:rPr>
        <w:t>variables</w:t>
      </w:r>
      <w:r>
        <w:rPr>
          <w:spacing w:val="17"/>
          <w:w w:val="110"/>
        </w:rPr>
        <w:t> </w:t>
      </w:r>
      <w:r>
        <w:rPr>
          <w:w w:val="110"/>
        </w:rPr>
        <w:t>to</w:t>
      </w:r>
      <w:r>
        <w:rPr>
          <w:spacing w:val="18"/>
          <w:w w:val="110"/>
        </w:rPr>
        <w:t> </w:t>
      </w:r>
      <w:r>
        <w:rPr>
          <w:w w:val="110"/>
        </w:rPr>
        <w:t>investigate</w:t>
      </w:r>
      <w:r>
        <w:rPr>
          <w:w w:val="110"/>
        </w:rPr>
        <w:t> </w:t>
      </w:r>
      <w:r>
        <w:rPr>
          <w:w w:val="110"/>
        </w:rPr>
        <w:t>the relationships between the built environment and</w:t>
      </w:r>
      <w:r>
        <w:rPr>
          <w:spacing w:val="2"/>
          <w:w w:val="110"/>
        </w:rPr>
        <w:t> </w:t>
      </w:r>
      <w:r>
        <w:rPr>
          <w:w w:val="110"/>
        </w:rPr>
        <w:t>bicycle</w:t>
      </w:r>
      <w:r>
        <w:rPr>
          <w:spacing w:val="6"/>
          <w:w w:val="110"/>
        </w:rPr>
        <w:t> </w:t>
      </w:r>
      <w:r>
        <w:rPr>
          <w:spacing w:val="-3"/>
          <w:w w:val="110"/>
        </w:rPr>
        <w:t>crash</w:t>
      </w:r>
      <w:r>
        <w:rPr>
          <w:w w:val="108"/>
        </w:rPr>
        <w:t> </w:t>
      </w:r>
      <w:r>
        <w:rPr>
          <w:w w:val="110"/>
        </w:rPr>
        <w:t>frequency,</w:t>
      </w:r>
      <w:r>
        <w:rPr>
          <w:spacing w:val="12"/>
          <w:w w:val="110"/>
        </w:rPr>
        <w:t> </w:t>
      </w:r>
      <w:r>
        <w:rPr>
          <w:w w:val="110"/>
        </w:rPr>
        <w:t>including</w:t>
      </w:r>
      <w:r>
        <w:rPr>
          <w:spacing w:val="13"/>
          <w:w w:val="110"/>
        </w:rPr>
        <w:t> </w:t>
      </w:r>
      <w:r>
        <w:rPr>
          <w:w w:val="110"/>
        </w:rPr>
        <w:t>the</w:t>
      </w:r>
      <w:r>
        <w:rPr>
          <w:spacing w:val="14"/>
          <w:w w:val="110"/>
        </w:rPr>
        <w:t> </w:t>
      </w:r>
      <w:r>
        <w:rPr>
          <w:w w:val="110"/>
        </w:rPr>
        <w:t>factors</w:t>
      </w:r>
      <w:r>
        <w:rPr>
          <w:spacing w:val="14"/>
          <w:w w:val="110"/>
        </w:rPr>
        <w:t> </w:t>
      </w:r>
      <w:r>
        <w:rPr>
          <w:w w:val="110"/>
        </w:rPr>
        <w:t>of</w:t>
      </w:r>
      <w:r>
        <w:rPr>
          <w:spacing w:val="13"/>
          <w:w w:val="110"/>
        </w:rPr>
        <w:t> </w:t>
      </w:r>
      <w:r>
        <w:rPr>
          <w:w w:val="110"/>
        </w:rPr>
        <w:t>road</w:t>
      </w:r>
      <w:r>
        <w:rPr>
          <w:spacing w:val="14"/>
          <w:w w:val="110"/>
        </w:rPr>
        <w:t> </w:t>
      </w:r>
      <w:r>
        <w:rPr>
          <w:w w:val="110"/>
        </w:rPr>
        <w:t>network,</w:t>
      </w:r>
      <w:r>
        <w:rPr>
          <w:spacing w:val="13"/>
          <w:w w:val="110"/>
        </w:rPr>
        <w:t> </w:t>
      </w:r>
      <w:r>
        <w:rPr>
          <w:w w:val="110"/>
        </w:rPr>
        <w:t>street</w:t>
      </w:r>
      <w:r>
        <w:rPr>
          <w:spacing w:val="14"/>
          <w:w w:val="110"/>
        </w:rPr>
        <w:t> </w:t>
      </w:r>
      <w:r>
        <w:rPr>
          <w:w w:val="110"/>
        </w:rPr>
        <w:t>elements,</w:t>
      </w:r>
      <w:r>
        <w:rPr>
          <w:w w:val="110"/>
        </w:rPr>
        <w:t> </w:t>
      </w:r>
      <w:r>
        <w:rPr>
          <w:w w:val="110"/>
        </w:rPr>
        <w:t>travel demand, trafﬁc controls, land use,</w:t>
      </w:r>
      <w:r>
        <w:rPr>
          <w:spacing w:val="35"/>
          <w:w w:val="110"/>
        </w:rPr>
        <w:t> </w:t>
      </w:r>
      <w:r>
        <w:rPr>
          <w:w w:val="110"/>
        </w:rPr>
        <w:t>and</w:t>
      </w:r>
      <w:r>
        <w:rPr>
          <w:spacing w:val="6"/>
          <w:w w:val="110"/>
        </w:rPr>
        <w:t> </w:t>
      </w:r>
      <w:r>
        <w:rPr>
          <w:w w:val="110"/>
        </w:rPr>
        <w:t>social-demographics.</w:t>
      </w:r>
      <w:r>
        <w:rPr>
          <w:w w:val="110"/>
        </w:rPr>
        <w:t> </w:t>
      </w:r>
      <w:r>
        <w:rPr>
          <w:w w:val="110"/>
        </w:rPr>
        <w:t>Regarding road network features, the densities</w:t>
      </w:r>
      <w:r>
        <w:rPr>
          <w:spacing w:val="14"/>
          <w:w w:val="110"/>
        </w:rPr>
        <w:t> </w:t>
      </w:r>
      <w:r>
        <w:rPr>
          <w:w w:val="110"/>
        </w:rPr>
        <w:t>of</w:t>
      </w:r>
      <w:r>
        <w:rPr>
          <w:spacing w:val="3"/>
          <w:w w:val="110"/>
        </w:rPr>
        <w:t> </w:t>
      </w:r>
      <w:r>
        <w:rPr>
          <w:w w:val="110"/>
        </w:rPr>
        <w:t>intersections,</w:t>
      </w:r>
      <w:r>
        <w:rPr>
          <w:w w:val="109"/>
        </w:rPr>
        <w:t> </w:t>
      </w:r>
      <w:r>
        <w:rPr>
          <w:w w:val="110"/>
        </w:rPr>
        <w:t>roadways and bike lanes have been included for</w:t>
      </w:r>
      <w:r>
        <w:rPr>
          <w:spacing w:val="29"/>
          <w:w w:val="110"/>
        </w:rPr>
        <w:t> </w:t>
      </w:r>
      <w:r>
        <w:rPr>
          <w:w w:val="110"/>
        </w:rPr>
        <w:t>modeling.</w:t>
      </w:r>
      <w:r>
        <w:rPr>
          <w:spacing w:val="37"/>
          <w:w w:val="110"/>
        </w:rPr>
        <w:t> </w:t>
      </w:r>
      <w:r>
        <w:rPr>
          <w:spacing w:val="-5"/>
          <w:w w:val="110"/>
        </w:rPr>
        <w:t>For</w:t>
      </w:r>
      <w:r>
        <w:rPr>
          <w:w w:val="102"/>
        </w:rPr>
        <w:t> </w:t>
      </w:r>
      <w:r>
        <w:rPr>
          <w:w w:val="110"/>
        </w:rPr>
        <w:t>different types of intersections, positive</w:t>
      </w:r>
      <w:r>
        <w:rPr>
          <w:spacing w:val="22"/>
          <w:w w:val="110"/>
        </w:rPr>
        <w:t> </w:t>
      </w:r>
      <w:r>
        <w:rPr>
          <w:w w:val="110"/>
        </w:rPr>
        <w:t>associations</w:t>
      </w:r>
      <w:r>
        <w:rPr>
          <w:spacing w:val="28"/>
          <w:w w:val="110"/>
        </w:rPr>
        <w:t> </w:t>
      </w:r>
      <w:r>
        <w:rPr>
          <w:spacing w:val="-3"/>
          <w:w w:val="110"/>
        </w:rPr>
        <w:t>between</w:t>
      </w:r>
      <w:r>
        <w:rPr>
          <w:w w:val="110"/>
        </w:rPr>
        <w:t> </w:t>
      </w:r>
      <w:r>
        <w:rPr>
          <w:w w:val="110"/>
        </w:rPr>
        <w:t>intersection density and bicycle crash frequency</w:t>
      </w:r>
      <w:r>
        <w:rPr>
          <w:spacing w:val="11"/>
          <w:w w:val="110"/>
        </w:rPr>
        <w:t> </w:t>
      </w:r>
      <w:r>
        <w:rPr>
          <w:w w:val="110"/>
        </w:rPr>
        <w:t>are</w:t>
      </w:r>
      <w:r>
        <w:rPr>
          <w:spacing w:val="2"/>
          <w:w w:val="110"/>
        </w:rPr>
        <w:t> </w:t>
      </w:r>
      <w:r>
        <w:rPr>
          <w:w w:val="110"/>
        </w:rPr>
        <w:t>conﬁrmed</w:t>
      </w:r>
      <w:r>
        <w:rPr>
          <w:w w:val="109"/>
        </w:rPr>
        <w:t> </w:t>
      </w:r>
      <w:r>
        <w:rPr>
          <w:w w:val="110"/>
        </w:rPr>
        <w:t>(</w:t>
      </w:r>
      <w:hyperlink w:history="true" w:anchor="_bookmark20">
        <w:r>
          <w:rPr>
            <w:color w:val="007FAD"/>
            <w:w w:val="110"/>
          </w:rPr>
          <w:t>Siddiqui et al., 2012; Strauss et al., 2013; Wei</w:t>
        </w:r>
        <w:r>
          <w:rPr>
            <w:color w:val="007FAD"/>
            <w:spacing w:val="3"/>
            <w:w w:val="110"/>
          </w:rPr>
          <w:t> </w:t>
        </w:r>
        <w:r>
          <w:rPr>
            <w:color w:val="007FAD"/>
            <w:w w:val="110"/>
          </w:rPr>
          <w:t>and Lovegrove,</w:t>
        </w:r>
      </w:hyperlink>
      <w:r>
        <w:rPr>
          <w:color w:val="007FAD"/>
          <w:w w:val="107"/>
        </w:rPr>
        <w:t> </w:t>
      </w:r>
      <w:hyperlink w:history="true" w:anchor="_bookmark20">
        <w:r>
          <w:rPr>
            <w:color w:val="007FAD"/>
            <w:w w:val="110"/>
          </w:rPr>
          <w:t>2012</w:t>
        </w:r>
      </w:hyperlink>
      <w:r>
        <w:rPr>
          <w:w w:val="110"/>
        </w:rPr>
        <w:t>).</w:t>
      </w:r>
      <w:r>
        <w:rPr>
          <w:spacing w:val="25"/>
          <w:w w:val="110"/>
        </w:rPr>
        <w:t> </w:t>
      </w:r>
      <w:r>
        <w:rPr>
          <w:w w:val="110"/>
        </w:rPr>
        <w:t>In</w:t>
      </w:r>
      <w:r>
        <w:rPr>
          <w:spacing w:val="25"/>
          <w:w w:val="110"/>
        </w:rPr>
        <w:t> </w:t>
      </w:r>
      <w:r>
        <w:rPr>
          <w:w w:val="110"/>
        </w:rPr>
        <w:t>addition,</w:t>
      </w:r>
      <w:r>
        <w:rPr>
          <w:spacing w:val="24"/>
          <w:w w:val="110"/>
        </w:rPr>
        <w:t> </w:t>
      </w:r>
      <w:r>
        <w:rPr>
          <w:w w:val="110"/>
        </w:rPr>
        <w:t>complex</w:t>
      </w:r>
      <w:r>
        <w:rPr>
          <w:spacing w:val="25"/>
          <w:w w:val="110"/>
        </w:rPr>
        <w:t> </w:t>
      </w:r>
      <w:r>
        <w:rPr>
          <w:w w:val="110"/>
        </w:rPr>
        <w:t>intersections</w:t>
      </w:r>
      <w:r>
        <w:rPr>
          <w:spacing w:val="26"/>
          <w:w w:val="110"/>
        </w:rPr>
        <w:t> </w:t>
      </w:r>
      <w:r>
        <w:rPr>
          <w:w w:val="110"/>
        </w:rPr>
        <w:t>increase</w:t>
      </w:r>
      <w:r>
        <w:rPr>
          <w:spacing w:val="26"/>
          <w:w w:val="110"/>
        </w:rPr>
        <w:t> </w:t>
      </w:r>
      <w:r>
        <w:rPr>
          <w:w w:val="110"/>
        </w:rPr>
        <w:t>the</w:t>
      </w:r>
      <w:r>
        <w:rPr>
          <w:spacing w:val="25"/>
          <w:w w:val="110"/>
        </w:rPr>
        <w:t> </w:t>
      </w:r>
      <w:r>
        <w:rPr>
          <w:w w:val="110"/>
        </w:rPr>
        <w:t>likelihood</w:t>
      </w:r>
      <w:r>
        <w:rPr>
          <w:w w:val="110"/>
        </w:rPr>
        <w:t> </w:t>
      </w:r>
      <w:r>
        <w:rPr>
          <w:w w:val="110"/>
        </w:rPr>
        <w:t>of bicycle collisions (</w:t>
      </w:r>
      <w:hyperlink w:history="true" w:anchor="_bookmark20">
        <w:r>
          <w:rPr>
            <w:color w:val="007FAD"/>
            <w:w w:val="110"/>
          </w:rPr>
          <w:t>Vandenbulcke et al., 2014</w:t>
        </w:r>
      </w:hyperlink>
      <w:r>
        <w:rPr>
          <w:w w:val="110"/>
        </w:rPr>
        <w:t>). As for</w:t>
      </w:r>
      <w:r>
        <w:rPr>
          <w:spacing w:val="29"/>
          <w:w w:val="110"/>
        </w:rPr>
        <w:t> </w:t>
      </w:r>
      <w:r>
        <w:rPr>
          <w:w w:val="110"/>
        </w:rPr>
        <w:t>the</w:t>
      </w:r>
      <w:r>
        <w:rPr>
          <w:spacing w:val="12"/>
          <w:w w:val="110"/>
        </w:rPr>
        <w:t> </w:t>
      </w:r>
      <w:r>
        <w:rPr>
          <w:w w:val="110"/>
        </w:rPr>
        <w:t>effects</w:t>
      </w:r>
      <w:r>
        <w:rPr>
          <w:w w:val="110"/>
        </w:rPr>
        <w:t> </w:t>
      </w:r>
      <w:r>
        <w:rPr>
          <w:w w:val="110"/>
        </w:rPr>
        <w:t>of roadway density, more drive lanes and bike lanes</w:t>
      </w:r>
      <w:r>
        <w:rPr>
          <w:spacing w:val="8"/>
          <w:w w:val="110"/>
        </w:rPr>
        <w:t> </w:t>
      </w:r>
      <w:r>
        <w:rPr>
          <w:w w:val="110"/>
        </w:rPr>
        <w:t>are</w:t>
      </w:r>
      <w:r>
        <w:rPr>
          <w:spacing w:val="6"/>
          <w:w w:val="110"/>
        </w:rPr>
        <w:t> </w:t>
      </w:r>
      <w:r>
        <w:rPr>
          <w:w w:val="110"/>
        </w:rPr>
        <w:t>positively</w:t>
      </w:r>
      <w:r>
        <w:rPr>
          <w:w w:val="110"/>
        </w:rPr>
        <w:t> </w:t>
      </w:r>
      <w:r>
        <w:rPr>
          <w:w w:val="110"/>
        </w:rPr>
        <w:t>associated with the number of bicycle crashes (</w:t>
      </w:r>
      <w:hyperlink w:history="true" w:anchor="_bookmark23">
        <w:r>
          <w:rPr>
            <w:color w:val="007FAD"/>
            <w:w w:val="110"/>
          </w:rPr>
          <w:t>Wei</w:t>
        </w:r>
        <w:r>
          <w:rPr>
            <w:color w:val="007FAD"/>
            <w:spacing w:val="3"/>
            <w:w w:val="110"/>
          </w:rPr>
          <w:t> </w:t>
        </w:r>
        <w:r>
          <w:rPr>
            <w:color w:val="007FAD"/>
            <w:w w:val="110"/>
          </w:rPr>
          <w:t>and</w:t>
        </w:r>
        <w:r>
          <w:rPr>
            <w:color w:val="007FAD"/>
            <w:spacing w:val="1"/>
            <w:w w:val="110"/>
          </w:rPr>
          <w:t> </w:t>
        </w:r>
        <w:r>
          <w:rPr>
            <w:color w:val="007FAD"/>
            <w:spacing w:val="-3"/>
            <w:w w:val="110"/>
          </w:rPr>
          <w:t>Lovegrove,</w:t>
        </w:r>
      </w:hyperlink>
      <w:r>
        <w:rPr>
          <w:color w:val="007FAD"/>
          <w:w w:val="110"/>
        </w:rPr>
        <w:t> </w:t>
      </w:r>
      <w:hyperlink w:history="true" w:anchor="_bookmark23">
        <w:r>
          <w:rPr>
            <w:color w:val="007FAD"/>
            <w:w w:val="110"/>
          </w:rPr>
          <w:t>2012</w:t>
        </w:r>
      </w:hyperlink>
      <w:r>
        <w:rPr>
          <w:w w:val="110"/>
        </w:rPr>
        <w:t>). Of different types of bicycle facilities, off-road bike</w:t>
      </w:r>
      <w:r>
        <w:rPr>
          <w:spacing w:val="-3"/>
          <w:w w:val="110"/>
        </w:rPr>
        <w:t> </w:t>
      </w:r>
      <w:r>
        <w:rPr>
          <w:w w:val="110"/>
        </w:rPr>
        <w:t>lanes</w:t>
      </w:r>
      <w:r>
        <w:rPr>
          <w:spacing w:val="1"/>
          <w:w w:val="110"/>
        </w:rPr>
        <w:t> </w:t>
      </w:r>
      <w:r>
        <w:rPr>
          <w:spacing w:val="-5"/>
          <w:w w:val="110"/>
        </w:rPr>
        <w:t>are</w:t>
      </w:r>
      <w:r>
        <w:rPr>
          <w:w w:val="106"/>
        </w:rPr>
        <w:t> </w:t>
      </w:r>
      <w:r>
        <w:rPr>
          <w:w w:val="110"/>
        </w:rPr>
        <w:t>safer than on-road bike lanes (</w:t>
      </w:r>
      <w:hyperlink w:history="true" w:anchor="_bookmark19">
        <w:r>
          <w:rPr>
            <w:color w:val="007FAD"/>
            <w:w w:val="110"/>
          </w:rPr>
          <w:t>Hamann</w:t>
        </w:r>
      </w:hyperlink>
      <w:r>
        <w:rPr>
          <w:color w:val="007FAD"/>
          <w:w w:val="110"/>
        </w:rPr>
        <w:t> </w:t>
      </w:r>
      <w:hyperlink w:history="true" w:anchor="_bookmark19">
        <w:r>
          <w:rPr>
            <w:color w:val="007FAD"/>
            <w:w w:val="110"/>
          </w:rPr>
          <w:t>and</w:t>
        </w:r>
      </w:hyperlink>
      <w:r>
        <w:rPr>
          <w:color w:val="007FAD"/>
          <w:spacing w:val="-5"/>
          <w:w w:val="110"/>
        </w:rPr>
        <w:t> </w:t>
      </w:r>
      <w:hyperlink w:history="true" w:anchor="_bookmark19">
        <w:r>
          <w:rPr>
            <w:color w:val="007FAD"/>
            <w:w w:val="110"/>
          </w:rPr>
          <w:t>Peek-Asa,</w:t>
        </w:r>
        <w:r>
          <w:rPr>
            <w:color w:val="007FAD"/>
            <w:spacing w:val="27"/>
            <w:w w:val="110"/>
          </w:rPr>
          <w:t> </w:t>
        </w:r>
        <w:r>
          <w:rPr>
            <w:color w:val="007FAD"/>
            <w:spacing w:val="-3"/>
            <w:w w:val="110"/>
          </w:rPr>
          <w:t>2013;</w:t>
        </w:r>
      </w:hyperlink>
      <w:r>
        <w:rPr>
          <w:color w:val="007FAD"/>
          <w:w w:val="110"/>
        </w:rPr>
        <w:t> </w:t>
      </w:r>
      <w:hyperlink w:history="true" w:anchor="_bookmark19">
        <w:r>
          <w:rPr>
            <w:color w:val="007FAD"/>
            <w:w w:val="110"/>
          </w:rPr>
          <w:t>Reynolds</w:t>
        </w:r>
        <w:r>
          <w:rPr>
            <w:color w:val="007FAD"/>
            <w:spacing w:val="31"/>
            <w:w w:val="110"/>
          </w:rPr>
          <w:t> </w:t>
        </w:r>
        <w:r>
          <w:rPr>
            <w:color w:val="007FAD"/>
            <w:w w:val="110"/>
          </w:rPr>
          <w:t>et</w:t>
        </w:r>
        <w:r>
          <w:rPr>
            <w:color w:val="007FAD"/>
            <w:spacing w:val="31"/>
            <w:w w:val="110"/>
          </w:rPr>
          <w:t> </w:t>
        </w:r>
        <w:r>
          <w:rPr>
            <w:color w:val="007FAD"/>
            <w:w w:val="110"/>
          </w:rPr>
          <w:t>al.,</w:t>
        </w:r>
        <w:r>
          <w:rPr>
            <w:color w:val="007FAD"/>
            <w:spacing w:val="33"/>
            <w:w w:val="110"/>
          </w:rPr>
          <w:t> </w:t>
        </w:r>
        <w:r>
          <w:rPr>
            <w:color w:val="007FAD"/>
            <w:w w:val="110"/>
          </w:rPr>
          <w:t>2009;</w:t>
        </w:r>
        <w:r>
          <w:rPr>
            <w:color w:val="007FAD"/>
            <w:spacing w:val="31"/>
            <w:w w:val="110"/>
          </w:rPr>
          <w:t> </w:t>
        </w:r>
        <w:r>
          <w:rPr>
            <w:color w:val="007FAD"/>
            <w:w w:val="110"/>
          </w:rPr>
          <w:t>Teschke</w:t>
        </w:r>
        <w:r>
          <w:rPr>
            <w:color w:val="007FAD"/>
            <w:spacing w:val="32"/>
            <w:w w:val="110"/>
          </w:rPr>
          <w:t> </w:t>
        </w:r>
        <w:r>
          <w:rPr>
            <w:color w:val="007FAD"/>
            <w:w w:val="110"/>
          </w:rPr>
          <w:t>et</w:t>
        </w:r>
        <w:r>
          <w:rPr>
            <w:color w:val="007FAD"/>
            <w:spacing w:val="32"/>
            <w:w w:val="110"/>
          </w:rPr>
          <w:t> </w:t>
        </w:r>
        <w:r>
          <w:rPr>
            <w:color w:val="007FAD"/>
            <w:w w:val="110"/>
          </w:rPr>
          <w:t>al.,</w:t>
        </w:r>
        <w:r>
          <w:rPr>
            <w:color w:val="007FAD"/>
            <w:spacing w:val="32"/>
            <w:w w:val="110"/>
          </w:rPr>
          <w:t> </w:t>
        </w:r>
        <w:r>
          <w:rPr>
            <w:color w:val="007FAD"/>
            <w:w w:val="110"/>
          </w:rPr>
          <w:t>2012</w:t>
        </w:r>
      </w:hyperlink>
      <w:r>
        <w:rPr>
          <w:w w:val="110"/>
        </w:rPr>
        <w:t>),</w:t>
      </w:r>
      <w:r>
        <w:rPr>
          <w:spacing w:val="31"/>
          <w:w w:val="110"/>
        </w:rPr>
        <w:t> </w:t>
      </w:r>
      <w:r>
        <w:rPr>
          <w:w w:val="110"/>
        </w:rPr>
        <w:t>and</w:t>
      </w:r>
      <w:r>
        <w:rPr>
          <w:spacing w:val="33"/>
          <w:w w:val="110"/>
        </w:rPr>
        <w:t> </w:t>
      </w:r>
      <w:r>
        <w:rPr>
          <w:w w:val="110"/>
        </w:rPr>
        <w:t>the</w:t>
      </w:r>
      <w:r>
        <w:rPr>
          <w:spacing w:val="31"/>
          <w:w w:val="110"/>
        </w:rPr>
        <w:t> </w:t>
      </w:r>
      <w:r>
        <w:rPr>
          <w:spacing w:val="-2"/>
          <w:w w:val="110"/>
        </w:rPr>
        <w:t>installation</w:t>
      </w:r>
      <w:r>
        <w:rPr>
          <w:w w:val="110"/>
        </w:rPr>
        <w:t> </w:t>
      </w:r>
      <w:r>
        <w:rPr>
          <w:w w:val="110"/>
        </w:rPr>
        <w:t>of</w:t>
      </w:r>
      <w:r>
        <w:rPr>
          <w:spacing w:val="9"/>
          <w:w w:val="110"/>
        </w:rPr>
        <w:t> </w:t>
      </w:r>
      <w:r>
        <w:rPr>
          <w:w w:val="110"/>
        </w:rPr>
        <w:t>bicycle</w:t>
      </w:r>
      <w:r>
        <w:rPr>
          <w:spacing w:val="10"/>
          <w:w w:val="110"/>
        </w:rPr>
        <w:t> </w:t>
      </w:r>
      <w:r>
        <w:rPr>
          <w:w w:val="110"/>
        </w:rPr>
        <w:t>lanes</w:t>
      </w:r>
      <w:r>
        <w:rPr>
          <w:spacing w:val="10"/>
          <w:w w:val="110"/>
        </w:rPr>
        <w:t> </w:t>
      </w:r>
      <w:r>
        <w:rPr>
          <w:w w:val="110"/>
        </w:rPr>
        <w:t>does</w:t>
      </w:r>
      <w:r>
        <w:rPr>
          <w:spacing w:val="10"/>
          <w:w w:val="110"/>
        </w:rPr>
        <w:t> </w:t>
      </w:r>
      <w:r>
        <w:rPr>
          <w:w w:val="110"/>
        </w:rPr>
        <w:t>not</w:t>
      </w:r>
      <w:r>
        <w:rPr>
          <w:spacing w:val="10"/>
          <w:w w:val="110"/>
        </w:rPr>
        <w:t> </w:t>
      </w:r>
      <w:r>
        <w:rPr>
          <w:w w:val="110"/>
        </w:rPr>
        <w:t>lead</w:t>
      </w:r>
      <w:r>
        <w:rPr>
          <w:spacing w:val="10"/>
          <w:w w:val="110"/>
        </w:rPr>
        <w:t> </w:t>
      </w:r>
      <w:r>
        <w:rPr>
          <w:w w:val="110"/>
        </w:rPr>
        <w:t>to</w:t>
      </w:r>
      <w:r>
        <w:rPr>
          <w:spacing w:val="10"/>
          <w:w w:val="110"/>
        </w:rPr>
        <w:t> </w:t>
      </w:r>
      <w:r>
        <w:rPr>
          <w:w w:val="110"/>
        </w:rPr>
        <w:t>additional</w:t>
      </w:r>
      <w:r>
        <w:rPr>
          <w:spacing w:val="10"/>
          <w:w w:val="110"/>
        </w:rPr>
        <w:t> </w:t>
      </w:r>
      <w:r>
        <w:rPr>
          <w:w w:val="110"/>
        </w:rPr>
        <w:t>crashes,</w:t>
      </w:r>
      <w:r>
        <w:rPr>
          <w:spacing w:val="9"/>
          <w:w w:val="110"/>
        </w:rPr>
        <w:t> </w:t>
      </w:r>
      <w:r>
        <w:rPr>
          <w:w w:val="110"/>
        </w:rPr>
        <w:t>but</w:t>
      </w:r>
      <w:r>
        <w:rPr>
          <w:spacing w:val="10"/>
          <w:w w:val="110"/>
        </w:rPr>
        <w:t> </w:t>
      </w:r>
      <w:r>
        <w:rPr>
          <w:w w:val="110"/>
        </w:rPr>
        <w:t>a</w:t>
      </w:r>
      <w:r>
        <w:rPr>
          <w:spacing w:val="10"/>
          <w:w w:val="110"/>
        </w:rPr>
        <w:t> </w:t>
      </w:r>
      <w:r>
        <w:rPr>
          <w:w w:val="110"/>
        </w:rPr>
        <w:t>possible</w:t>
      </w:r>
      <w:r>
        <w:rPr>
          <w:w w:val="108"/>
        </w:rPr>
        <w:t> </w:t>
      </w:r>
      <w:r>
        <w:rPr>
          <w:w w:val="110"/>
        </w:rPr>
        <w:t>increase</w:t>
      </w:r>
      <w:r>
        <w:rPr>
          <w:spacing w:val="29"/>
          <w:w w:val="110"/>
        </w:rPr>
        <w:t> </w:t>
      </w:r>
      <w:r>
        <w:rPr>
          <w:w w:val="110"/>
        </w:rPr>
        <w:t>in</w:t>
      </w:r>
      <w:r>
        <w:rPr>
          <w:spacing w:val="31"/>
          <w:w w:val="110"/>
        </w:rPr>
        <w:t> </w:t>
      </w:r>
      <w:r>
        <w:rPr>
          <w:w w:val="110"/>
        </w:rPr>
        <w:t>the</w:t>
      </w:r>
      <w:r>
        <w:rPr>
          <w:spacing w:val="29"/>
          <w:w w:val="110"/>
        </w:rPr>
        <w:t> </w:t>
      </w:r>
      <w:r>
        <w:rPr>
          <w:w w:val="110"/>
        </w:rPr>
        <w:t>number</w:t>
      </w:r>
      <w:r>
        <w:rPr>
          <w:spacing w:val="30"/>
          <w:w w:val="110"/>
        </w:rPr>
        <w:t> </w:t>
      </w:r>
      <w:r>
        <w:rPr>
          <w:w w:val="110"/>
        </w:rPr>
        <w:t>of</w:t>
      </w:r>
      <w:r>
        <w:rPr>
          <w:spacing w:val="29"/>
          <w:w w:val="110"/>
        </w:rPr>
        <w:t> </w:t>
      </w:r>
      <w:r>
        <w:rPr>
          <w:w w:val="110"/>
        </w:rPr>
        <w:t>cyclists</w:t>
      </w:r>
      <w:r>
        <w:rPr>
          <w:spacing w:val="31"/>
          <w:w w:val="110"/>
        </w:rPr>
        <w:t> </w:t>
      </w:r>
      <w:r>
        <w:rPr>
          <w:w w:val="110"/>
        </w:rPr>
        <w:t>(</w:t>
      </w:r>
      <w:hyperlink w:history="true" w:anchor="_bookmark11">
        <w:r>
          <w:rPr>
            <w:color w:val="007FAD"/>
            <w:w w:val="110"/>
          </w:rPr>
          <w:t>Chen</w:t>
        </w:r>
        <w:r>
          <w:rPr>
            <w:color w:val="007FAD"/>
            <w:spacing w:val="30"/>
            <w:w w:val="110"/>
          </w:rPr>
          <w:t> </w:t>
        </w:r>
        <w:r>
          <w:rPr>
            <w:color w:val="007FAD"/>
            <w:w w:val="110"/>
          </w:rPr>
          <w:t>et</w:t>
        </w:r>
        <w:r>
          <w:rPr>
            <w:color w:val="007FAD"/>
            <w:spacing w:val="29"/>
            <w:w w:val="110"/>
          </w:rPr>
          <w:t> </w:t>
        </w:r>
        <w:r>
          <w:rPr>
            <w:color w:val="007FAD"/>
            <w:w w:val="110"/>
          </w:rPr>
          <w:t>al.,</w:t>
        </w:r>
        <w:r>
          <w:rPr>
            <w:color w:val="007FAD"/>
            <w:spacing w:val="31"/>
            <w:w w:val="110"/>
          </w:rPr>
          <w:t> </w:t>
        </w:r>
        <w:r>
          <w:rPr>
            <w:color w:val="007FAD"/>
            <w:w w:val="110"/>
          </w:rPr>
          <w:t>2012</w:t>
        </w:r>
      </w:hyperlink>
      <w:r>
        <w:rPr>
          <w:w w:val="110"/>
        </w:rPr>
        <w:t>).</w:t>
      </w:r>
      <w:r>
        <w:rPr>
          <w:spacing w:val="30"/>
          <w:w w:val="110"/>
        </w:rPr>
        <w:t> </w:t>
      </w:r>
      <w:hyperlink w:history="true" w:anchor="_bookmark24">
        <w:r>
          <w:rPr>
            <w:color w:val="007FAD"/>
            <w:w w:val="110"/>
          </w:rPr>
          <w:t>Sakshaug</w:t>
        </w:r>
      </w:hyperlink>
      <w:r>
        <w:rPr>
          <w:color w:val="007FAD"/>
          <w:w w:val="109"/>
        </w:rPr>
        <w:t> </w:t>
      </w:r>
      <w:hyperlink w:history="true" w:anchor="_bookmark24">
        <w:r>
          <w:rPr>
            <w:color w:val="007FAD"/>
            <w:w w:val="110"/>
          </w:rPr>
          <w:t>et al. (2010) </w:t>
        </w:r>
      </w:hyperlink>
      <w:r>
        <w:rPr>
          <w:w w:val="110"/>
        </w:rPr>
        <w:t>found that adding roundabouts produced</w:t>
      </w:r>
      <w:r>
        <w:rPr>
          <w:spacing w:val="-28"/>
          <w:w w:val="110"/>
        </w:rPr>
        <w:t> </w:t>
      </w:r>
      <w:r>
        <w:rPr>
          <w:w w:val="110"/>
        </w:rPr>
        <w:t>more</w:t>
      </w:r>
      <w:r>
        <w:rPr>
          <w:spacing w:val="-3"/>
          <w:w w:val="110"/>
        </w:rPr>
        <w:t> bicycle</w:t>
      </w:r>
      <w:r>
        <w:rPr>
          <w:w w:val="110"/>
        </w:rPr>
        <w:t> </w:t>
      </w:r>
      <w:r>
        <w:rPr>
          <w:w w:val="110"/>
        </w:rPr>
        <w:t>conﬂicts as the yielding rules were</w:t>
      </w:r>
      <w:r>
        <w:rPr>
          <w:spacing w:val="24"/>
          <w:w w:val="110"/>
        </w:rPr>
        <w:t> </w:t>
      </w:r>
      <w:r>
        <w:rPr>
          <w:w w:val="110"/>
        </w:rPr>
        <w:t>ambiguous in</w:t>
      </w:r>
      <w:r>
        <w:rPr>
          <w:spacing w:val="15"/>
          <w:w w:val="110"/>
        </w:rPr>
        <w:t> </w:t>
      </w:r>
      <w:r>
        <w:rPr>
          <w:w w:val="110"/>
        </w:rPr>
        <w:t>roundabout</w:t>
      </w:r>
      <w:r>
        <w:rPr>
          <w:w w:val="109"/>
        </w:rPr>
        <w:t> </w:t>
      </w:r>
      <w:r>
        <w:rPr>
          <w:w w:val="110"/>
        </w:rPr>
        <w:t>areas,</w:t>
      </w:r>
      <w:r>
        <w:rPr>
          <w:spacing w:val="22"/>
          <w:w w:val="110"/>
        </w:rPr>
        <w:t> </w:t>
      </w:r>
      <w:r>
        <w:rPr>
          <w:w w:val="110"/>
        </w:rPr>
        <w:t>contributing</w:t>
      </w:r>
      <w:r>
        <w:rPr>
          <w:spacing w:val="22"/>
          <w:w w:val="110"/>
        </w:rPr>
        <w:t> </w:t>
      </w:r>
      <w:r>
        <w:rPr>
          <w:w w:val="110"/>
        </w:rPr>
        <w:t>to</w:t>
      </w:r>
      <w:r>
        <w:rPr>
          <w:spacing w:val="22"/>
          <w:w w:val="110"/>
        </w:rPr>
        <w:t> </w:t>
      </w:r>
      <w:r>
        <w:rPr>
          <w:w w:val="110"/>
        </w:rPr>
        <w:t>a</w:t>
      </w:r>
      <w:r>
        <w:rPr>
          <w:spacing w:val="23"/>
          <w:w w:val="110"/>
        </w:rPr>
        <w:t> </w:t>
      </w:r>
      <w:r>
        <w:rPr>
          <w:w w:val="110"/>
        </w:rPr>
        <w:t>lower</w:t>
      </w:r>
      <w:r>
        <w:rPr>
          <w:spacing w:val="23"/>
          <w:w w:val="110"/>
        </w:rPr>
        <w:t> </w:t>
      </w:r>
      <w:r>
        <w:rPr>
          <w:w w:val="110"/>
        </w:rPr>
        <w:t>yielding</w:t>
      </w:r>
      <w:r>
        <w:rPr>
          <w:spacing w:val="22"/>
          <w:w w:val="110"/>
        </w:rPr>
        <w:t> </w:t>
      </w:r>
      <w:r>
        <w:rPr>
          <w:w w:val="110"/>
        </w:rPr>
        <w:t>rate</w:t>
      </w:r>
      <w:r>
        <w:rPr>
          <w:spacing w:val="21"/>
          <w:w w:val="110"/>
        </w:rPr>
        <w:t> </w:t>
      </w:r>
      <w:r>
        <w:rPr>
          <w:w w:val="110"/>
        </w:rPr>
        <w:t>and</w:t>
      </w:r>
      <w:r>
        <w:rPr>
          <w:spacing w:val="24"/>
          <w:w w:val="110"/>
        </w:rPr>
        <w:t> </w:t>
      </w:r>
      <w:r>
        <w:rPr>
          <w:w w:val="110"/>
        </w:rPr>
        <w:t>less</w:t>
      </w:r>
      <w:r>
        <w:rPr>
          <w:spacing w:val="23"/>
          <w:w w:val="110"/>
        </w:rPr>
        <w:t> </w:t>
      </w:r>
      <w:r>
        <w:rPr>
          <w:w w:val="110"/>
        </w:rPr>
        <w:t>trust</w:t>
      </w:r>
      <w:r>
        <w:rPr>
          <w:spacing w:val="23"/>
          <w:w w:val="110"/>
        </w:rPr>
        <w:t> </w:t>
      </w:r>
      <w:r>
        <w:rPr>
          <w:spacing w:val="-3"/>
          <w:w w:val="110"/>
        </w:rPr>
        <w:t>among</w:t>
      </w:r>
      <w:r>
        <w:rPr>
          <w:w w:val="111"/>
        </w:rPr>
        <w:t> </w:t>
      </w:r>
      <w:r>
        <w:rPr>
          <w:w w:val="110"/>
        </w:rPr>
        <w:t>road users. By differentiating roundabouts at</w:t>
      </w:r>
      <w:r>
        <w:rPr>
          <w:spacing w:val="33"/>
          <w:w w:val="110"/>
        </w:rPr>
        <w:t> </w:t>
      </w:r>
      <w:r>
        <w:rPr>
          <w:w w:val="110"/>
        </w:rPr>
        <w:t>different</w:t>
      </w:r>
      <w:r>
        <w:rPr>
          <w:spacing w:val="24"/>
          <w:w w:val="110"/>
        </w:rPr>
        <w:t> </w:t>
      </w:r>
      <w:r>
        <w:rPr>
          <w:w w:val="110"/>
        </w:rPr>
        <w:t>locations,</w:t>
      </w:r>
      <w:r>
        <w:rPr>
          <w:w w:val="110"/>
        </w:rPr>
        <w:t> </w:t>
      </w:r>
      <w:r>
        <w:rPr>
          <w:w w:val="110"/>
        </w:rPr>
        <w:t>Daniels et al. found that roundabouts with</w:t>
      </w:r>
      <w:r>
        <w:rPr>
          <w:spacing w:val="-20"/>
          <w:w w:val="110"/>
        </w:rPr>
        <w:t> </w:t>
      </w:r>
      <w:r>
        <w:rPr>
          <w:w w:val="110"/>
        </w:rPr>
        <w:t>cycle lanes</w:t>
      </w:r>
      <w:r>
        <w:rPr>
          <w:spacing w:val="16"/>
          <w:w w:val="110"/>
        </w:rPr>
        <w:t> </w:t>
      </w:r>
      <w:r>
        <w:rPr>
          <w:w w:val="110"/>
        </w:rPr>
        <w:t>performed</w:t>
      </w:r>
      <w:r>
        <w:rPr>
          <w:w w:val="108"/>
        </w:rPr>
        <w:t> </w:t>
      </w:r>
      <w:r>
        <w:rPr>
          <w:w w:val="110"/>
        </w:rPr>
        <w:t>worse than roundabouts in mixed trafﬁc and separated cycle</w:t>
      </w:r>
      <w:r>
        <w:rPr>
          <w:spacing w:val="11"/>
          <w:w w:val="110"/>
        </w:rPr>
        <w:t> </w:t>
      </w:r>
      <w:r>
        <w:rPr>
          <w:spacing w:val="-3"/>
          <w:w w:val="110"/>
        </w:rPr>
        <w:t>paths</w:t>
      </w:r>
    </w:p>
    <w:p>
      <w:pPr>
        <w:pStyle w:val="BodyText"/>
        <w:spacing w:line="159" w:lineRule="exact"/>
        <w:ind w:left="310"/>
      </w:pPr>
      <w:r>
        <w:rPr>
          <w:w w:val="110"/>
        </w:rPr>
        <w:t>(</w:t>
      </w:r>
      <w:hyperlink w:history="true" w:anchor="_bookmark16">
        <w:r>
          <w:rPr>
            <w:color w:val="007FAD"/>
            <w:w w:val="110"/>
          </w:rPr>
          <w:t>Daniels et al., 2009</w:t>
        </w:r>
      </w:hyperlink>
      <w:r>
        <w:rPr>
          <w:w w:val="110"/>
        </w:rPr>
        <w:t>).</w:t>
      </w:r>
    </w:p>
    <w:p>
      <w:pPr>
        <w:pStyle w:val="BodyText"/>
        <w:spacing w:before="7"/>
        <w:rPr>
          <w:sz w:val="19"/>
        </w:rPr>
      </w:pPr>
      <w:r>
        <w:rPr/>
        <w:br w:type="column"/>
      </w:r>
      <w:r>
        <w:rPr>
          <w:sz w:val="19"/>
        </w:rPr>
      </w:r>
    </w:p>
    <w:p>
      <w:pPr>
        <w:pStyle w:val="BodyText"/>
        <w:spacing w:line="266" w:lineRule="auto"/>
        <w:ind w:left="310" w:right="111" w:firstLine="233"/>
        <w:jc w:val="both"/>
      </w:pPr>
      <w:r>
        <w:rPr>
          <w:w w:val="110"/>
        </w:rPr>
        <w:t>In terms of street elements, bus stop density is positively </w:t>
      </w:r>
      <w:r>
        <w:rPr>
          <w:spacing w:val="-3"/>
          <w:w w:val="110"/>
        </w:rPr>
        <w:t>asso- </w:t>
      </w:r>
      <w:r>
        <w:rPr>
          <w:w w:val="110"/>
        </w:rPr>
        <w:t>ciated with bicycle crash occurrences (</w:t>
      </w:r>
      <w:hyperlink w:history="true" w:anchor="_bookmark22">
        <w:r>
          <w:rPr>
            <w:color w:val="007FAD"/>
            <w:w w:val="110"/>
          </w:rPr>
          <w:t>Miranda-Moreno et </w:t>
        </w:r>
        <w:r>
          <w:rPr>
            <w:color w:val="007FAD"/>
            <w:spacing w:val="-4"/>
            <w:w w:val="110"/>
          </w:rPr>
          <w:t>al.,</w:t>
        </w:r>
      </w:hyperlink>
      <w:r>
        <w:rPr>
          <w:color w:val="007FAD"/>
          <w:spacing w:val="-4"/>
          <w:w w:val="110"/>
        </w:rPr>
        <w:t> </w:t>
      </w:r>
      <w:hyperlink w:history="true" w:anchor="_bookmark22">
        <w:r>
          <w:rPr>
            <w:color w:val="007FAD"/>
            <w:w w:val="110"/>
          </w:rPr>
          <w:t>2011b; Strauss et al., 2013; Wei and Lovegrove, 2012</w:t>
        </w:r>
      </w:hyperlink>
      <w:r>
        <w:rPr>
          <w:w w:val="110"/>
        </w:rPr>
        <w:t>). </w:t>
      </w:r>
      <w:r>
        <w:rPr>
          <w:spacing w:val="-4"/>
          <w:w w:val="110"/>
        </w:rPr>
        <w:t>Among </w:t>
      </w:r>
      <w:r>
        <w:rPr>
          <w:w w:val="110"/>
        </w:rPr>
        <w:t>current studies, street lighting has only been included for</w:t>
      </w:r>
      <w:r>
        <w:rPr>
          <w:spacing w:val="-27"/>
          <w:w w:val="110"/>
        </w:rPr>
        <w:t> </w:t>
      </w:r>
      <w:r>
        <w:rPr>
          <w:w w:val="110"/>
        </w:rPr>
        <w:t>modeling bicycle injury severity (</w:t>
      </w:r>
      <w:hyperlink w:history="true" w:anchor="_bookmark22">
        <w:r>
          <w:rPr>
            <w:color w:val="007FAD"/>
            <w:w w:val="110"/>
          </w:rPr>
          <w:t>Kim et al., 2007; Klop and Khattak, </w:t>
        </w:r>
        <w:r>
          <w:rPr>
            <w:color w:val="007FAD"/>
            <w:spacing w:val="-3"/>
            <w:w w:val="110"/>
          </w:rPr>
          <w:t>1999</w:t>
        </w:r>
      </w:hyperlink>
      <w:r>
        <w:rPr>
          <w:spacing w:val="-3"/>
          <w:w w:val="110"/>
        </w:rPr>
        <w:t>), </w:t>
      </w:r>
      <w:r>
        <w:rPr>
          <w:w w:val="110"/>
        </w:rPr>
        <w:t>but barely been considered for bicycle  crash  frequency.  Moreover, parking entrance shows an insigniﬁcant </w:t>
      </w:r>
      <w:r>
        <w:rPr>
          <w:spacing w:val="-3"/>
          <w:w w:val="110"/>
        </w:rPr>
        <w:t>relationship </w:t>
      </w:r>
      <w:r>
        <w:rPr>
          <w:w w:val="110"/>
        </w:rPr>
        <w:t>with bicycle crash frequency (</w:t>
      </w:r>
      <w:hyperlink w:history="true" w:anchor="_bookmark22">
        <w:r>
          <w:rPr>
            <w:color w:val="007FAD"/>
            <w:w w:val="110"/>
          </w:rPr>
          <w:t>Miranda-Moreno et al., 2011b</w:t>
        </w:r>
      </w:hyperlink>
      <w:r>
        <w:rPr>
          <w:w w:val="110"/>
        </w:rPr>
        <w:t>), but parked vehicles close to separated bike facilities are </w:t>
      </w:r>
      <w:r>
        <w:rPr>
          <w:spacing w:val="-3"/>
          <w:w w:val="110"/>
        </w:rPr>
        <w:t>associated </w:t>
      </w:r>
      <w:r>
        <w:rPr>
          <w:w w:val="110"/>
        </w:rPr>
        <w:t>with</w:t>
      </w:r>
      <w:r>
        <w:rPr>
          <w:spacing w:val="11"/>
          <w:w w:val="110"/>
        </w:rPr>
        <w:t> </w:t>
      </w:r>
      <w:r>
        <w:rPr>
          <w:w w:val="110"/>
        </w:rPr>
        <w:t>an</w:t>
      </w:r>
      <w:r>
        <w:rPr>
          <w:spacing w:val="13"/>
          <w:w w:val="110"/>
        </w:rPr>
        <w:t> </w:t>
      </w:r>
      <w:r>
        <w:rPr>
          <w:w w:val="110"/>
        </w:rPr>
        <w:t>increased</w:t>
      </w:r>
      <w:r>
        <w:rPr>
          <w:spacing w:val="11"/>
          <w:w w:val="110"/>
        </w:rPr>
        <w:t> </w:t>
      </w:r>
      <w:r>
        <w:rPr>
          <w:w w:val="110"/>
        </w:rPr>
        <w:t>risk</w:t>
      </w:r>
      <w:r>
        <w:rPr>
          <w:spacing w:val="13"/>
          <w:w w:val="110"/>
        </w:rPr>
        <w:t> </w:t>
      </w:r>
      <w:r>
        <w:rPr>
          <w:w w:val="110"/>
        </w:rPr>
        <w:t>(</w:t>
      </w:r>
      <w:hyperlink w:history="true" w:anchor="_bookmark20">
        <w:r>
          <w:rPr>
            <w:color w:val="007FAD"/>
            <w:w w:val="110"/>
          </w:rPr>
          <w:t>Vandenbulcke</w:t>
        </w:r>
        <w:r>
          <w:rPr>
            <w:color w:val="007FAD"/>
            <w:spacing w:val="12"/>
            <w:w w:val="110"/>
          </w:rPr>
          <w:t> </w:t>
        </w:r>
        <w:r>
          <w:rPr>
            <w:color w:val="007FAD"/>
            <w:w w:val="110"/>
          </w:rPr>
          <w:t>et</w:t>
        </w:r>
        <w:r>
          <w:rPr>
            <w:color w:val="007FAD"/>
            <w:spacing w:val="12"/>
            <w:w w:val="110"/>
          </w:rPr>
          <w:t> </w:t>
        </w:r>
        <w:r>
          <w:rPr>
            <w:color w:val="007FAD"/>
            <w:w w:val="110"/>
          </w:rPr>
          <w:t>al.,</w:t>
        </w:r>
        <w:r>
          <w:rPr>
            <w:color w:val="007FAD"/>
            <w:spacing w:val="13"/>
            <w:w w:val="110"/>
          </w:rPr>
          <w:t> </w:t>
        </w:r>
        <w:r>
          <w:rPr>
            <w:color w:val="007FAD"/>
            <w:w w:val="110"/>
          </w:rPr>
          <w:t>2014</w:t>
        </w:r>
      </w:hyperlink>
      <w:r>
        <w:rPr>
          <w:w w:val="110"/>
        </w:rPr>
        <w:t>).</w:t>
      </w:r>
    </w:p>
    <w:p>
      <w:pPr>
        <w:pStyle w:val="BodyText"/>
        <w:spacing w:line="268" w:lineRule="auto" w:before="10"/>
        <w:ind w:left="310" w:right="111" w:firstLine="233"/>
        <w:jc w:val="both"/>
      </w:pPr>
      <w:r>
        <w:rPr>
          <w:w w:val="110"/>
        </w:rPr>
        <w:t>Among the travel demand variables, vehicle volume (</w:t>
      </w:r>
      <w:hyperlink w:history="true" w:anchor="_bookmark19">
        <w:r>
          <w:rPr>
            <w:color w:val="007FAD"/>
            <w:w w:val="110"/>
          </w:rPr>
          <w:t>Hamann</w:t>
        </w:r>
      </w:hyperlink>
      <w:r>
        <w:rPr>
          <w:color w:val="007FAD"/>
          <w:w w:val="110"/>
        </w:rPr>
        <w:t> </w:t>
      </w:r>
      <w:hyperlink w:history="true" w:anchor="_bookmark19">
        <w:r>
          <w:rPr>
            <w:color w:val="007FAD"/>
            <w:w w:val="110"/>
          </w:rPr>
          <w:t>and Peek-Asa, 2013; Schepers et al., 2011</w:t>
        </w:r>
      </w:hyperlink>
      <w:r>
        <w:rPr>
          <w:w w:val="110"/>
        </w:rPr>
        <w:t>), bicycle </w:t>
      </w:r>
      <w:r>
        <w:rPr>
          <w:spacing w:val="-3"/>
          <w:w w:val="110"/>
        </w:rPr>
        <w:t>volume </w:t>
      </w:r>
      <w:r>
        <w:rPr>
          <w:w w:val="110"/>
        </w:rPr>
        <w:t>(</w:t>
      </w:r>
      <w:hyperlink w:history="true" w:anchor="_bookmark19">
        <w:r>
          <w:rPr>
            <w:color w:val="007FAD"/>
            <w:w w:val="110"/>
          </w:rPr>
          <w:t>Hamann</w:t>
        </w:r>
      </w:hyperlink>
      <w:r>
        <w:rPr>
          <w:color w:val="007FAD"/>
          <w:w w:val="110"/>
        </w:rPr>
        <w:t> </w:t>
      </w:r>
      <w:hyperlink w:history="true" w:anchor="_bookmark19">
        <w:r>
          <w:rPr>
            <w:color w:val="007FAD"/>
            <w:w w:val="110"/>
          </w:rPr>
          <w:t>and</w:t>
        </w:r>
      </w:hyperlink>
      <w:r>
        <w:rPr>
          <w:color w:val="007FAD"/>
          <w:w w:val="110"/>
        </w:rPr>
        <w:t> </w:t>
      </w:r>
      <w:hyperlink w:history="true" w:anchor="_bookmark19">
        <w:r>
          <w:rPr>
            <w:color w:val="007FAD"/>
            <w:w w:val="110"/>
          </w:rPr>
          <w:t>Peek-Asa, 2013;</w:t>
        </w:r>
      </w:hyperlink>
      <w:r>
        <w:rPr>
          <w:color w:val="007FAD"/>
          <w:w w:val="110"/>
        </w:rPr>
        <w:t> </w:t>
      </w:r>
      <w:hyperlink w:history="true" w:anchor="_bookmark19">
        <w:r>
          <w:rPr>
            <w:color w:val="007FAD"/>
            <w:w w:val="110"/>
          </w:rPr>
          <w:t>Miranda-Moreno et al., 2011b;</w:t>
        </w:r>
      </w:hyperlink>
      <w:r>
        <w:rPr>
          <w:color w:val="007FAD"/>
          <w:w w:val="110"/>
        </w:rPr>
        <w:t> </w:t>
      </w:r>
      <w:hyperlink w:history="true" w:anchor="_bookmark19">
        <w:r>
          <w:rPr>
            <w:color w:val="007FAD"/>
            <w:w w:val="110"/>
          </w:rPr>
          <w:t>Schepers et al., 2011; Strauss et al., 2013</w:t>
        </w:r>
      </w:hyperlink>
      <w:r>
        <w:rPr>
          <w:w w:val="110"/>
        </w:rPr>
        <w:t>) and large vehicle volume (</w:t>
      </w:r>
      <w:hyperlink w:history="true" w:anchor="_bookmark20">
        <w:r>
          <w:rPr>
            <w:color w:val="007FAD"/>
            <w:w w:val="110"/>
          </w:rPr>
          <w:t>Vandenbulcke et al., 2014</w:t>
        </w:r>
      </w:hyperlink>
      <w:r>
        <w:rPr>
          <w:w w:val="110"/>
        </w:rPr>
        <w:t>) have been included for modeling, </w:t>
      </w:r>
      <w:r>
        <w:rPr>
          <w:spacing w:val="-4"/>
          <w:w w:val="110"/>
        </w:rPr>
        <w:t>and </w:t>
      </w:r>
      <w:r>
        <w:rPr>
          <w:w w:val="110"/>
        </w:rPr>
        <w:t>all of them suggest positive associations with bicycle crash </w:t>
      </w:r>
      <w:r>
        <w:rPr>
          <w:spacing w:val="-3"/>
          <w:w w:val="110"/>
        </w:rPr>
        <w:t>fre- </w:t>
      </w:r>
      <w:r>
        <w:rPr>
          <w:w w:val="110"/>
        </w:rPr>
        <w:t>quency. As for trafﬁc control variables, a higher density </w:t>
      </w:r>
      <w:r>
        <w:rPr>
          <w:spacing w:val="-7"/>
          <w:w w:val="110"/>
        </w:rPr>
        <w:t>of </w:t>
      </w:r>
      <w:r>
        <w:rPr>
          <w:w w:val="110"/>
        </w:rPr>
        <w:t>low-speed streets (&lt;15 mph) is negatively associated with </w:t>
      </w:r>
      <w:r>
        <w:rPr>
          <w:spacing w:val="-5"/>
          <w:w w:val="110"/>
        </w:rPr>
        <w:t>the </w:t>
      </w:r>
      <w:r>
        <w:rPr>
          <w:w w:val="110"/>
        </w:rPr>
        <w:t>number of bicycle crashes (</w:t>
      </w:r>
      <w:hyperlink w:history="true" w:anchor="_bookmark20">
        <w:r>
          <w:rPr>
            <w:color w:val="007FAD"/>
            <w:w w:val="110"/>
          </w:rPr>
          <w:t>Siddiqui et al., 2012</w:t>
        </w:r>
      </w:hyperlink>
      <w:r>
        <w:rPr>
          <w:w w:val="110"/>
        </w:rPr>
        <w:t>), while more roads with high-speed limits (&gt;35 mph) have an increased number </w:t>
      </w:r>
      <w:r>
        <w:rPr>
          <w:spacing w:val="-8"/>
          <w:w w:val="110"/>
        </w:rPr>
        <w:t>of </w:t>
      </w:r>
      <w:r>
        <w:rPr>
          <w:w w:val="110"/>
        </w:rPr>
        <w:t>bicycle crashes (</w:t>
      </w:r>
      <w:hyperlink w:history="true" w:anchor="_bookmark12">
        <w:r>
          <w:rPr>
            <w:color w:val="007FAD"/>
            <w:w w:val="110"/>
          </w:rPr>
          <w:t>Chen and Fuller, 2014; Siddiqui et al., </w:t>
        </w:r>
        <w:r>
          <w:rPr>
            <w:color w:val="007FAD"/>
            <w:spacing w:val="-3"/>
            <w:w w:val="110"/>
          </w:rPr>
          <w:t>2012</w:t>
        </w:r>
      </w:hyperlink>
      <w:r>
        <w:rPr>
          <w:spacing w:val="-3"/>
          <w:w w:val="110"/>
        </w:rPr>
        <w:t>). </w:t>
      </w:r>
      <w:r>
        <w:rPr>
          <w:w w:val="110"/>
        </w:rPr>
        <w:t>Additionally, trafﬁc signal density is positively  correlated  </w:t>
      </w:r>
      <w:r>
        <w:rPr>
          <w:spacing w:val="-4"/>
          <w:w w:val="110"/>
        </w:rPr>
        <w:t>with</w:t>
      </w:r>
      <w:r>
        <w:rPr>
          <w:spacing w:val="30"/>
          <w:w w:val="110"/>
        </w:rPr>
        <w:t> </w:t>
      </w:r>
      <w:r>
        <w:rPr>
          <w:w w:val="110"/>
        </w:rPr>
        <w:t>the</w:t>
      </w:r>
      <w:r>
        <w:rPr>
          <w:spacing w:val="10"/>
          <w:w w:val="110"/>
        </w:rPr>
        <w:t> </w:t>
      </w:r>
      <w:r>
        <w:rPr>
          <w:w w:val="110"/>
        </w:rPr>
        <w:t>occurrences</w:t>
      </w:r>
      <w:r>
        <w:rPr>
          <w:spacing w:val="8"/>
          <w:w w:val="110"/>
        </w:rPr>
        <w:t> </w:t>
      </w:r>
      <w:r>
        <w:rPr>
          <w:w w:val="110"/>
        </w:rPr>
        <w:t>of</w:t>
      </w:r>
      <w:r>
        <w:rPr>
          <w:spacing w:val="10"/>
          <w:w w:val="110"/>
        </w:rPr>
        <w:t> </w:t>
      </w:r>
      <w:r>
        <w:rPr>
          <w:w w:val="110"/>
        </w:rPr>
        <w:t>bike</w:t>
      </w:r>
      <w:r>
        <w:rPr>
          <w:spacing w:val="10"/>
          <w:w w:val="110"/>
        </w:rPr>
        <w:t> </w:t>
      </w:r>
      <w:r>
        <w:rPr>
          <w:w w:val="110"/>
        </w:rPr>
        <w:t>collisions</w:t>
      </w:r>
      <w:r>
        <w:rPr>
          <w:spacing w:val="9"/>
          <w:w w:val="110"/>
        </w:rPr>
        <w:t> </w:t>
      </w:r>
      <w:r>
        <w:rPr>
          <w:w w:val="110"/>
        </w:rPr>
        <w:t>(</w:t>
      </w:r>
      <w:hyperlink w:history="true" w:anchor="_bookmark23">
        <w:r>
          <w:rPr>
            <w:color w:val="007FAD"/>
            <w:w w:val="110"/>
          </w:rPr>
          <w:t>Wei</w:t>
        </w:r>
        <w:r>
          <w:rPr>
            <w:color w:val="007FAD"/>
            <w:spacing w:val="11"/>
            <w:w w:val="110"/>
          </w:rPr>
          <w:t> </w:t>
        </w:r>
        <w:r>
          <w:rPr>
            <w:color w:val="007FAD"/>
            <w:w w:val="110"/>
          </w:rPr>
          <w:t>and</w:t>
        </w:r>
        <w:r>
          <w:rPr>
            <w:color w:val="007FAD"/>
            <w:spacing w:val="10"/>
            <w:w w:val="110"/>
          </w:rPr>
          <w:t> </w:t>
        </w:r>
        <w:r>
          <w:rPr>
            <w:color w:val="007FAD"/>
            <w:w w:val="110"/>
          </w:rPr>
          <w:t>Lovegrove,</w:t>
        </w:r>
        <w:r>
          <w:rPr>
            <w:color w:val="007FAD"/>
            <w:spacing w:val="10"/>
            <w:w w:val="110"/>
          </w:rPr>
          <w:t> </w:t>
        </w:r>
        <w:r>
          <w:rPr>
            <w:color w:val="007FAD"/>
            <w:w w:val="110"/>
          </w:rPr>
          <w:t>2012</w:t>
        </w:r>
      </w:hyperlink>
      <w:r>
        <w:rPr>
          <w:w w:val="110"/>
        </w:rPr>
        <w:t>).</w:t>
      </w:r>
    </w:p>
    <w:p>
      <w:pPr>
        <w:pStyle w:val="BodyText"/>
        <w:spacing w:line="177" w:lineRule="exact"/>
        <w:ind w:left="543"/>
      </w:pPr>
      <w:r>
        <w:rPr>
          <w:w w:val="110"/>
        </w:rPr>
        <w:t>In relation to land use factors, percentage of commercial land</w:t>
      </w:r>
    </w:p>
    <w:p>
      <w:pPr>
        <w:pStyle w:val="BodyText"/>
        <w:spacing w:line="268" w:lineRule="auto" w:before="21"/>
        <w:ind w:left="310" w:right="110"/>
        <w:jc w:val="both"/>
      </w:pPr>
      <w:r>
        <w:rPr>
          <w:w w:val="110"/>
        </w:rPr>
        <w:t>use and proximity to it were positively associated with bicycle crash frequency and cyclist evident  injuries  (</w:t>
      </w:r>
      <w:hyperlink w:history="true" w:anchor="_bookmark22">
        <w:r>
          <w:rPr>
            <w:color w:val="007FAD"/>
            <w:w w:val="110"/>
          </w:rPr>
          <w:t>Narayanamoorthy</w:t>
        </w:r>
      </w:hyperlink>
      <w:r>
        <w:rPr>
          <w:color w:val="007FAD"/>
          <w:w w:val="110"/>
        </w:rPr>
        <w:t>  </w:t>
      </w:r>
      <w:hyperlink w:history="true" w:anchor="_bookmark22">
        <w:r>
          <w:rPr>
            <w:color w:val="007FAD"/>
            <w:w w:val="110"/>
          </w:rPr>
          <w:t>et al., 2013; Vandenbulcke et al., 2014</w:t>
        </w:r>
      </w:hyperlink>
      <w:r>
        <w:rPr>
          <w:w w:val="110"/>
        </w:rPr>
        <w:t>), but percentage of commer- cial land use was not a signiﬁcant predictor of bicycle crashes in Strauss et al.’s study (2012). Inconsistencies remain in the effects of land use factors.  Regarding  socio-demographic  factors, Siddiqui et al.’s study showed that the  densities  of  population  and employment were positively related to bicycle crash</w:t>
      </w:r>
      <w:r>
        <w:rPr>
          <w:spacing w:val="-28"/>
          <w:w w:val="110"/>
        </w:rPr>
        <w:t> </w:t>
      </w:r>
      <w:r>
        <w:rPr>
          <w:w w:val="110"/>
        </w:rPr>
        <w:t>frequency (2012).</w:t>
      </w:r>
    </w:p>
    <w:p>
      <w:pPr>
        <w:pStyle w:val="BodyText"/>
        <w:rPr>
          <w:sz w:val="20"/>
        </w:rPr>
      </w:pPr>
    </w:p>
    <w:p>
      <w:pPr>
        <w:pStyle w:val="ListParagraph"/>
        <w:numPr>
          <w:ilvl w:val="1"/>
          <w:numId w:val="1"/>
        </w:numPr>
        <w:tabs>
          <w:tab w:pos="620" w:val="left" w:leader="none"/>
        </w:tabs>
        <w:spacing w:line="240" w:lineRule="auto" w:before="143" w:after="0"/>
        <w:ind w:left="619" w:right="0" w:hanging="308"/>
        <w:jc w:val="left"/>
        <w:rPr>
          <w:i/>
          <w:sz w:val="16"/>
        </w:rPr>
      </w:pPr>
      <w:r>
        <w:rPr>
          <w:i/>
          <w:w w:val="110"/>
          <w:sz w:val="16"/>
        </w:rPr>
        <w:t>Modeling</w:t>
      </w:r>
      <w:r>
        <w:rPr>
          <w:i/>
          <w:spacing w:val="8"/>
          <w:w w:val="110"/>
          <w:sz w:val="16"/>
        </w:rPr>
        <w:t> </w:t>
      </w:r>
      <w:r>
        <w:rPr>
          <w:i/>
          <w:w w:val="110"/>
          <w:sz w:val="16"/>
        </w:rPr>
        <w:t>techniques</w:t>
      </w:r>
    </w:p>
    <w:p>
      <w:pPr>
        <w:pStyle w:val="BodyText"/>
        <w:spacing w:before="2"/>
        <w:rPr>
          <w:rFonts w:ascii="Palatino Linotype"/>
          <w:i/>
        </w:rPr>
      </w:pPr>
    </w:p>
    <w:p>
      <w:pPr>
        <w:pStyle w:val="BodyText"/>
        <w:spacing w:line="268" w:lineRule="auto"/>
        <w:ind w:left="310" w:right="112" w:firstLine="233"/>
        <w:jc w:val="both"/>
      </w:pPr>
      <w:r>
        <w:rPr>
          <w:w w:val="110"/>
        </w:rPr>
        <w:t>The concerns of crash frequency modeling </w:t>
      </w:r>
      <w:r>
        <w:rPr>
          <w:spacing w:val="-3"/>
          <w:w w:val="110"/>
        </w:rPr>
        <w:t>include </w:t>
      </w:r>
      <w:r>
        <w:rPr>
          <w:w w:val="110"/>
        </w:rPr>
        <w:t>over-dispersion or under-dispersion of the count data, unobserved heterogeneity, spatial dependence, and the excess of zeros </w:t>
      </w:r>
      <w:r>
        <w:rPr>
          <w:spacing w:val="-4"/>
          <w:w w:val="110"/>
        </w:rPr>
        <w:t>(</w:t>
      </w:r>
      <w:hyperlink w:history="true" w:anchor="_bookmark22">
        <w:r>
          <w:rPr>
            <w:color w:val="007FAD"/>
            <w:spacing w:val="-4"/>
            <w:w w:val="110"/>
          </w:rPr>
          <w:t>Lord</w:t>
        </w:r>
      </w:hyperlink>
      <w:r>
        <w:rPr>
          <w:color w:val="007FAD"/>
          <w:spacing w:val="-4"/>
          <w:w w:val="110"/>
        </w:rPr>
        <w:t> </w:t>
      </w:r>
      <w:hyperlink w:history="true" w:anchor="_bookmark22">
        <w:r>
          <w:rPr>
            <w:color w:val="007FAD"/>
            <w:w w:val="110"/>
          </w:rPr>
          <w:t>and Mannering, 2010; Mannering and Bhat, 2014</w:t>
        </w:r>
      </w:hyperlink>
      <w:r>
        <w:rPr>
          <w:w w:val="110"/>
        </w:rPr>
        <w:t>). The </w:t>
      </w:r>
      <w:r>
        <w:rPr>
          <w:spacing w:val="-3"/>
          <w:w w:val="110"/>
        </w:rPr>
        <w:t>basic  </w:t>
      </w:r>
      <w:r>
        <w:rPr>
          <w:w w:val="110"/>
        </w:rPr>
        <w:t>model used in bicycle crash frequency research is the negative binomial (NB) regression, which can handle data over-dispersion. Zero-inﬂated models can account for the excess of zeros by jointly working with the Poisson or NB model. The generalized additive model and random effects model can calculate spatial dependence. Bivariate and multivariate models have become increasingly popular, since they can split the crash frequency matching </w:t>
      </w:r>
      <w:r>
        <w:rPr>
          <w:spacing w:val="-4"/>
          <w:w w:val="110"/>
        </w:rPr>
        <w:t>with </w:t>
      </w:r>
      <w:r>
        <w:rPr>
          <w:w w:val="110"/>
        </w:rPr>
        <w:t>speciﬁc classiﬁcations. For instance, bicycle crashes can </w:t>
      </w:r>
      <w:r>
        <w:rPr>
          <w:spacing w:val="-8"/>
          <w:w w:val="110"/>
        </w:rPr>
        <w:t>be </w:t>
      </w:r>
      <w:r>
        <w:rPr>
          <w:w w:val="110"/>
        </w:rPr>
        <w:t>categorized by injury severity, spatial locations and time periods. The above modeling advantages can be joined, such as </w:t>
      </w:r>
      <w:r>
        <w:rPr>
          <w:spacing w:val="-5"/>
          <w:w w:val="110"/>
        </w:rPr>
        <w:t>the </w:t>
      </w:r>
      <w:r>
        <w:rPr>
          <w:w w:val="110"/>
        </w:rPr>
        <w:t>Poisson-lognormal conditional-autoregressive model (</w:t>
      </w:r>
      <w:hyperlink w:history="true" w:anchor="_bookmark20">
        <w:r>
          <w:rPr>
            <w:color w:val="007FAD"/>
            <w:w w:val="110"/>
          </w:rPr>
          <w:t>Wang </w:t>
        </w:r>
        <w:r>
          <w:rPr>
            <w:color w:val="007FAD"/>
            <w:spacing w:val="-5"/>
            <w:w w:val="110"/>
          </w:rPr>
          <w:t>and</w:t>
        </w:r>
      </w:hyperlink>
      <w:r>
        <w:rPr>
          <w:color w:val="007FAD"/>
          <w:spacing w:val="-5"/>
          <w:w w:val="110"/>
        </w:rPr>
        <w:t> </w:t>
      </w:r>
      <w:hyperlink w:history="true" w:anchor="_bookmark20">
        <w:r>
          <w:rPr>
            <w:color w:val="007FAD"/>
            <w:w w:val="110"/>
          </w:rPr>
          <w:t>Kockelman, 2013</w:t>
        </w:r>
      </w:hyperlink>
      <w:r>
        <w:rPr>
          <w:w w:val="110"/>
        </w:rPr>
        <w:t>) and the Bayesian multivariate Poisson lognor- mal model (</w:t>
      </w:r>
      <w:hyperlink w:history="true" w:anchor="_bookmark8">
        <w:r>
          <w:rPr>
            <w:color w:val="007FAD"/>
            <w:w w:val="110"/>
          </w:rPr>
          <w:t>Aguero-Valverde and Jovanis, 2009; Park and </w:t>
        </w:r>
        <w:r>
          <w:rPr>
            <w:color w:val="007FAD"/>
            <w:spacing w:val="-3"/>
            <w:w w:val="110"/>
          </w:rPr>
          <w:t>Lord,</w:t>
        </w:r>
      </w:hyperlink>
      <w:r>
        <w:rPr>
          <w:color w:val="007FAD"/>
          <w:spacing w:val="-3"/>
          <w:w w:val="110"/>
        </w:rPr>
        <w:t> </w:t>
      </w:r>
      <w:hyperlink w:history="true" w:anchor="_bookmark8">
        <w:r>
          <w:rPr>
            <w:color w:val="007FAD"/>
            <w:w w:val="110"/>
          </w:rPr>
          <w:t>2007</w:t>
        </w:r>
      </w:hyperlink>
      <w:r>
        <w:rPr>
          <w:w w:val="110"/>
        </w:rPr>
        <w:t>). The spatial statistic approach provides a chance to capture the spatial autocorrelation with accurately estimated </w:t>
      </w:r>
      <w:r>
        <w:rPr>
          <w:spacing w:val="-3"/>
          <w:w w:val="110"/>
        </w:rPr>
        <w:t>parameters. </w:t>
      </w:r>
      <w:r>
        <w:rPr>
          <w:w w:val="110"/>
        </w:rPr>
        <w:t>It contributes to the generalizability that same treatments can </w:t>
      </w:r>
      <w:r>
        <w:rPr>
          <w:spacing w:val="-7"/>
          <w:w w:val="110"/>
        </w:rPr>
        <w:t>be </w:t>
      </w:r>
      <w:r>
        <w:rPr>
          <w:w w:val="110"/>
        </w:rPr>
        <w:t>applied</w:t>
      </w:r>
      <w:r>
        <w:rPr>
          <w:spacing w:val="12"/>
          <w:w w:val="110"/>
        </w:rPr>
        <w:t> </w:t>
      </w:r>
      <w:r>
        <w:rPr>
          <w:w w:val="110"/>
        </w:rPr>
        <w:t>to</w:t>
      </w:r>
      <w:r>
        <w:rPr>
          <w:spacing w:val="13"/>
          <w:w w:val="110"/>
        </w:rPr>
        <w:t> </w:t>
      </w:r>
      <w:r>
        <w:rPr>
          <w:w w:val="110"/>
        </w:rPr>
        <w:t>areas</w:t>
      </w:r>
      <w:r>
        <w:rPr>
          <w:spacing w:val="14"/>
          <w:w w:val="110"/>
        </w:rPr>
        <w:t> </w:t>
      </w:r>
      <w:r>
        <w:rPr>
          <w:w w:val="110"/>
        </w:rPr>
        <w:t>with</w:t>
      </w:r>
      <w:r>
        <w:rPr>
          <w:spacing w:val="13"/>
          <w:w w:val="110"/>
        </w:rPr>
        <w:t> </w:t>
      </w:r>
      <w:r>
        <w:rPr>
          <w:w w:val="110"/>
        </w:rPr>
        <w:t>similar</w:t>
      </w:r>
      <w:r>
        <w:rPr>
          <w:spacing w:val="13"/>
          <w:w w:val="110"/>
        </w:rPr>
        <w:t> </w:t>
      </w:r>
      <w:r>
        <w:rPr>
          <w:w w:val="110"/>
        </w:rPr>
        <w:t>features.</w:t>
      </w:r>
    </w:p>
    <w:p>
      <w:pPr>
        <w:pStyle w:val="BodyText"/>
        <w:rPr>
          <w:sz w:val="20"/>
        </w:rPr>
      </w:pPr>
    </w:p>
    <w:p>
      <w:pPr>
        <w:pStyle w:val="ListParagraph"/>
        <w:numPr>
          <w:ilvl w:val="0"/>
          <w:numId w:val="1"/>
        </w:numPr>
        <w:tabs>
          <w:tab w:pos="504" w:val="left" w:leader="none"/>
        </w:tabs>
        <w:spacing w:line="240" w:lineRule="auto" w:before="168" w:after="0"/>
        <w:ind w:left="503" w:right="0" w:hanging="192"/>
        <w:jc w:val="left"/>
        <w:rPr>
          <w:sz w:val="16"/>
        </w:rPr>
      </w:pPr>
      <w:r>
        <w:rPr>
          <w:w w:val="110"/>
          <w:sz w:val="16"/>
        </w:rPr>
        <w:t>Model</w:t>
      </w:r>
      <w:r>
        <w:rPr>
          <w:spacing w:val="7"/>
          <w:w w:val="110"/>
          <w:sz w:val="16"/>
        </w:rPr>
        <w:t> </w:t>
      </w:r>
      <w:r>
        <w:rPr>
          <w:w w:val="110"/>
          <w:sz w:val="16"/>
        </w:rPr>
        <w:t>speciﬁcation</w:t>
      </w:r>
    </w:p>
    <w:p>
      <w:pPr>
        <w:pStyle w:val="BodyText"/>
        <w:spacing w:before="3"/>
        <w:rPr>
          <w:rFonts w:ascii="Palatino Linotype"/>
        </w:rPr>
      </w:pPr>
    </w:p>
    <w:p>
      <w:pPr>
        <w:pStyle w:val="BodyText"/>
        <w:spacing w:line="266" w:lineRule="auto"/>
        <w:ind w:left="310" w:right="111" w:firstLine="233"/>
        <w:jc w:val="both"/>
      </w:pPr>
      <w:r>
        <w:rPr>
          <w:w w:val="110"/>
        </w:rPr>
        <w:t>This study employs an area-based Poisson lognormal random effects model. It has two attractive features: handling over-dispersion of count data, and accounting for unobserved heterogeneity and spatial dependence. It provides the estimates</w:t>
      </w:r>
    </w:p>
    <w:p>
      <w:pPr>
        <w:spacing w:after="0" w:line="266" w:lineRule="auto"/>
        <w:jc w:val="both"/>
        <w:sectPr>
          <w:type w:val="continuous"/>
          <w:pgSz w:w="11910" w:h="15880"/>
          <w:pgMar w:top="800" w:bottom="280" w:left="540" w:right="540"/>
          <w:cols w:num="2" w:equalWidth="0">
            <w:col w:w="5333" w:space="47"/>
            <w:col w:w="5450"/>
          </w:cols>
        </w:sectPr>
      </w:pPr>
    </w:p>
    <w:p>
      <w:pPr>
        <w:tabs>
          <w:tab w:pos="4067" w:val="left" w:leader="none"/>
        </w:tabs>
        <w:spacing w:before="78"/>
        <w:ind w:left="114" w:right="0" w:firstLine="0"/>
        <w:jc w:val="left"/>
        <w:rPr>
          <w:rFonts w:ascii="Palatino Linotype" w:hAnsi="Palatino Linotype"/>
          <w:i/>
          <w:sz w:val="12"/>
        </w:rPr>
      </w:pPr>
      <w:bookmarkStart w:name="4.2 Risk factors" w:id="9"/>
      <w:bookmarkEnd w:id="9"/>
      <w:r>
        <w:rPr/>
      </w:r>
      <w:bookmarkStart w:name="_bookmark1" w:id="10"/>
      <w:bookmarkEnd w:id="10"/>
      <w:r>
        <w:rPr/>
      </w:r>
      <w:r>
        <w:rPr>
          <w:w w:val="115"/>
          <w:sz w:val="12"/>
        </w:rPr>
        <w:t>338</w:t>
        <w:tab/>
      </w:r>
      <w:r>
        <w:rPr>
          <w:rFonts w:ascii="Palatino Linotype" w:hAnsi="Palatino Linotype"/>
          <w:i/>
          <w:w w:val="115"/>
          <w:sz w:val="12"/>
        </w:rPr>
        <w:t>P. Chen / Safety Science 79 (2015)</w:t>
      </w:r>
      <w:r>
        <w:rPr>
          <w:rFonts w:ascii="Palatino Linotype" w:hAnsi="Palatino Linotype"/>
          <w:i/>
          <w:spacing w:val="13"/>
          <w:w w:val="115"/>
          <w:sz w:val="12"/>
        </w:rPr>
        <w:t> </w:t>
      </w:r>
      <w:r>
        <w:rPr>
          <w:rFonts w:ascii="Palatino Linotype" w:hAnsi="Palatino Linotype"/>
          <w:i/>
          <w:w w:val="115"/>
          <w:sz w:val="12"/>
        </w:rPr>
        <w:t>336–343</w:t>
      </w:r>
    </w:p>
    <w:p>
      <w:pPr>
        <w:pStyle w:val="BodyText"/>
        <w:spacing w:before="4"/>
        <w:rPr>
          <w:rFonts w:ascii="Palatino Linotype"/>
          <w:i/>
          <w:sz w:val="9"/>
        </w:rPr>
      </w:pPr>
    </w:p>
    <w:p>
      <w:pPr>
        <w:spacing w:after="0"/>
        <w:rPr>
          <w:rFonts w:ascii="Palatino Linotype"/>
          <w:sz w:val="9"/>
        </w:rPr>
        <w:sectPr>
          <w:pgSz w:w="11910" w:h="15880"/>
          <w:pgMar w:top="840" w:bottom="280" w:left="540" w:right="540"/>
        </w:sectPr>
      </w:pPr>
    </w:p>
    <w:p>
      <w:pPr>
        <w:pStyle w:val="BodyText"/>
        <w:spacing w:line="266" w:lineRule="auto" w:before="105"/>
        <w:ind w:left="114"/>
      </w:pPr>
      <w:r>
        <w:rPr>
          <w:w w:val="110"/>
        </w:rPr>
        <w:t>of subject-speciﬁc conditional probability compared to aggregated population parameters in other models.</w:t>
      </w:r>
    </w:p>
    <w:p>
      <w:pPr>
        <w:pStyle w:val="BodyText"/>
        <w:spacing w:line="268" w:lineRule="auto" w:before="2"/>
        <w:ind w:left="114" w:right="38" w:firstLine="233"/>
        <w:jc w:val="both"/>
      </w:pPr>
      <w:r>
        <w:rPr>
          <w:w w:val="110"/>
        </w:rPr>
        <w:t>The Poisson lognormal random effects model is becoming popular in crash frequency research. Fixing the random  effects can improve the model ﬁt and the precision of posterior estimates (</w:t>
      </w:r>
      <w:hyperlink w:history="true" w:anchor="_bookmark9">
        <w:r>
          <w:rPr>
            <w:color w:val="007FAD"/>
            <w:w w:val="110"/>
          </w:rPr>
          <w:t>Aguero-Valverde, 2013</w:t>
        </w:r>
      </w:hyperlink>
      <w:r>
        <w:rPr>
          <w:w w:val="110"/>
        </w:rPr>
        <w:t>). The marginal distribution of the Poisson lognormal model does not have a closed form; hence, it </w:t>
      </w:r>
      <w:r>
        <w:rPr>
          <w:spacing w:val="-7"/>
          <w:w w:val="110"/>
        </w:rPr>
        <w:t>is </w:t>
      </w:r>
      <w:r>
        <w:rPr>
          <w:w w:val="110"/>
        </w:rPr>
        <w:t>implemented with the hierarchal Bayesian estimation. The </w:t>
      </w:r>
      <w:r>
        <w:rPr>
          <w:spacing w:val="-3"/>
          <w:w w:val="110"/>
        </w:rPr>
        <w:t>model </w:t>
      </w:r>
      <w:r>
        <w:rPr>
          <w:w w:val="110"/>
        </w:rPr>
        <w:t>is presented in Eq.</w:t>
      </w:r>
      <w:r>
        <w:rPr>
          <w:spacing w:val="14"/>
          <w:w w:val="110"/>
        </w:rPr>
        <w:t> </w:t>
      </w:r>
      <w:hyperlink w:history="true" w:anchor="_bookmark1">
        <w:r>
          <w:rPr>
            <w:color w:val="007FAD"/>
            <w:w w:val="110"/>
          </w:rPr>
          <w:t>(1)</w:t>
        </w:r>
      </w:hyperlink>
      <w:r>
        <w:rPr>
          <w:w w:val="110"/>
        </w:rPr>
        <w:t>:</w:t>
      </w:r>
    </w:p>
    <w:p>
      <w:pPr>
        <w:tabs>
          <w:tab w:pos="4909" w:val="left" w:leader="none"/>
        </w:tabs>
        <w:spacing w:before="67"/>
        <w:ind w:left="347" w:right="0" w:hanging="234"/>
        <w:jc w:val="left"/>
        <w:rPr>
          <w:rFonts w:ascii="Arial" w:hAnsi="Arial"/>
          <w:sz w:val="17"/>
        </w:rPr>
      </w:pPr>
      <w:bookmarkStart w:name="_bookmark2" w:id="11"/>
      <w:bookmarkEnd w:id="11"/>
      <w:r>
        <w:rPr/>
      </w:r>
      <w:r>
        <w:rPr>
          <w:rFonts w:ascii="Palatino Linotype" w:hAnsi="Palatino Linotype"/>
          <w:i/>
          <w:spacing w:val="13"/>
          <w:w w:val="84"/>
          <w:sz w:val="17"/>
        </w:rPr>
        <w:t>Y</w:t>
      </w:r>
      <w:r>
        <w:rPr>
          <w:rFonts w:ascii="Palatino Linotype" w:hAnsi="Palatino Linotype"/>
          <w:i/>
          <w:spacing w:val="10"/>
          <w:w w:val="92"/>
          <w:sz w:val="17"/>
          <w:vertAlign w:val="subscript"/>
        </w:rPr>
        <w:t>i</w:t>
      </w:r>
      <w:r>
        <w:rPr>
          <w:rFonts w:ascii="Arial" w:hAnsi="Arial"/>
          <w:w w:val="119"/>
          <w:sz w:val="17"/>
          <w:vertAlign w:val="baseline"/>
        </w:rPr>
        <w:t>j</w:t>
      </w:r>
      <w:r>
        <w:rPr>
          <w:rFonts w:ascii="Times New Roman" w:hAnsi="Times New Roman"/>
          <w:i/>
          <w:spacing w:val="-1"/>
          <w:w w:val="100"/>
          <w:sz w:val="20"/>
          <w:vertAlign w:val="baseline"/>
        </w:rPr>
        <w:t>a</w:t>
      </w:r>
      <w:r>
        <w:rPr>
          <w:rFonts w:ascii="Calibri" w:hAnsi="Calibri"/>
          <w:w w:val="99"/>
          <w:sz w:val="17"/>
          <w:vertAlign w:val="baseline"/>
        </w:rPr>
        <w:t>;</w:t>
      </w:r>
      <w:r>
        <w:rPr>
          <w:rFonts w:ascii="Calibri" w:hAnsi="Calibri"/>
          <w:spacing w:val="-11"/>
          <w:sz w:val="17"/>
          <w:vertAlign w:val="baseline"/>
        </w:rPr>
        <w:t> </w:t>
      </w:r>
      <w:r>
        <w:rPr>
          <w:rFonts w:ascii="Times New Roman" w:hAnsi="Times New Roman"/>
          <w:i/>
          <w:spacing w:val="-1"/>
          <w:w w:val="108"/>
          <w:sz w:val="17"/>
          <w:vertAlign w:val="baseline"/>
        </w:rPr>
        <w:t>b</w:t>
      </w:r>
      <w:r>
        <w:rPr>
          <w:rFonts w:ascii="Palatino Linotype" w:hAnsi="Palatino Linotype"/>
          <w:i/>
          <w:w w:val="99"/>
          <w:position w:val="-3"/>
          <w:sz w:val="11"/>
          <w:vertAlign w:val="baseline"/>
        </w:rPr>
        <w:t>i</w:t>
      </w:r>
      <w:r>
        <w:rPr>
          <w:rFonts w:ascii="Palatino Linotype" w:hAnsi="Palatino Linotype"/>
          <w:i/>
          <w:spacing w:val="-18"/>
          <w:position w:val="-3"/>
          <w:sz w:val="11"/>
          <w:vertAlign w:val="baseline"/>
        </w:rPr>
        <w:t> </w:t>
      </w:r>
      <w:r>
        <w:rPr>
          <w:rFonts w:ascii="Calibri" w:hAnsi="Calibri"/>
          <w:w w:val="99"/>
          <w:sz w:val="17"/>
          <w:vertAlign w:val="baseline"/>
        </w:rPr>
        <w:t>;</w:t>
      </w:r>
      <w:r>
        <w:rPr>
          <w:rFonts w:ascii="Calibri" w:hAnsi="Calibri"/>
          <w:spacing w:val="-11"/>
          <w:sz w:val="17"/>
          <w:vertAlign w:val="baseline"/>
        </w:rPr>
        <w:t> </w:t>
      </w:r>
      <w:r>
        <w:rPr>
          <w:rFonts w:ascii="Palatino Linotype" w:hAnsi="Palatino Linotype"/>
          <w:i/>
          <w:w w:val="100"/>
          <w:sz w:val="17"/>
          <w:vertAlign w:val="baseline"/>
        </w:rPr>
        <w:t>u</w:t>
      </w:r>
      <w:r>
        <w:rPr>
          <w:rFonts w:ascii="Palatino Linotype" w:hAnsi="Palatino Linotype"/>
          <w:i/>
          <w:spacing w:val="9"/>
          <w:w w:val="92"/>
          <w:sz w:val="17"/>
          <w:vertAlign w:val="subscript"/>
        </w:rPr>
        <w:t>i</w:t>
      </w:r>
      <w:r>
        <w:rPr>
          <w:rFonts w:ascii="Calibri" w:hAnsi="Calibri"/>
          <w:w w:val="99"/>
          <w:sz w:val="17"/>
          <w:vertAlign w:val="baseline"/>
        </w:rPr>
        <w:t>;</w:t>
      </w:r>
      <w:r>
        <w:rPr>
          <w:rFonts w:ascii="Calibri" w:hAnsi="Calibri"/>
          <w:spacing w:val="-10"/>
          <w:sz w:val="17"/>
          <w:vertAlign w:val="baseline"/>
        </w:rPr>
        <w:t> </w:t>
      </w:r>
      <w:r>
        <w:rPr>
          <w:rFonts w:ascii="Times New Roman" w:hAnsi="Times New Roman"/>
          <w:i/>
          <w:spacing w:val="-1"/>
          <w:w w:val="61"/>
          <w:sz w:val="20"/>
          <w:vertAlign w:val="baseline"/>
        </w:rPr>
        <w:t>m</w:t>
      </w:r>
      <w:r>
        <w:rPr>
          <w:rFonts w:ascii="Palatino Linotype" w:hAnsi="Palatino Linotype"/>
          <w:i/>
          <w:w w:val="99"/>
          <w:position w:val="-2"/>
          <w:sz w:val="11"/>
          <w:vertAlign w:val="baseline"/>
        </w:rPr>
        <w:t>i</w:t>
      </w:r>
      <w:r>
        <w:rPr>
          <w:rFonts w:ascii="Palatino Linotype" w:hAnsi="Palatino Linotype"/>
          <w:i/>
          <w:position w:val="-2"/>
          <w:sz w:val="11"/>
          <w:vertAlign w:val="baseline"/>
        </w:rPr>
        <w:t> </w:t>
      </w:r>
      <w:r>
        <w:rPr>
          <w:rFonts w:ascii="Palatino Linotype" w:hAnsi="Palatino Linotype"/>
          <w:i/>
          <w:spacing w:val="1"/>
          <w:position w:val="-2"/>
          <w:sz w:val="11"/>
          <w:vertAlign w:val="baseline"/>
        </w:rPr>
        <w:t> </w:t>
      </w:r>
      <w:r>
        <w:rPr>
          <w:rFonts w:ascii="Arial" w:hAnsi="Arial"/>
          <w:w w:val="129"/>
          <w:sz w:val="17"/>
          <w:vertAlign w:val="baseline"/>
        </w:rPr>
        <w:t>~</w:t>
      </w:r>
      <w:r>
        <w:rPr>
          <w:rFonts w:ascii="Arial" w:hAnsi="Arial"/>
          <w:spacing w:val="-2"/>
          <w:sz w:val="17"/>
          <w:vertAlign w:val="baseline"/>
        </w:rPr>
        <w:t> </w:t>
      </w:r>
      <w:r>
        <w:rPr>
          <w:rFonts w:ascii="Palatino Linotype" w:hAnsi="Palatino Linotype"/>
          <w:i/>
          <w:w w:val="103"/>
          <w:sz w:val="17"/>
          <w:vertAlign w:val="baseline"/>
        </w:rPr>
        <w:t>Poisso</w:t>
      </w:r>
      <w:r>
        <w:rPr>
          <w:rFonts w:ascii="Palatino Linotype" w:hAnsi="Palatino Linotype"/>
          <w:i/>
          <w:spacing w:val="-2"/>
          <w:w w:val="103"/>
          <w:sz w:val="17"/>
          <w:vertAlign w:val="baseline"/>
        </w:rPr>
        <w:t>n</w:t>
      </w:r>
      <w:r>
        <w:rPr>
          <w:rFonts w:ascii="Arial" w:hAnsi="Arial"/>
          <w:w w:val="67"/>
          <w:sz w:val="17"/>
          <w:vertAlign w:val="baseline"/>
        </w:rPr>
        <w:t>ð</w:t>
      </w:r>
      <w:r>
        <w:rPr>
          <w:rFonts w:ascii="Palatino Linotype" w:hAnsi="Palatino Linotype"/>
          <w:i/>
          <w:w w:val="120"/>
          <w:sz w:val="17"/>
          <w:vertAlign w:val="baseline"/>
        </w:rPr>
        <w:t>e</w:t>
      </w:r>
      <w:r>
        <w:rPr>
          <w:rFonts w:ascii="Times New Roman" w:hAnsi="Times New Roman"/>
          <w:i/>
          <w:spacing w:val="-1"/>
          <w:w w:val="100"/>
          <w:position w:val="7"/>
          <w:sz w:val="13"/>
          <w:vertAlign w:val="baseline"/>
        </w:rPr>
        <w:t>a</w:t>
      </w:r>
      <w:r>
        <w:rPr>
          <w:rFonts w:ascii="Arial" w:hAnsi="Arial"/>
          <w:spacing w:val="-1"/>
          <w:w w:val="136"/>
          <w:position w:val="7"/>
          <w:sz w:val="11"/>
          <w:vertAlign w:val="baseline"/>
        </w:rPr>
        <w:t>þ</w:t>
      </w:r>
      <w:r>
        <w:rPr>
          <w:rFonts w:ascii="Times New Roman" w:hAnsi="Times New Roman"/>
          <w:i/>
          <w:w w:val="108"/>
          <w:position w:val="7"/>
          <w:sz w:val="11"/>
          <w:vertAlign w:val="baseline"/>
        </w:rPr>
        <w:t>b</w:t>
      </w:r>
      <w:r>
        <w:rPr>
          <w:rFonts w:ascii="Palatino Linotype" w:hAnsi="Palatino Linotype"/>
          <w:i/>
          <w:w w:val="105"/>
          <w:position w:val="4"/>
          <w:sz w:val="8"/>
          <w:vertAlign w:val="baseline"/>
        </w:rPr>
        <w:t>i</w:t>
      </w:r>
      <w:r>
        <w:rPr>
          <w:rFonts w:ascii="Palatino Linotype" w:hAnsi="Palatino Linotype"/>
          <w:i/>
          <w:spacing w:val="-10"/>
          <w:position w:val="4"/>
          <w:sz w:val="8"/>
          <w:vertAlign w:val="baseline"/>
        </w:rPr>
        <w:t> </w:t>
      </w:r>
      <w:r>
        <w:rPr>
          <w:rFonts w:ascii="Palatino Linotype" w:hAnsi="Palatino Linotype"/>
          <w:i/>
          <w:spacing w:val="4"/>
          <w:w w:val="82"/>
          <w:position w:val="7"/>
          <w:sz w:val="11"/>
          <w:vertAlign w:val="baseline"/>
        </w:rPr>
        <w:t>X</w:t>
      </w:r>
      <w:r>
        <w:rPr>
          <w:rFonts w:ascii="Palatino Linotype" w:hAnsi="Palatino Linotype"/>
          <w:i/>
          <w:w w:val="105"/>
          <w:position w:val="4"/>
          <w:sz w:val="8"/>
          <w:vertAlign w:val="baseline"/>
        </w:rPr>
        <w:t>i</w:t>
      </w:r>
      <w:r>
        <w:rPr>
          <w:rFonts w:ascii="Palatino Linotype" w:hAnsi="Palatino Linotype"/>
          <w:i/>
          <w:position w:val="4"/>
          <w:sz w:val="8"/>
          <w:vertAlign w:val="baseline"/>
        </w:rPr>
        <w:t> </w:t>
      </w:r>
      <w:r>
        <w:rPr>
          <w:rFonts w:ascii="Palatino Linotype" w:hAnsi="Palatino Linotype"/>
          <w:i/>
          <w:spacing w:val="-1"/>
          <w:w w:val="120"/>
          <w:sz w:val="17"/>
          <w:vertAlign w:val="baseline"/>
        </w:rPr>
        <w:t>e</w:t>
      </w:r>
      <w:r>
        <w:rPr>
          <w:rFonts w:ascii="Palatino Linotype" w:hAnsi="Palatino Linotype"/>
          <w:i/>
          <w:w w:val="101"/>
          <w:position w:val="7"/>
          <w:sz w:val="11"/>
          <w:vertAlign w:val="baseline"/>
        </w:rPr>
        <w:t>u</w:t>
      </w:r>
      <w:r>
        <w:rPr>
          <w:rFonts w:ascii="Palatino Linotype" w:hAnsi="Palatino Linotype"/>
          <w:i/>
          <w:w w:val="105"/>
          <w:position w:val="4"/>
          <w:sz w:val="8"/>
          <w:vertAlign w:val="baseline"/>
        </w:rPr>
        <w:t>i</w:t>
      </w:r>
      <w:r>
        <w:rPr>
          <w:rFonts w:ascii="Palatino Linotype" w:hAnsi="Palatino Linotype"/>
          <w:i/>
          <w:spacing w:val="-11"/>
          <w:position w:val="4"/>
          <w:sz w:val="8"/>
          <w:vertAlign w:val="baseline"/>
        </w:rPr>
        <w:t> </w:t>
      </w:r>
      <w:r>
        <w:rPr>
          <w:rFonts w:ascii="Arial" w:hAnsi="Arial"/>
          <w:w w:val="136"/>
          <w:position w:val="7"/>
          <w:sz w:val="11"/>
          <w:vertAlign w:val="baseline"/>
        </w:rPr>
        <w:t>þ</w:t>
      </w:r>
      <w:r>
        <w:rPr>
          <w:rFonts w:ascii="Times New Roman" w:hAnsi="Times New Roman"/>
          <w:i/>
          <w:w w:val="61"/>
          <w:position w:val="7"/>
          <w:sz w:val="13"/>
          <w:vertAlign w:val="baseline"/>
        </w:rPr>
        <w:t>m</w:t>
      </w:r>
      <w:r>
        <w:rPr>
          <w:rFonts w:ascii="Palatino Linotype" w:hAnsi="Palatino Linotype"/>
          <w:i/>
          <w:w w:val="105"/>
          <w:position w:val="4"/>
          <w:sz w:val="8"/>
          <w:vertAlign w:val="baseline"/>
        </w:rPr>
        <w:t>i</w:t>
      </w:r>
      <w:r>
        <w:rPr>
          <w:rFonts w:ascii="Palatino Linotype" w:hAnsi="Palatino Linotype"/>
          <w:i/>
          <w:spacing w:val="-1"/>
          <w:position w:val="4"/>
          <w:sz w:val="8"/>
          <w:vertAlign w:val="baseline"/>
        </w:rPr>
        <w:t> </w:t>
      </w:r>
      <w:r>
        <w:rPr>
          <w:rFonts w:ascii="Arial" w:hAnsi="Arial"/>
          <w:w w:val="56"/>
          <w:sz w:val="17"/>
          <w:vertAlign w:val="baseline"/>
        </w:rPr>
        <w:t>Þ</w:t>
      </w:r>
      <w:r>
        <w:rPr>
          <w:rFonts w:ascii="Arial" w:hAnsi="Arial"/>
          <w:sz w:val="17"/>
          <w:vertAlign w:val="baseline"/>
        </w:rPr>
        <w:tab/>
      </w:r>
      <w:r>
        <w:rPr>
          <w:rFonts w:ascii="Arial" w:hAnsi="Arial"/>
          <w:w w:val="67"/>
          <w:sz w:val="17"/>
          <w:vertAlign w:val="baseline"/>
        </w:rPr>
        <w:t>ð</w:t>
      </w:r>
      <w:r>
        <w:rPr>
          <w:w w:val="103"/>
          <w:sz w:val="17"/>
          <w:vertAlign w:val="baseline"/>
        </w:rPr>
        <w:t>1</w:t>
      </w:r>
      <w:r>
        <w:rPr>
          <w:rFonts w:ascii="Arial" w:hAnsi="Arial"/>
          <w:w w:val="56"/>
          <w:sz w:val="17"/>
          <w:vertAlign w:val="baseline"/>
        </w:rPr>
        <w:t>Þ</w:t>
      </w:r>
    </w:p>
    <w:p>
      <w:pPr>
        <w:pStyle w:val="BodyText"/>
        <w:spacing w:line="225" w:lineRule="auto" w:before="79"/>
        <w:ind w:left="114" w:right="38" w:firstLine="233"/>
        <w:jc w:val="both"/>
      </w:pPr>
      <w:r>
        <w:rPr/>
        <w:pict>
          <v:shape style="position:absolute;margin-left:125.347618pt;margin-top:78.197151pt;width:6.1pt;height:31.45pt;mso-position-horizontal-relative:page;mso-position-vertical-relative:paragraph;z-index:1480" type="#_x0000_t202" filled="false" stroked="false">
            <v:textbox inset="0,0,0,0">
              <w:txbxContent>
                <w:p>
                  <w:pPr>
                    <w:spacing w:line="167" w:lineRule="exact" w:before="0"/>
                    <w:ind w:left="0" w:right="0" w:firstLine="0"/>
                    <w:jc w:val="left"/>
                    <w:rPr>
                      <w:rFonts w:ascii="Times New Roman"/>
                      <w:sz w:val="17"/>
                    </w:rPr>
                  </w:pPr>
                  <w:r>
                    <w:rPr>
                      <w:rFonts w:ascii="Times New Roman"/>
                      <w:w w:val="286"/>
                      <w:sz w:val="17"/>
                    </w:rPr>
                    <w:t> </w:t>
                  </w:r>
                </w:p>
              </w:txbxContent>
            </v:textbox>
            <w10:wrap type="none"/>
          </v:shape>
        </w:pict>
      </w:r>
      <w:r>
        <w:rPr>
          <w:w w:val="110"/>
        </w:rPr>
        <w:t>The model includes an intercept </w:t>
      </w:r>
      <w:r>
        <w:rPr>
          <w:rFonts w:ascii="Times New Roman" w:hAnsi="Times New Roman"/>
          <w:i/>
          <w:w w:val="110"/>
          <w:sz w:val="19"/>
        </w:rPr>
        <w:t>a </w:t>
      </w:r>
      <w:r>
        <w:rPr>
          <w:w w:val="110"/>
        </w:rPr>
        <w:t>and a vector of estimated parameters </w:t>
      </w:r>
      <w:r>
        <w:rPr>
          <w:rFonts w:ascii="Times New Roman" w:hAnsi="Times New Roman"/>
          <w:i/>
          <w:w w:val="110"/>
        </w:rPr>
        <w:t>b</w:t>
      </w:r>
      <w:r>
        <w:rPr>
          <w:rFonts w:ascii="Palatino Linotype" w:hAnsi="Palatino Linotype"/>
          <w:i/>
          <w:w w:val="110"/>
          <w:vertAlign w:val="subscript"/>
        </w:rPr>
        <w:t>i</w:t>
      </w:r>
      <w:r>
        <w:rPr>
          <w:rFonts w:ascii="Palatino Linotype" w:hAnsi="Palatino Linotype"/>
          <w:i/>
          <w:w w:val="110"/>
          <w:vertAlign w:val="baseline"/>
        </w:rPr>
        <w:t> </w:t>
      </w:r>
      <w:r>
        <w:rPr>
          <w:w w:val="110"/>
          <w:vertAlign w:val="baseline"/>
        </w:rPr>
        <w:t>for the ﬁxed effects. </w:t>
      </w:r>
      <w:r>
        <w:rPr>
          <w:rFonts w:ascii="Palatino Linotype" w:hAnsi="Palatino Linotype"/>
          <w:i/>
          <w:w w:val="110"/>
          <w:vertAlign w:val="baseline"/>
        </w:rPr>
        <w:t>Y</w:t>
      </w:r>
      <w:r>
        <w:rPr>
          <w:rFonts w:ascii="Palatino Linotype" w:hAnsi="Palatino Linotype"/>
          <w:i/>
          <w:w w:val="110"/>
          <w:vertAlign w:val="subscript"/>
        </w:rPr>
        <w:t>i</w:t>
      </w:r>
      <w:r>
        <w:rPr>
          <w:rFonts w:ascii="Palatino Linotype" w:hAnsi="Palatino Linotype"/>
          <w:i/>
          <w:w w:val="110"/>
          <w:vertAlign w:val="baseline"/>
        </w:rPr>
        <w:t> </w:t>
      </w:r>
      <w:r>
        <w:rPr>
          <w:w w:val="110"/>
          <w:vertAlign w:val="baseline"/>
        </w:rPr>
        <w:t>is the dependent variable of bicycle crashes. </w:t>
      </w:r>
      <w:r>
        <w:rPr>
          <w:rFonts w:ascii="Palatino Linotype" w:hAnsi="Palatino Linotype"/>
          <w:i/>
          <w:w w:val="110"/>
          <w:vertAlign w:val="baseline"/>
        </w:rPr>
        <w:t>X</w:t>
      </w:r>
      <w:r>
        <w:rPr>
          <w:rFonts w:ascii="Palatino Linotype" w:hAnsi="Palatino Linotype"/>
          <w:i/>
          <w:w w:val="110"/>
          <w:vertAlign w:val="subscript"/>
        </w:rPr>
        <w:t>i</w:t>
      </w:r>
      <w:r>
        <w:rPr>
          <w:rFonts w:ascii="Palatino Linotype" w:hAnsi="Palatino Linotype"/>
          <w:i/>
          <w:w w:val="110"/>
          <w:vertAlign w:val="baseline"/>
        </w:rPr>
        <w:t> </w:t>
      </w:r>
      <w:r>
        <w:rPr>
          <w:w w:val="110"/>
          <w:vertAlign w:val="baseline"/>
        </w:rPr>
        <w:t>is the vector of the independent variables. The unknown quantities are the coefﬁcients of the vectors of </w:t>
      </w:r>
      <w:r>
        <w:rPr>
          <w:rFonts w:ascii="Palatino Linotype" w:hAnsi="Palatino Linotype"/>
          <w:i/>
          <w:w w:val="110"/>
          <w:vertAlign w:val="baseline"/>
        </w:rPr>
        <w:t>u</w:t>
      </w:r>
      <w:r>
        <w:rPr>
          <w:rFonts w:ascii="Palatino Linotype" w:hAnsi="Palatino Linotype"/>
          <w:i/>
          <w:w w:val="110"/>
          <w:vertAlign w:val="subscript"/>
        </w:rPr>
        <w:t>i</w:t>
      </w:r>
      <w:r>
        <w:rPr>
          <w:rFonts w:ascii="Palatino Linotype" w:hAnsi="Palatino Linotype"/>
          <w:i/>
          <w:w w:val="110"/>
          <w:vertAlign w:val="baseline"/>
        </w:rPr>
        <w:t> </w:t>
      </w:r>
      <w:r>
        <w:rPr>
          <w:w w:val="110"/>
          <w:vertAlign w:val="baseline"/>
        </w:rPr>
        <w:t>and </w:t>
      </w:r>
      <w:r>
        <w:rPr>
          <w:rFonts w:ascii="Kepler Std" w:hAnsi="Kepler Std"/>
          <w:i/>
          <w:w w:val="92"/>
          <w:sz w:val="21"/>
          <w:vertAlign w:val="baseline"/>
        </w:rPr>
        <w:t>v</w:t>
      </w:r>
      <w:r>
        <w:rPr>
          <w:rFonts w:ascii="Palatino Linotype" w:hAnsi="Palatino Linotype"/>
          <w:i/>
          <w:w w:val="120"/>
          <w:position w:val="-2"/>
          <w:sz w:val="10"/>
          <w:vertAlign w:val="baseline"/>
        </w:rPr>
        <w:t>i</w:t>
      </w:r>
      <w:r>
        <w:rPr>
          <w:w w:val="114"/>
          <w:vertAlign w:val="baseline"/>
        </w:rPr>
        <w:t>,</w:t>
      </w:r>
      <w:r>
        <w:rPr>
          <w:vertAlign w:val="baseline"/>
        </w:rPr>
        <w:t>  </w:t>
      </w:r>
      <w:r>
        <w:rPr>
          <w:w w:val="112"/>
          <w:vertAlign w:val="baseline"/>
        </w:rPr>
        <w:t>which</w:t>
      </w:r>
      <w:r>
        <w:rPr>
          <w:vertAlign w:val="baseline"/>
        </w:rPr>
        <w:t>  </w:t>
      </w:r>
      <w:r>
        <w:rPr>
          <w:w w:val="106"/>
          <w:vertAlign w:val="baseline"/>
        </w:rPr>
        <w:t>are</w:t>
      </w:r>
      <w:r>
        <w:rPr>
          <w:vertAlign w:val="baseline"/>
        </w:rPr>
        <w:t>  </w:t>
      </w:r>
      <w:r>
        <w:rPr>
          <w:w w:val="111"/>
          <w:vertAlign w:val="baseline"/>
        </w:rPr>
        <w:t>two</w:t>
      </w:r>
      <w:r>
        <w:rPr>
          <w:vertAlign w:val="baseline"/>
        </w:rPr>
        <w:t>  </w:t>
      </w:r>
      <w:r>
        <w:rPr>
          <w:w w:val="111"/>
          <w:vertAlign w:val="baseline"/>
        </w:rPr>
        <w:t>latent</w:t>
      </w:r>
      <w:r>
        <w:rPr>
          <w:vertAlign w:val="baseline"/>
        </w:rPr>
        <w:t>  </w:t>
      </w:r>
      <w:r>
        <w:rPr>
          <w:w w:val="109"/>
          <w:vertAlign w:val="baseline"/>
        </w:rPr>
        <w:t>random</w:t>
      </w:r>
      <w:r>
        <w:rPr>
          <w:vertAlign w:val="baseline"/>
        </w:rPr>
        <w:t>  </w:t>
      </w:r>
      <w:r>
        <w:rPr>
          <w:w w:val="110"/>
          <w:vertAlign w:val="baseline"/>
        </w:rPr>
        <w:t>effects</w:t>
      </w:r>
      <w:r>
        <w:rPr>
          <w:vertAlign w:val="baseline"/>
        </w:rPr>
        <w:t>  </w:t>
      </w:r>
      <w:r>
        <w:rPr>
          <w:w w:val="110"/>
          <w:vertAlign w:val="baseline"/>
        </w:rPr>
        <w:t>to</w:t>
      </w:r>
      <w:r>
        <w:rPr>
          <w:vertAlign w:val="baseline"/>
        </w:rPr>
        <w:t>  </w:t>
      </w:r>
      <w:r>
        <w:rPr>
          <w:w w:val="109"/>
          <w:vertAlign w:val="baseline"/>
        </w:rPr>
        <w:t>compose</w:t>
      </w:r>
      <w:r>
        <w:rPr>
          <w:vertAlign w:val="baseline"/>
        </w:rPr>
        <w:t>  </w:t>
      </w:r>
      <w:r>
        <w:rPr>
          <w:w w:val="111"/>
          <w:vertAlign w:val="baseline"/>
        </w:rPr>
        <w:t>the</w:t>
      </w:r>
      <w:r>
        <w:rPr>
          <w:vertAlign w:val="baseline"/>
        </w:rPr>
        <w:t>  </w:t>
      </w:r>
      <w:r>
        <w:rPr>
          <w:w w:val="107"/>
          <w:vertAlign w:val="baseline"/>
        </w:rPr>
        <w:t>posterior </w:t>
      </w:r>
      <w:r>
        <w:rPr>
          <w:w w:val="110"/>
          <w:vertAlign w:val="baseline"/>
        </w:rPr>
        <w:t>distributions of spatial variance (</w:t>
      </w:r>
      <w:r>
        <w:rPr>
          <w:rFonts w:ascii="Palatino Linotype" w:hAnsi="Palatino Linotype"/>
          <w:i/>
          <w:w w:val="110"/>
          <w:vertAlign w:val="baseline"/>
        </w:rPr>
        <w:t>u</w:t>
      </w:r>
      <w:r>
        <w:rPr>
          <w:rFonts w:ascii="Palatino Linotype" w:hAnsi="Palatino Linotype"/>
          <w:i/>
          <w:w w:val="110"/>
          <w:vertAlign w:val="subscript"/>
        </w:rPr>
        <w:t>i</w:t>
      </w:r>
      <w:r>
        <w:rPr>
          <w:w w:val="110"/>
          <w:vertAlign w:val="baseline"/>
        </w:rPr>
        <w:t>) and unobserved heterogeneity </w:t>
      </w:r>
      <w:r>
        <w:rPr>
          <w:w w:val="100"/>
          <w:vertAlign w:val="baseline"/>
        </w:rPr>
        <w:t>(</w:t>
      </w:r>
      <w:r>
        <w:rPr>
          <w:rFonts w:ascii="Kepler Std" w:hAnsi="Kepler Std"/>
          <w:i/>
          <w:w w:val="92"/>
          <w:sz w:val="21"/>
          <w:vertAlign w:val="baseline"/>
        </w:rPr>
        <w:t>v</w:t>
      </w:r>
      <w:r>
        <w:rPr>
          <w:rFonts w:ascii="Palatino Linotype" w:hAnsi="Palatino Linotype"/>
          <w:i/>
          <w:w w:val="120"/>
          <w:position w:val="-2"/>
          <w:sz w:val="10"/>
          <w:vertAlign w:val="baseline"/>
        </w:rPr>
        <w:t>i</w:t>
      </w:r>
      <w:r>
        <w:rPr>
          <w:w w:val="105"/>
          <w:vertAlign w:val="baseline"/>
        </w:rPr>
        <w:t>).</w:t>
      </w:r>
    </w:p>
    <w:p>
      <w:pPr>
        <w:pStyle w:val="BodyText"/>
        <w:spacing w:line="268" w:lineRule="auto" w:before="105"/>
        <w:ind w:left="114" w:right="307"/>
        <w:jc w:val="both"/>
      </w:pPr>
      <w:r>
        <w:rPr/>
        <w:br w:type="column"/>
      </w:r>
      <w:r>
        <w:rPr>
          <w:w w:val="110"/>
        </w:rPr>
        <w:t>2.97%. The data had ﬁve types of injuries, including fatality (dead at scene/on arrival/in hospital), serious injury, evident injury, pos- sible injury and property damage only.</w:t>
      </w:r>
    </w:p>
    <w:p>
      <w:pPr>
        <w:pStyle w:val="BodyText"/>
        <w:spacing w:line="268" w:lineRule="auto"/>
        <w:ind w:left="114" w:right="308" w:firstLine="233"/>
        <w:jc w:val="both"/>
      </w:pPr>
      <w:r>
        <w:rPr>
          <w:w w:val="110"/>
        </w:rPr>
        <w:t>Policemen reported crash data has limitations because a </w:t>
      </w:r>
      <w:r>
        <w:rPr>
          <w:spacing w:val="-3"/>
          <w:w w:val="110"/>
        </w:rPr>
        <w:t>large</w:t>
      </w:r>
      <w:r>
        <w:rPr>
          <w:spacing w:val="32"/>
          <w:w w:val="110"/>
        </w:rPr>
        <w:t> </w:t>
      </w:r>
      <w:r>
        <w:rPr>
          <w:w w:val="110"/>
        </w:rPr>
        <w:t>number of minor incidents are unreported to  authorities  </w:t>
      </w:r>
      <w:r>
        <w:rPr>
          <w:spacing w:val="-6"/>
          <w:w w:val="110"/>
        </w:rPr>
        <w:t>(</w:t>
      </w:r>
      <w:hyperlink w:history="true" w:anchor="_bookmark17">
        <w:r>
          <w:rPr>
            <w:color w:val="007FAD"/>
            <w:spacing w:val="-6"/>
            <w:w w:val="110"/>
          </w:rPr>
          <w:t>de</w:t>
        </w:r>
      </w:hyperlink>
      <w:r>
        <w:rPr>
          <w:color w:val="007FAD"/>
          <w:spacing w:val="-6"/>
          <w:w w:val="110"/>
        </w:rPr>
        <w:t>  </w:t>
      </w:r>
      <w:hyperlink w:history="true" w:anchor="_bookmark17">
        <w:r>
          <w:rPr>
            <w:color w:val="007FAD"/>
            <w:w w:val="110"/>
          </w:rPr>
          <w:t>Geus et al., 2012; Wegman et al., 2012</w:t>
        </w:r>
      </w:hyperlink>
      <w:r>
        <w:rPr>
          <w:w w:val="110"/>
        </w:rPr>
        <w:t>). The possible biases included are: (1) less severe crashes, including property damages, possible</w:t>
      </w:r>
      <w:r>
        <w:rPr>
          <w:spacing w:val="12"/>
          <w:w w:val="110"/>
        </w:rPr>
        <w:t> </w:t>
      </w:r>
      <w:r>
        <w:rPr>
          <w:w w:val="110"/>
        </w:rPr>
        <w:t>injuries</w:t>
      </w:r>
      <w:r>
        <w:rPr>
          <w:spacing w:val="12"/>
          <w:w w:val="110"/>
        </w:rPr>
        <w:t> </w:t>
      </w:r>
      <w:r>
        <w:rPr>
          <w:w w:val="110"/>
        </w:rPr>
        <w:t>and</w:t>
      </w:r>
      <w:r>
        <w:rPr>
          <w:spacing w:val="13"/>
          <w:w w:val="110"/>
        </w:rPr>
        <w:t> </w:t>
      </w:r>
      <w:r>
        <w:rPr>
          <w:w w:val="110"/>
        </w:rPr>
        <w:t>evident</w:t>
      </w:r>
      <w:r>
        <w:rPr>
          <w:spacing w:val="13"/>
          <w:w w:val="110"/>
        </w:rPr>
        <w:t> </w:t>
      </w:r>
      <w:r>
        <w:rPr>
          <w:w w:val="110"/>
        </w:rPr>
        <w:t>injuries,</w:t>
      </w:r>
      <w:r>
        <w:rPr>
          <w:spacing w:val="13"/>
          <w:w w:val="110"/>
        </w:rPr>
        <w:t> </w:t>
      </w:r>
      <w:r>
        <w:rPr>
          <w:w w:val="110"/>
        </w:rPr>
        <w:t>are</w:t>
      </w:r>
      <w:r>
        <w:rPr>
          <w:spacing w:val="13"/>
          <w:w w:val="110"/>
        </w:rPr>
        <w:t> </w:t>
      </w:r>
      <w:r>
        <w:rPr>
          <w:w w:val="110"/>
        </w:rPr>
        <w:t>widely</w:t>
      </w:r>
      <w:r>
        <w:rPr>
          <w:spacing w:val="11"/>
          <w:w w:val="110"/>
        </w:rPr>
        <w:t> </w:t>
      </w:r>
      <w:r>
        <w:rPr>
          <w:w w:val="110"/>
        </w:rPr>
        <w:t>underestimated;</w:t>
      </w:r>
    </w:p>
    <w:p>
      <w:pPr>
        <w:pStyle w:val="BodyText"/>
        <w:spacing w:line="266" w:lineRule="auto"/>
        <w:ind w:left="114" w:right="308"/>
        <w:jc w:val="both"/>
      </w:pPr>
      <w:r>
        <w:rPr>
          <w:w w:val="110"/>
        </w:rPr>
        <w:t>(2) collisions that occurred at local streets and remote areas </w:t>
      </w:r>
      <w:r>
        <w:rPr>
          <w:spacing w:val="-4"/>
          <w:w w:val="110"/>
        </w:rPr>
        <w:t>are </w:t>
      </w:r>
      <w:r>
        <w:rPr>
          <w:w w:val="110"/>
        </w:rPr>
        <w:t>relatively under surveillance; and (3) collisions between cyclists, conﬂicts between cyclists and pedestrians, and  single  falls  </w:t>
      </w:r>
      <w:r>
        <w:rPr>
          <w:spacing w:val="-4"/>
          <w:w w:val="110"/>
        </w:rPr>
        <w:t>are</w:t>
      </w:r>
      <w:r>
        <w:rPr>
          <w:spacing w:val="30"/>
          <w:w w:val="110"/>
        </w:rPr>
        <w:t> </w:t>
      </w:r>
      <w:r>
        <w:rPr>
          <w:w w:val="110"/>
        </w:rPr>
        <w:t>not covered in the</w:t>
      </w:r>
      <w:r>
        <w:rPr>
          <w:spacing w:val="15"/>
          <w:w w:val="110"/>
        </w:rPr>
        <w:t> </w:t>
      </w:r>
      <w:r>
        <w:rPr>
          <w:w w:val="110"/>
        </w:rPr>
        <w:t>sample.</w:t>
      </w:r>
    </w:p>
    <w:p>
      <w:pPr>
        <w:pStyle w:val="BodyText"/>
        <w:spacing w:before="1"/>
      </w:pPr>
    </w:p>
    <w:p>
      <w:pPr>
        <w:spacing w:before="1"/>
        <w:ind w:left="115" w:right="0" w:firstLine="0"/>
        <w:jc w:val="left"/>
        <w:rPr>
          <w:rFonts w:ascii="Palatino Linotype"/>
          <w:i/>
          <w:sz w:val="16"/>
        </w:rPr>
      </w:pPr>
      <w:r>
        <w:rPr>
          <w:rFonts w:ascii="Palatino Linotype"/>
          <w:i/>
          <w:w w:val="110"/>
          <w:sz w:val="16"/>
        </w:rPr>
        <w:t>4.2. Risk factors</w:t>
      </w:r>
    </w:p>
    <w:p>
      <w:pPr>
        <w:pStyle w:val="BodyText"/>
        <w:spacing w:before="3"/>
        <w:rPr>
          <w:rFonts w:ascii="Palatino Linotype"/>
          <w:i/>
        </w:rPr>
      </w:pPr>
    </w:p>
    <w:p>
      <w:pPr>
        <w:pStyle w:val="BodyText"/>
        <w:spacing w:line="268" w:lineRule="auto"/>
        <w:ind w:left="114" w:right="308" w:firstLine="233"/>
        <w:jc w:val="both"/>
      </w:pPr>
      <w:r>
        <w:rPr>
          <w:w w:val="110"/>
        </w:rPr>
        <w:t>Bicycle crash frequency results from the interaction of </w:t>
      </w:r>
      <w:r>
        <w:rPr>
          <w:spacing w:val="-3"/>
          <w:w w:val="110"/>
        </w:rPr>
        <w:t>three </w:t>
      </w:r>
      <w:r>
        <w:rPr>
          <w:w w:val="110"/>
        </w:rPr>
        <w:t>trafﬁc safety pillars: road user(s), bicycle(s) or  vehicle(s),  </w:t>
      </w:r>
      <w:r>
        <w:rPr>
          <w:spacing w:val="-5"/>
          <w:w w:val="110"/>
        </w:rPr>
        <w:t>and </w:t>
      </w:r>
      <w:r>
        <w:rPr>
          <w:w w:val="110"/>
        </w:rPr>
        <w:t>built  </w:t>
      </w:r>
      <w:r>
        <w:rPr>
          <w:spacing w:val="8"/>
          <w:w w:val="110"/>
        </w:rPr>
        <w:t> </w:t>
      </w:r>
      <w:r>
        <w:rPr>
          <w:w w:val="110"/>
        </w:rPr>
        <w:t>environment  </w:t>
      </w:r>
      <w:r>
        <w:rPr>
          <w:spacing w:val="10"/>
          <w:w w:val="110"/>
        </w:rPr>
        <w:t> </w:t>
      </w:r>
      <w:r>
        <w:rPr>
          <w:w w:val="110"/>
        </w:rPr>
        <w:t>(</w:t>
      </w:r>
      <w:hyperlink w:history="true" w:anchor="_bookmark28">
        <w:r>
          <w:rPr>
            <w:color w:val="007FAD"/>
            <w:w w:val="110"/>
          </w:rPr>
          <w:t>Schepers  </w:t>
        </w:r>
        <w:r>
          <w:rPr>
            <w:color w:val="007FAD"/>
            <w:spacing w:val="10"/>
            <w:w w:val="110"/>
          </w:rPr>
          <w:t> </w:t>
        </w:r>
        <w:r>
          <w:rPr>
            <w:color w:val="007FAD"/>
            <w:w w:val="110"/>
          </w:rPr>
          <w:t>et  </w:t>
        </w:r>
        <w:r>
          <w:rPr>
            <w:color w:val="007FAD"/>
            <w:spacing w:val="10"/>
            <w:w w:val="110"/>
          </w:rPr>
          <w:t> </w:t>
        </w:r>
        <w:r>
          <w:rPr>
            <w:color w:val="007FAD"/>
            <w:w w:val="110"/>
          </w:rPr>
          <w:t>al.,  </w:t>
        </w:r>
        <w:r>
          <w:rPr>
            <w:color w:val="007FAD"/>
            <w:spacing w:val="10"/>
            <w:w w:val="110"/>
          </w:rPr>
          <w:t> </w:t>
        </w:r>
        <w:r>
          <w:rPr>
            <w:color w:val="007FAD"/>
            <w:w w:val="110"/>
          </w:rPr>
          <w:t>2013</w:t>
        </w:r>
      </w:hyperlink>
      <w:r>
        <w:rPr>
          <w:w w:val="110"/>
        </w:rPr>
        <w:t>).  </w:t>
      </w:r>
      <w:r>
        <w:rPr>
          <w:spacing w:val="11"/>
          <w:w w:val="110"/>
        </w:rPr>
        <w:t> </w:t>
      </w:r>
      <w:r>
        <w:rPr>
          <w:w w:val="110"/>
        </w:rPr>
        <w:t>Risk  </w:t>
      </w:r>
      <w:r>
        <w:rPr>
          <w:spacing w:val="9"/>
          <w:w w:val="110"/>
        </w:rPr>
        <w:t> </w:t>
      </w:r>
      <w:r>
        <w:rPr>
          <w:w w:val="110"/>
        </w:rPr>
        <w:t>factors  </w:t>
      </w:r>
      <w:r>
        <w:rPr>
          <w:spacing w:val="10"/>
          <w:w w:val="110"/>
        </w:rPr>
        <w:t> </w:t>
      </w:r>
      <w:r>
        <w:rPr>
          <w:spacing w:val="-4"/>
          <w:w w:val="110"/>
        </w:rPr>
        <w:t>are</w:t>
      </w:r>
    </w:p>
    <w:p>
      <w:pPr>
        <w:pStyle w:val="BodyText"/>
        <w:spacing w:line="16" w:lineRule="exact"/>
        <w:ind w:left="114"/>
        <w:jc w:val="both"/>
      </w:pPr>
      <w:r>
        <w:rPr>
          <w:w w:val="110"/>
        </w:rPr>
        <w:t>deﬁned  as  any  built  environment  features  or  risk-taking </w:t>
      </w:r>
      <w:r>
        <w:rPr>
          <w:spacing w:val="25"/>
          <w:w w:val="110"/>
        </w:rPr>
        <w:t> </w:t>
      </w:r>
      <w:r>
        <w:rPr>
          <w:w w:val="110"/>
        </w:rPr>
        <w:t>travel</w:t>
      </w:r>
    </w:p>
    <w:p>
      <w:pPr>
        <w:spacing w:after="0" w:line="16" w:lineRule="exact"/>
        <w:jc w:val="both"/>
        <w:sectPr>
          <w:type w:val="continuous"/>
          <w:pgSz w:w="11910" w:h="15880"/>
          <w:pgMar w:top="800" w:bottom="280" w:left="540" w:right="540"/>
          <w:cols w:num="2" w:equalWidth="0">
            <w:col w:w="5177" w:space="203"/>
            <w:col w:w="5450"/>
          </w:cols>
        </w:sectPr>
      </w:pPr>
    </w:p>
    <w:p>
      <w:pPr>
        <w:spacing w:before="180"/>
        <w:ind w:left="114" w:right="0" w:firstLine="0"/>
        <w:jc w:val="left"/>
        <w:rPr>
          <w:rFonts w:ascii="Arial"/>
          <w:sz w:val="17"/>
        </w:rPr>
      </w:pPr>
      <w:r>
        <w:rPr>
          <w:rFonts w:ascii="Palatino Linotype"/>
          <w:i/>
          <w:w w:val="105"/>
          <w:sz w:val="17"/>
        </w:rPr>
        <w:t>u</w:t>
      </w:r>
      <w:r>
        <w:rPr>
          <w:rFonts w:ascii="Palatino Linotype"/>
          <w:i/>
          <w:w w:val="105"/>
          <w:sz w:val="17"/>
          <w:vertAlign w:val="subscript"/>
        </w:rPr>
        <w:t>i</w:t>
      </w:r>
      <w:r>
        <w:rPr>
          <w:rFonts w:ascii="Arial"/>
          <w:w w:val="105"/>
          <w:sz w:val="17"/>
          <w:vertAlign w:val="baseline"/>
        </w:rPr>
        <w:t>j</w:t>
      </w:r>
      <w:r>
        <w:rPr>
          <w:rFonts w:ascii="Palatino Linotype"/>
          <w:i/>
          <w:w w:val="105"/>
          <w:sz w:val="17"/>
          <w:vertAlign w:val="baseline"/>
        </w:rPr>
        <w:t>u</w:t>
      </w:r>
      <w:r>
        <w:rPr>
          <w:rFonts w:ascii="Palatino Linotype"/>
          <w:i/>
          <w:w w:val="105"/>
          <w:sz w:val="17"/>
          <w:vertAlign w:val="subscript"/>
        </w:rPr>
        <w:t>j</w:t>
      </w:r>
      <w:r>
        <w:rPr>
          <w:rFonts w:ascii="Calibri"/>
          <w:w w:val="105"/>
          <w:sz w:val="17"/>
          <w:vertAlign w:val="baseline"/>
        </w:rPr>
        <w:t>; </w:t>
      </w:r>
      <w:r>
        <w:rPr>
          <w:rFonts w:ascii="Palatino Linotype"/>
          <w:i/>
          <w:w w:val="105"/>
          <w:sz w:val="17"/>
          <w:vertAlign w:val="baseline"/>
        </w:rPr>
        <w:t>j </w:t>
      </w:r>
      <w:r>
        <w:rPr>
          <w:rFonts w:ascii="Arial"/>
          <w:w w:val="105"/>
          <w:sz w:val="17"/>
          <w:vertAlign w:val="baseline"/>
        </w:rPr>
        <w:t>2</w:t>
      </w:r>
    </w:p>
    <w:p>
      <w:pPr>
        <w:spacing w:line="409" w:lineRule="exact" w:before="0"/>
        <w:ind w:left="6" w:right="0" w:firstLine="0"/>
        <w:jc w:val="left"/>
        <w:rPr>
          <w:rFonts w:ascii="Palatino Linotype" w:hAnsi="Palatino Linotype"/>
          <w:i/>
          <w:sz w:val="17"/>
        </w:rPr>
      </w:pPr>
      <w:r>
        <w:rPr/>
        <w:br w:type="column"/>
      </w:r>
      <w:r>
        <w:rPr>
          <w:rFonts w:ascii="Palatino Linotype" w:hAnsi="Palatino Linotype"/>
          <w:i/>
          <w:w w:val="109"/>
          <w:sz w:val="17"/>
        </w:rPr>
        <w:t>n</w:t>
      </w:r>
      <w:r>
        <w:rPr>
          <w:rFonts w:ascii="Palatino Linotype" w:hAnsi="Palatino Linotype"/>
          <w:i/>
          <w:spacing w:val="-1"/>
          <w:w w:val="109"/>
          <w:sz w:val="17"/>
        </w:rPr>
        <w:t>e</w:t>
      </w:r>
      <w:r>
        <w:rPr>
          <w:rFonts w:ascii="Arial" w:hAnsi="Arial"/>
          <w:w w:val="67"/>
          <w:sz w:val="17"/>
        </w:rPr>
        <w:t>ð</w:t>
      </w:r>
      <w:r>
        <w:rPr>
          <w:rFonts w:ascii="Palatino Linotype" w:hAnsi="Palatino Linotype"/>
          <w:i/>
          <w:spacing w:val="-1"/>
          <w:w w:val="99"/>
          <w:sz w:val="17"/>
        </w:rPr>
        <w:t>i</w:t>
      </w:r>
      <w:r>
        <w:rPr>
          <w:rFonts w:ascii="Arial" w:hAnsi="Arial"/>
          <w:spacing w:val="46"/>
          <w:w w:val="90"/>
          <w:sz w:val="17"/>
        </w:rPr>
        <w:t>Þ</w:t>
      </w:r>
      <w:r>
        <w:rPr>
          <w:rFonts w:ascii="Arial" w:hAnsi="Arial"/>
          <w:w w:val="90"/>
          <w:sz w:val="17"/>
        </w:rPr>
        <w:t>~</w:t>
      </w:r>
      <w:r>
        <w:rPr>
          <w:rFonts w:ascii="Arial" w:hAnsi="Arial"/>
          <w:spacing w:val="-2"/>
          <w:sz w:val="17"/>
        </w:rPr>
        <w:t> </w:t>
      </w:r>
      <w:r>
        <w:rPr>
          <w:rFonts w:ascii="Palatino Linotype" w:hAnsi="Palatino Linotype"/>
          <w:i/>
          <w:spacing w:val="-1"/>
          <w:w w:val="87"/>
          <w:sz w:val="17"/>
        </w:rPr>
        <w:t>N</w:t>
      </w:r>
      <w:r>
        <w:rPr>
          <w:rFonts w:ascii="Times New Roman" w:hAnsi="Times New Roman"/>
          <w:spacing w:val="-6"/>
          <w:w w:val="214"/>
          <w:position w:val="24"/>
          <w:sz w:val="17"/>
        </w:rPr>
        <w:t>(</w:t>
      </w:r>
      <w:r>
        <w:rPr>
          <w:rFonts w:ascii="Palatino Linotype" w:hAnsi="Palatino Linotype"/>
          <w:i/>
          <w:spacing w:val="-10"/>
          <w:w w:val="100"/>
          <w:sz w:val="17"/>
        </w:rPr>
        <w:t>u</w:t>
      </w:r>
    </w:p>
    <w:p>
      <w:pPr>
        <w:spacing w:line="196" w:lineRule="exact" w:before="46"/>
        <w:ind w:left="58" w:right="153" w:firstLine="0"/>
        <w:jc w:val="center"/>
        <w:rPr>
          <w:sz w:val="11"/>
        </w:rPr>
      </w:pPr>
      <w:r>
        <w:rPr/>
        <w:br w:type="column"/>
      </w:r>
      <w:r>
        <w:rPr>
          <w:rFonts w:ascii="Times New Roman"/>
          <w:i/>
          <w:w w:val="120"/>
          <w:position w:val="-5"/>
          <w:sz w:val="21"/>
        </w:rPr>
        <w:t>r</w:t>
      </w:r>
      <w:r>
        <w:rPr>
          <w:w w:val="120"/>
          <w:sz w:val="11"/>
        </w:rPr>
        <w:t>2</w:t>
      </w:r>
    </w:p>
    <w:p>
      <w:pPr>
        <w:spacing w:line="156" w:lineRule="auto" w:before="0"/>
        <w:ind w:left="-40" w:right="171" w:firstLine="0"/>
        <w:jc w:val="center"/>
        <w:rPr>
          <w:rFonts w:ascii="Palatino Linotype"/>
          <w:i/>
          <w:sz w:val="11"/>
        </w:rPr>
      </w:pPr>
      <w:r>
        <w:rPr/>
        <w:pict>
          <v:line style="position:absolute;mso-position-horizontal-relative:page;mso-position-vertical-relative:paragraph;z-index:-38224" from="115.994003pt,5.008637pt" to="125.348303pt,5.008637pt" stroked="true" strokeweight=".34015pt" strokecolor="#000000">
            <v:stroke dashstyle="solid"/>
            <w10:wrap type="none"/>
          </v:line>
        </w:pict>
      </w:r>
      <w:r>
        <w:rPr/>
        <w:pict>
          <v:shape style="position:absolute;margin-left:121.662903pt;margin-top:-1.596167pt;width:3.15pt;height:6.6pt;mso-position-horizontal-relative:page;mso-position-vertical-relative:paragraph;z-index:-38200" type="#_x0000_t202" filled="false" stroked="false">
            <v:textbox inset="0,0,0,0">
              <w:txbxContent>
                <w:p>
                  <w:pPr>
                    <w:spacing w:line="131" w:lineRule="exact" w:before="0"/>
                    <w:ind w:left="0" w:right="0" w:firstLine="0"/>
                    <w:jc w:val="left"/>
                    <w:rPr>
                      <w:rFonts w:ascii="Palatino Linotype"/>
                      <w:i/>
                      <w:sz w:val="11"/>
                    </w:rPr>
                  </w:pPr>
                  <w:r>
                    <w:rPr>
                      <w:rFonts w:ascii="Palatino Linotype"/>
                      <w:i/>
                      <w:w w:val="101"/>
                      <w:sz w:val="11"/>
                    </w:rPr>
                    <w:t>u</w:t>
                  </w:r>
                </w:p>
              </w:txbxContent>
            </v:textbox>
            <w10:wrap type="none"/>
          </v:shape>
        </w:pict>
      </w:r>
      <w:r>
        <w:rPr>
          <w:rFonts w:ascii="Palatino Linotype"/>
          <w:i/>
          <w:spacing w:val="4"/>
          <w:position w:val="-2"/>
          <w:sz w:val="11"/>
        </w:rPr>
        <w:t>i</w:t>
      </w:r>
      <w:r>
        <w:rPr>
          <w:rFonts w:ascii="Calibri"/>
          <w:spacing w:val="4"/>
          <w:sz w:val="17"/>
        </w:rPr>
        <w:t>; </w:t>
      </w:r>
      <w:r>
        <w:rPr>
          <w:rFonts w:ascii="Palatino Linotype"/>
          <w:i/>
          <w:spacing w:val="-13"/>
          <w:position w:val="-11"/>
          <w:sz w:val="17"/>
        </w:rPr>
        <w:t>m</w:t>
      </w:r>
      <w:r>
        <w:rPr>
          <w:rFonts w:ascii="Palatino Linotype"/>
          <w:i/>
          <w:spacing w:val="-13"/>
          <w:position w:val="-13"/>
          <w:sz w:val="11"/>
        </w:rPr>
        <w:t>i</w:t>
      </w:r>
    </w:p>
    <w:p>
      <w:pPr>
        <w:pStyle w:val="BodyText"/>
        <w:spacing w:before="6"/>
        <w:rPr>
          <w:rFonts w:ascii="Palatino Linotype"/>
          <w:i/>
          <w:sz w:val="13"/>
        </w:rPr>
      </w:pPr>
      <w:r>
        <w:rPr/>
        <w:br w:type="column"/>
      </w:r>
      <w:r>
        <w:rPr>
          <w:rFonts w:ascii="Palatino Linotype"/>
          <w:i/>
          <w:sz w:val="13"/>
        </w:rPr>
      </w:r>
    </w:p>
    <w:p>
      <w:pPr>
        <w:pStyle w:val="BodyText"/>
        <w:tabs>
          <w:tab w:pos="699" w:val="left" w:leader="none"/>
        </w:tabs>
        <w:ind w:left="699" w:right="308" w:hanging="521"/>
      </w:pPr>
      <w:r>
        <w:rPr>
          <w:w w:val="110"/>
          <w:position w:val="-1"/>
          <w:sz w:val="17"/>
        </w:rPr>
        <w:t>2</w:t>
        <w:tab/>
      </w:r>
      <w:r>
        <w:rPr>
          <w:w w:val="110"/>
        </w:rPr>
        <w:t>behaviors that increase the likelihood of a  bicycle  crash.  </w:t>
      </w:r>
      <w:r>
        <w:rPr>
          <w:spacing w:val="-5"/>
          <w:w w:val="110"/>
        </w:rPr>
        <w:t>The  </w:t>
      </w:r>
      <w:r>
        <w:rPr>
          <w:w w:val="110"/>
        </w:rPr>
        <w:t>built </w:t>
      </w:r>
      <w:r>
        <w:rPr>
          <w:spacing w:val="9"/>
          <w:w w:val="110"/>
        </w:rPr>
        <w:t> </w:t>
      </w:r>
      <w:r>
        <w:rPr>
          <w:w w:val="110"/>
        </w:rPr>
        <w:t>environment </w:t>
      </w:r>
      <w:r>
        <w:rPr>
          <w:spacing w:val="11"/>
          <w:w w:val="110"/>
        </w:rPr>
        <w:t> </w:t>
      </w:r>
      <w:r>
        <w:rPr>
          <w:w w:val="110"/>
        </w:rPr>
        <w:t>data </w:t>
      </w:r>
      <w:r>
        <w:rPr>
          <w:spacing w:val="10"/>
          <w:w w:val="110"/>
        </w:rPr>
        <w:t> </w:t>
      </w:r>
      <w:r>
        <w:rPr>
          <w:w w:val="110"/>
        </w:rPr>
        <w:t>is </w:t>
      </w:r>
      <w:r>
        <w:rPr>
          <w:spacing w:val="11"/>
          <w:w w:val="110"/>
        </w:rPr>
        <w:t> </w:t>
      </w:r>
      <w:r>
        <w:rPr>
          <w:w w:val="110"/>
        </w:rPr>
        <w:t>supported </w:t>
      </w:r>
      <w:r>
        <w:rPr>
          <w:spacing w:val="10"/>
          <w:w w:val="110"/>
        </w:rPr>
        <w:t> </w:t>
      </w:r>
      <w:r>
        <w:rPr>
          <w:w w:val="110"/>
        </w:rPr>
        <w:t>by </w:t>
      </w:r>
      <w:r>
        <w:rPr>
          <w:spacing w:val="10"/>
          <w:w w:val="110"/>
        </w:rPr>
        <w:t> </w:t>
      </w:r>
      <w:r>
        <w:rPr>
          <w:w w:val="110"/>
        </w:rPr>
        <w:t>Puget </w:t>
      </w:r>
      <w:r>
        <w:rPr>
          <w:spacing w:val="11"/>
          <w:w w:val="110"/>
        </w:rPr>
        <w:t> </w:t>
      </w:r>
      <w:r>
        <w:rPr>
          <w:w w:val="110"/>
        </w:rPr>
        <w:t>Sound </w:t>
      </w:r>
      <w:r>
        <w:rPr>
          <w:spacing w:val="9"/>
          <w:w w:val="110"/>
        </w:rPr>
        <w:t> </w:t>
      </w:r>
      <w:r>
        <w:rPr>
          <w:w w:val="110"/>
        </w:rPr>
        <w:t>Regional</w:t>
      </w:r>
    </w:p>
    <w:p>
      <w:pPr>
        <w:pStyle w:val="BodyText"/>
        <w:spacing w:line="116" w:lineRule="exact" w:before="21"/>
        <w:ind w:left="699"/>
      </w:pPr>
      <w:r>
        <w:rPr/>
        <w:pict>
          <v:shape style="position:absolute;margin-left:37.473999pt;margin-top:6.417714pt;width:246.35pt;height:31.45pt;mso-position-horizontal-relative:page;mso-position-vertical-relative:paragraph;z-index:-38176" type="#_x0000_t202" filled="false" stroked="false">
            <v:textbox inset="0,0,0,0">
              <w:txbxContent>
                <w:p>
                  <w:pPr>
                    <w:tabs>
                      <w:tab w:pos="380" w:val="left" w:leader="none"/>
                      <w:tab w:pos="4180" w:val="left" w:leader="none"/>
                    </w:tabs>
                    <w:spacing w:line="339" w:lineRule="exact" w:before="0"/>
                    <w:ind w:left="0" w:right="0" w:firstLine="0"/>
                    <w:jc w:val="left"/>
                    <w:rPr>
                      <w:rFonts w:ascii="Palatino Linotype" w:hAnsi="Palatino Linotype"/>
                      <w:i/>
                      <w:sz w:val="17"/>
                    </w:rPr>
                  </w:pPr>
                  <w:r>
                    <w:rPr>
                      <w:rFonts w:ascii="Times New Roman" w:hAnsi="Times New Roman"/>
                      <w:spacing w:val="-672"/>
                      <w:w w:val="195"/>
                      <w:position w:val="16"/>
                      <w:sz w:val="17"/>
                    </w:rPr>
                    <w:t>X</w:t>
                  </w:r>
                  <w:r>
                    <w:rPr>
                      <w:rFonts w:ascii="Arial" w:hAnsi="Arial"/>
                      <w:w w:val="90"/>
                      <w:sz w:val="17"/>
                    </w:rPr>
                    <w:t>¼</w:t>
                  </w:r>
                  <w:r>
                    <w:rPr>
                      <w:rFonts w:ascii="Arial" w:hAnsi="Arial"/>
                      <w:sz w:val="17"/>
                    </w:rPr>
                    <w:tab/>
                    <w:tab/>
                  </w:r>
                  <w:r>
                    <w:rPr>
                      <w:rFonts w:ascii="Arial" w:hAnsi="Arial"/>
                      <w:w w:val="67"/>
                      <w:sz w:val="17"/>
                    </w:rPr>
                    <w:t>ð</w:t>
                  </w:r>
                  <w:r>
                    <w:rPr>
                      <w:rFonts w:ascii="Arial" w:hAnsi="Arial"/>
                      <w:sz w:val="17"/>
                    </w:rPr>
                    <w:t> </w:t>
                  </w:r>
                  <w:r>
                    <w:rPr>
                      <w:rFonts w:ascii="Arial" w:hAnsi="Arial"/>
                      <w:spacing w:val="3"/>
                      <w:sz w:val="17"/>
                    </w:rPr>
                    <w:t> </w:t>
                  </w:r>
                  <w:r>
                    <w:rPr>
                      <w:rFonts w:ascii="Arial" w:hAnsi="Arial"/>
                      <w:spacing w:val="-4927"/>
                      <w:w w:val="56"/>
                      <w:sz w:val="17"/>
                    </w:rPr>
                    <w:t>Þ</w:t>
                  </w:r>
                  <w:r>
                    <w:rPr>
                      <w:rFonts w:ascii="Palatino Linotype" w:hAnsi="Palatino Linotype"/>
                      <w:i/>
                      <w:w w:val="92"/>
                      <w:sz w:val="17"/>
                      <w:vertAlign w:val="subscript"/>
                    </w:rPr>
                    <w:t>i</w:t>
                  </w:r>
                  <w:r>
                    <w:rPr>
                      <w:rFonts w:ascii="Palatino Linotype" w:hAnsi="Palatino Linotype"/>
                      <w:i/>
                      <w:sz w:val="17"/>
                      <w:vertAlign w:val="baseline"/>
                    </w:rPr>
                    <w:tab/>
                    <w:tab/>
                  </w:r>
                  <w:r>
                    <w:rPr>
                      <w:rFonts w:ascii="Palatino Linotype" w:hAnsi="Palatino Linotype"/>
                      <w:i/>
                      <w:w w:val="96"/>
                      <w:sz w:val="17"/>
                      <w:vertAlign w:val="subscript"/>
                    </w:rPr>
                    <w:t>j</w:t>
                  </w:r>
                </w:p>
              </w:txbxContent>
            </v:textbox>
            <w10:wrap type="none"/>
          </v:shape>
        </w:pict>
      </w:r>
      <w:r>
        <w:rPr/>
        <w:pict>
          <v:shape style="position:absolute;margin-left:272.465424pt;margin-top:-17.506966pt;width:11.35pt;height:14.6pt;mso-position-horizontal-relative:page;mso-position-vertical-relative:paragraph;z-index:-38032" type="#_x0000_t202" filled="false" stroked="false">
            <v:textbox inset="0,0,0,0">
              <w:txbxContent>
                <w:p>
                  <w:pPr>
                    <w:spacing w:line="166" w:lineRule="exact" w:before="0"/>
                    <w:ind w:left="0" w:right="0" w:firstLine="0"/>
                    <w:jc w:val="left"/>
                    <w:rPr>
                      <w:rFonts w:ascii="Arial" w:hAnsi="Arial"/>
                      <w:sz w:val="17"/>
                    </w:rPr>
                  </w:pPr>
                  <w:r>
                    <w:rPr>
                      <w:rFonts w:ascii="Arial" w:hAnsi="Arial"/>
                      <w:w w:val="75"/>
                      <w:sz w:val="17"/>
                    </w:rPr>
                    <w:t>ð Þ</w:t>
                  </w:r>
                </w:p>
              </w:txbxContent>
            </v:textbox>
            <w10:wrap type="none"/>
          </v:shape>
        </w:pict>
      </w:r>
      <w:bookmarkStart w:name="4 Data sources and geo-unit selection" w:id="12"/>
      <w:bookmarkEnd w:id="12"/>
      <w:r>
        <w:rPr/>
      </w:r>
      <w:r>
        <w:rPr>
          <w:w w:val="110"/>
        </w:rPr>
        <w:t>Council  </w:t>
      </w:r>
      <w:r>
        <w:rPr>
          <w:spacing w:val="11"/>
          <w:w w:val="110"/>
        </w:rPr>
        <w:t> </w:t>
      </w:r>
      <w:r>
        <w:rPr>
          <w:w w:val="110"/>
        </w:rPr>
        <w:t>(PSRC),  </w:t>
      </w:r>
      <w:r>
        <w:rPr>
          <w:spacing w:val="11"/>
          <w:w w:val="110"/>
        </w:rPr>
        <w:t> </w:t>
      </w:r>
      <w:r>
        <w:rPr>
          <w:w w:val="110"/>
        </w:rPr>
        <w:t>SDOT  </w:t>
      </w:r>
      <w:r>
        <w:rPr>
          <w:spacing w:val="11"/>
          <w:w w:val="110"/>
        </w:rPr>
        <w:t> </w:t>
      </w:r>
      <w:r>
        <w:rPr>
          <w:w w:val="110"/>
        </w:rPr>
        <w:t>and  </w:t>
      </w:r>
      <w:r>
        <w:rPr>
          <w:spacing w:val="12"/>
          <w:w w:val="110"/>
        </w:rPr>
        <w:t> </w:t>
      </w:r>
      <w:r>
        <w:rPr>
          <w:w w:val="110"/>
        </w:rPr>
        <w:t>King  </w:t>
      </w:r>
      <w:r>
        <w:rPr>
          <w:spacing w:val="12"/>
          <w:w w:val="110"/>
        </w:rPr>
        <w:t> </w:t>
      </w:r>
      <w:r>
        <w:rPr>
          <w:w w:val="110"/>
        </w:rPr>
        <w:t>County  </w:t>
      </w:r>
      <w:r>
        <w:rPr>
          <w:spacing w:val="10"/>
          <w:w w:val="110"/>
        </w:rPr>
        <w:t> </w:t>
      </w:r>
      <w:r>
        <w:rPr>
          <w:w w:val="110"/>
        </w:rPr>
        <w:t>(KC).  </w:t>
      </w:r>
      <w:r>
        <w:rPr>
          <w:spacing w:val="12"/>
          <w:w w:val="110"/>
        </w:rPr>
        <w:t> </w:t>
      </w:r>
      <w:r>
        <w:rPr>
          <w:w w:val="110"/>
        </w:rPr>
        <w:t>The  </w:t>
      </w:r>
      <w:r>
        <w:rPr>
          <w:spacing w:val="11"/>
          <w:w w:val="110"/>
        </w:rPr>
        <w:t> </w:t>
      </w:r>
      <w:r>
        <w:rPr>
          <w:w w:val="110"/>
        </w:rPr>
        <w:t>sources,</w:t>
      </w:r>
    </w:p>
    <w:p>
      <w:pPr>
        <w:spacing w:after="0" w:line="116" w:lineRule="exact"/>
        <w:sectPr>
          <w:type w:val="continuous"/>
          <w:pgSz w:w="11910" w:h="15880"/>
          <w:pgMar w:top="800" w:bottom="280" w:left="540" w:right="540"/>
          <w:cols w:num="4" w:equalWidth="0">
            <w:col w:w="710" w:space="40"/>
            <w:col w:w="917" w:space="39"/>
            <w:col w:w="424" w:space="2666"/>
            <w:col w:w="6034"/>
          </w:cols>
        </w:sectPr>
      </w:pPr>
    </w:p>
    <w:p>
      <w:pPr>
        <w:tabs>
          <w:tab w:pos="5071" w:val="right" w:leader="none"/>
        </w:tabs>
        <w:spacing w:line="267" w:lineRule="exact" w:before="8"/>
        <w:ind w:left="114" w:right="0" w:firstLine="0"/>
        <w:jc w:val="both"/>
        <w:rPr>
          <w:sz w:val="17"/>
        </w:rPr>
      </w:pPr>
      <w:r>
        <w:rPr>
          <w:rFonts w:ascii="Palatino Linotype"/>
          <w:i/>
          <w:sz w:val="17"/>
        </w:rPr>
        <w:t>u</w:t>
      </w:r>
      <w:r>
        <w:rPr>
          <w:rFonts w:ascii="Palatino Linotype"/>
          <w:i/>
          <w:spacing w:val="6"/>
          <w:position w:val="11"/>
          <w:sz w:val="17"/>
          <w:u w:val="single"/>
        </w:rPr>
        <w:t> </w:t>
      </w:r>
      <w:r>
        <w:rPr>
          <w:position w:val="11"/>
          <w:sz w:val="17"/>
          <w:u w:val="single"/>
        </w:rPr>
        <w:t>1</w:t>
      </w:r>
      <w:r>
        <w:rPr>
          <w:spacing w:val="28"/>
          <w:position w:val="11"/>
          <w:sz w:val="17"/>
        </w:rPr>
        <w:t> </w:t>
      </w:r>
      <w:r>
        <w:rPr>
          <w:rFonts w:ascii="Palatino Linotype"/>
          <w:i/>
          <w:sz w:val="17"/>
        </w:rPr>
        <w:t>u</w:t>
        <w:tab/>
      </w:r>
      <w:r>
        <w:rPr>
          <w:sz w:val="17"/>
        </w:rPr>
        <w:t>3</w:t>
      </w:r>
    </w:p>
    <w:p>
      <w:pPr>
        <w:spacing w:line="226" w:lineRule="exact" w:before="0"/>
        <w:ind w:left="471" w:right="0" w:firstLine="0"/>
        <w:jc w:val="left"/>
        <w:rPr>
          <w:rFonts w:ascii="Arial" w:hAnsi="Arial"/>
          <w:sz w:val="11"/>
        </w:rPr>
      </w:pPr>
      <w:r>
        <w:rPr>
          <w:rFonts w:ascii="Palatino Linotype" w:hAnsi="Palatino Linotype"/>
          <w:i/>
          <w:spacing w:val="-1"/>
          <w:w w:val="109"/>
          <w:position w:val="7"/>
          <w:sz w:val="17"/>
        </w:rPr>
        <w:t>m</w:t>
      </w:r>
      <w:r>
        <w:rPr>
          <w:rFonts w:ascii="Palatino Linotype" w:hAnsi="Palatino Linotype"/>
          <w:i/>
          <w:w w:val="99"/>
          <w:position w:val="5"/>
          <w:sz w:val="11"/>
        </w:rPr>
        <w:t>i</w:t>
      </w:r>
      <w:r>
        <w:rPr>
          <w:rFonts w:ascii="Palatino Linotype" w:hAnsi="Palatino Linotype"/>
          <w:i/>
          <w:spacing w:val="10"/>
          <w:position w:val="5"/>
          <w:sz w:val="11"/>
        </w:rPr>
        <w:t> </w:t>
      </w:r>
      <w:r>
        <w:rPr>
          <w:rFonts w:ascii="Palatino Linotype" w:hAnsi="Palatino Linotype"/>
          <w:i/>
          <w:w w:val="103"/>
          <w:sz w:val="11"/>
        </w:rPr>
        <w:t>j</w:t>
      </w:r>
      <w:r>
        <w:rPr>
          <w:rFonts w:ascii="Arial" w:hAnsi="Arial"/>
          <w:w w:val="116"/>
          <w:sz w:val="11"/>
        </w:rPr>
        <w:t>2</w:t>
      </w:r>
      <w:r>
        <w:rPr>
          <w:rFonts w:ascii="Palatino Linotype" w:hAnsi="Palatino Linotype"/>
          <w:i/>
          <w:w w:val="109"/>
          <w:sz w:val="11"/>
        </w:rPr>
        <w:t>n</w:t>
      </w:r>
      <w:r>
        <w:rPr>
          <w:rFonts w:ascii="Palatino Linotype" w:hAnsi="Palatino Linotype"/>
          <w:i/>
          <w:spacing w:val="-1"/>
          <w:w w:val="109"/>
          <w:sz w:val="11"/>
        </w:rPr>
        <w:t>e</w:t>
      </w:r>
      <w:r>
        <w:rPr>
          <w:rFonts w:ascii="Arial" w:hAnsi="Arial"/>
          <w:w w:val="68"/>
          <w:sz w:val="11"/>
        </w:rPr>
        <w:t>ð</w:t>
      </w:r>
      <w:r>
        <w:rPr>
          <w:rFonts w:ascii="Palatino Linotype" w:hAnsi="Palatino Linotype"/>
          <w:i/>
          <w:w w:val="99"/>
          <w:sz w:val="11"/>
        </w:rPr>
        <w:t>i</w:t>
      </w:r>
      <w:r>
        <w:rPr>
          <w:rFonts w:ascii="Arial" w:hAnsi="Arial"/>
          <w:w w:val="56"/>
          <w:sz w:val="11"/>
        </w:rPr>
        <w:t>Þ</w:t>
      </w:r>
    </w:p>
    <w:p>
      <w:pPr>
        <w:pStyle w:val="BodyText"/>
        <w:spacing w:line="237" w:lineRule="auto" w:before="138"/>
        <w:ind w:left="114" w:right="38" w:firstLine="1"/>
        <w:jc w:val="both"/>
      </w:pPr>
      <w:r>
        <w:rPr>
          <w:w w:val="105"/>
        </w:rPr>
        <w:t>Eqs. </w:t>
      </w:r>
      <w:hyperlink w:history="true" w:anchor="_bookmark1">
        <w:r>
          <w:rPr>
            <w:color w:val="007FAD"/>
            <w:w w:val="105"/>
          </w:rPr>
          <w:t>(2) and (3)</w:t>
        </w:r>
      </w:hyperlink>
      <w:r>
        <w:rPr>
          <w:color w:val="007FAD"/>
          <w:w w:val="105"/>
        </w:rPr>
        <w:t> </w:t>
      </w:r>
      <w:r>
        <w:rPr>
          <w:w w:val="105"/>
        </w:rPr>
        <w:t>describe the random effects employed to estimate  the spatial dependence. </w:t>
      </w:r>
      <w:r>
        <w:rPr>
          <w:rFonts w:ascii="Palatino Linotype" w:hAnsi="Palatino Linotype"/>
          <w:i/>
          <w:w w:val="105"/>
        </w:rPr>
        <w:t>u</w:t>
      </w:r>
      <w:r>
        <w:rPr>
          <w:rFonts w:ascii="Palatino Linotype" w:hAnsi="Palatino Linotype"/>
          <w:i/>
          <w:w w:val="105"/>
          <w:vertAlign w:val="subscript"/>
        </w:rPr>
        <w:t>i</w:t>
      </w:r>
      <w:r>
        <w:rPr>
          <w:rFonts w:ascii="Palatino Linotype" w:hAnsi="Palatino Linotype"/>
          <w:i/>
          <w:w w:val="105"/>
          <w:vertAlign w:val="baseline"/>
        </w:rPr>
        <w:t> </w:t>
      </w:r>
      <w:r>
        <w:rPr>
          <w:w w:val="105"/>
          <w:vertAlign w:val="baseline"/>
        </w:rPr>
        <w:t>is the local spatial  random  effects  assumed to follow a lognormal distribution. To deﬁne  a  </w:t>
      </w:r>
      <w:r>
        <w:rPr>
          <w:spacing w:val="-3"/>
          <w:w w:val="105"/>
          <w:vertAlign w:val="baseline"/>
        </w:rPr>
        <w:t>neighbor, </w:t>
      </w:r>
      <w:r>
        <w:rPr>
          <w:rFonts w:ascii="Palatino Linotype" w:hAnsi="Palatino Linotype"/>
          <w:i/>
          <w:w w:val="105"/>
          <w:vertAlign w:val="baseline"/>
        </w:rPr>
        <w:t>ne</w:t>
      </w:r>
      <w:r>
        <w:rPr>
          <w:w w:val="105"/>
          <w:vertAlign w:val="subscript"/>
        </w:rPr>
        <w:t>(</w:t>
      </w:r>
      <w:r>
        <w:rPr>
          <w:rFonts w:ascii="Palatino Linotype" w:hAnsi="Palatino Linotype"/>
          <w:i/>
          <w:w w:val="105"/>
          <w:vertAlign w:val="subscript"/>
        </w:rPr>
        <w:t>i</w:t>
      </w:r>
      <w:r>
        <w:rPr>
          <w:w w:val="105"/>
          <w:vertAlign w:val="subscript"/>
        </w:rPr>
        <w:t>)</w:t>
      </w:r>
      <w:r>
        <w:rPr>
          <w:w w:val="105"/>
          <w:vertAlign w:val="baseline"/>
        </w:rPr>
        <w:t> is the set of adjacent polygons  of area </w:t>
      </w:r>
      <w:r>
        <w:rPr>
          <w:rFonts w:ascii="Palatino Linotype" w:hAnsi="Palatino Linotype"/>
          <w:i/>
          <w:w w:val="105"/>
          <w:vertAlign w:val="baseline"/>
        </w:rPr>
        <w:t>i</w:t>
      </w:r>
      <w:r>
        <w:rPr>
          <w:w w:val="105"/>
          <w:vertAlign w:val="baseline"/>
        </w:rPr>
        <w:t>,  and </w:t>
      </w:r>
      <w:r>
        <w:rPr>
          <w:rFonts w:ascii="Palatino Linotype" w:hAnsi="Palatino Linotype"/>
          <w:i/>
          <w:w w:val="105"/>
          <w:vertAlign w:val="baseline"/>
        </w:rPr>
        <w:t>m</w:t>
      </w:r>
      <w:r>
        <w:rPr>
          <w:rFonts w:ascii="Palatino Linotype" w:hAnsi="Palatino Linotype"/>
          <w:i/>
          <w:w w:val="105"/>
          <w:vertAlign w:val="subscript"/>
        </w:rPr>
        <w:t>i</w:t>
      </w:r>
      <w:r>
        <w:rPr>
          <w:rFonts w:ascii="Palatino Linotype" w:hAnsi="Palatino Linotype"/>
          <w:i/>
          <w:w w:val="105"/>
          <w:vertAlign w:val="baseline"/>
        </w:rPr>
        <w:t> </w:t>
      </w:r>
      <w:r>
        <w:rPr>
          <w:w w:val="105"/>
          <w:vertAlign w:val="baseline"/>
        </w:rPr>
        <w:t>is  the number  </w:t>
      </w:r>
      <w:r>
        <w:rPr>
          <w:spacing w:val="37"/>
          <w:w w:val="105"/>
          <w:vertAlign w:val="baseline"/>
        </w:rPr>
        <w:t> </w:t>
      </w:r>
      <w:r>
        <w:rPr>
          <w:w w:val="105"/>
          <w:vertAlign w:val="baseline"/>
        </w:rPr>
        <w:t>of neighbors of area </w:t>
      </w:r>
      <w:r>
        <w:rPr>
          <w:rFonts w:ascii="Palatino Linotype" w:hAnsi="Palatino Linotype"/>
          <w:i/>
          <w:w w:val="105"/>
          <w:vertAlign w:val="baseline"/>
        </w:rPr>
        <w:t>i</w:t>
      </w:r>
      <w:r>
        <w:rPr>
          <w:w w:val="105"/>
          <w:vertAlign w:val="baseline"/>
        </w:rPr>
        <w:t>. The neighbors are deﬁned by at least sharing one border. Speciﬁcally, for area  </w:t>
      </w:r>
      <w:r>
        <w:rPr>
          <w:rFonts w:ascii="Palatino Linotype" w:hAnsi="Palatino Linotype"/>
          <w:i/>
          <w:w w:val="105"/>
          <w:vertAlign w:val="baseline"/>
        </w:rPr>
        <w:t>i</w:t>
      </w:r>
      <w:r>
        <w:rPr>
          <w:w w:val="105"/>
          <w:vertAlign w:val="baseline"/>
        </w:rPr>
        <w:t>, the variance  of </w:t>
      </w:r>
      <w:r>
        <w:rPr>
          <w:rFonts w:ascii="Palatino Linotype" w:hAnsi="Palatino Linotype"/>
          <w:i/>
          <w:w w:val="105"/>
          <w:vertAlign w:val="baseline"/>
        </w:rPr>
        <w:t>u</w:t>
      </w:r>
      <w:r>
        <w:rPr>
          <w:rFonts w:ascii="Palatino Linotype" w:hAnsi="Palatino Linotype"/>
          <w:i/>
          <w:w w:val="105"/>
          <w:vertAlign w:val="subscript"/>
        </w:rPr>
        <w:t>i</w:t>
      </w:r>
      <w:r>
        <w:rPr>
          <w:rFonts w:ascii="Palatino Linotype" w:hAnsi="Palatino Linotype"/>
          <w:i/>
          <w:w w:val="105"/>
          <w:vertAlign w:val="baseline"/>
        </w:rPr>
        <w:t> </w:t>
      </w:r>
      <w:r>
        <w:rPr>
          <w:w w:val="105"/>
          <w:vertAlign w:val="baseline"/>
        </w:rPr>
        <w:t>is conditional </w:t>
      </w:r>
      <w:r>
        <w:rPr>
          <w:spacing w:val="37"/>
          <w:w w:val="105"/>
          <w:vertAlign w:val="baseline"/>
        </w:rPr>
        <w:t> </w:t>
      </w:r>
      <w:r>
        <w:rPr>
          <w:w w:val="105"/>
          <w:vertAlign w:val="baseline"/>
        </w:rPr>
        <w:t>on </w:t>
      </w:r>
      <w:r>
        <w:rPr>
          <w:rFonts w:ascii="Palatino Linotype" w:hAnsi="Palatino Linotype"/>
          <w:i/>
          <w:w w:val="105"/>
          <w:vertAlign w:val="baseline"/>
        </w:rPr>
        <w:t>u</w:t>
      </w:r>
      <w:r>
        <w:rPr>
          <w:rFonts w:ascii="Palatino Linotype" w:hAnsi="Palatino Linotype"/>
          <w:i/>
          <w:w w:val="105"/>
          <w:vertAlign w:val="subscript"/>
        </w:rPr>
        <w:t>j</w:t>
      </w:r>
      <w:r>
        <w:rPr>
          <w:w w:val="105"/>
          <w:vertAlign w:val="baseline"/>
        </w:rPr>
        <w:t>, and </w:t>
      </w:r>
      <w:r>
        <w:rPr>
          <w:rFonts w:ascii="Palatino Linotype" w:hAnsi="Palatino Linotype"/>
          <w:i/>
          <w:w w:val="105"/>
          <w:vertAlign w:val="baseline"/>
        </w:rPr>
        <w:t>j </w:t>
      </w:r>
      <w:r>
        <w:rPr>
          <w:rFonts w:ascii="Chaparral Pro Light Capt" w:hAnsi="Chaparral Pro Light Capt"/>
          <w:b w:val="0"/>
          <w:w w:val="105"/>
          <w:sz w:val="20"/>
          <w:vertAlign w:val="baseline"/>
        </w:rPr>
        <w:t>e </w:t>
      </w:r>
      <w:r>
        <w:rPr>
          <w:rFonts w:ascii="Palatino Linotype" w:hAnsi="Palatino Linotype"/>
          <w:i/>
          <w:w w:val="105"/>
          <w:vertAlign w:val="baseline"/>
        </w:rPr>
        <w:t>ne</w:t>
      </w:r>
      <w:r>
        <w:rPr>
          <w:w w:val="105"/>
          <w:vertAlign w:val="subscript"/>
        </w:rPr>
        <w:t>(</w:t>
      </w:r>
      <w:r>
        <w:rPr>
          <w:rFonts w:ascii="Palatino Linotype" w:hAnsi="Palatino Linotype"/>
          <w:i/>
          <w:w w:val="105"/>
          <w:vertAlign w:val="subscript"/>
        </w:rPr>
        <w:t>i</w:t>
      </w:r>
      <w:r>
        <w:rPr>
          <w:w w:val="105"/>
          <w:vertAlign w:val="subscript"/>
        </w:rPr>
        <w:t>)</w:t>
      </w:r>
      <w:r>
        <w:rPr>
          <w:w w:val="105"/>
          <w:vertAlign w:val="baseline"/>
        </w:rPr>
        <w:t>.  This  model  assigns  the  spatial  random  effects  an</w:t>
      </w:r>
      <w:r>
        <w:rPr>
          <w:spacing w:val="23"/>
          <w:w w:val="105"/>
          <w:vertAlign w:val="baseline"/>
        </w:rPr>
        <w:t> </w:t>
      </w:r>
      <w:r>
        <w:rPr>
          <w:w w:val="105"/>
          <w:vertAlign w:val="baseline"/>
        </w:rPr>
        <w:t>intrinsic</w:t>
      </w:r>
      <w:r>
        <w:rPr>
          <w:spacing w:val="23"/>
          <w:w w:val="105"/>
          <w:vertAlign w:val="baseline"/>
        </w:rPr>
        <w:t> </w:t>
      </w:r>
      <w:r>
        <w:rPr>
          <w:w w:val="105"/>
          <w:vertAlign w:val="baseline"/>
        </w:rPr>
        <w:t>conditional</w:t>
      </w:r>
      <w:r>
        <w:rPr>
          <w:spacing w:val="23"/>
          <w:w w:val="105"/>
          <w:vertAlign w:val="baseline"/>
        </w:rPr>
        <w:t> </w:t>
      </w:r>
      <w:r>
        <w:rPr>
          <w:w w:val="105"/>
          <w:vertAlign w:val="baseline"/>
        </w:rPr>
        <w:t>on</w:t>
      </w:r>
      <w:r>
        <w:rPr>
          <w:spacing w:val="25"/>
          <w:w w:val="105"/>
          <w:vertAlign w:val="baseline"/>
        </w:rPr>
        <w:t> </w:t>
      </w:r>
      <w:r>
        <w:rPr>
          <w:w w:val="105"/>
          <w:vertAlign w:val="baseline"/>
        </w:rPr>
        <w:t>the</w:t>
      </w:r>
      <w:r>
        <w:rPr>
          <w:spacing w:val="23"/>
          <w:w w:val="105"/>
          <w:vertAlign w:val="baseline"/>
        </w:rPr>
        <w:t> </w:t>
      </w:r>
      <w:r>
        <w:rPr>
          <w:w w:val="105"/>
          <w:vertAlign w:val="baseline"/>
        </w:rPr>
        <w:t>autoregressive</w:t>
      </w:r>
      <w:r>
        <w:rPr>
          <w:spacing w:val="24"/>
          <w:w w:val="105"/>
          <w:vertAlign w:val="baseline"/>
        </w:rPr>
        <w:t> </w:t>
      </w:r>
      <w:r>
        <w:rPr>
          <w:w w:val="105"/>
          <w:vertAlign w:val="baseline"/>
        </w:rPr>
        <w:t>prior.</w:t>
      </w:r>
      <w:r>
        <w:rPr>
          <w:spacing w:val="24"/>
          <w:w w:val="105"/>
          <w:vertAlign w:val="baseline"/>
        </w:rPr>
        <w:t> </w:t>
      </w:r>
      <w:r>
        <w:rPr>
          <w:w w:val="105"/>
          <w:vertAlign w:val="baseline"/>
        </w:rPr>
        <w:t>The</w:t>
      </w:r>
      <w:r>
        <w:rPr>
          <w:spacing w:val="23"/>
          <w:w w:val="105"/>
          <w:vertAlign w:val="baseline"/>
        </w:rPr>
        <w:t> </w:t>
      </w:r>
      <w:r>
        <w:rPr>
          <w:w w:val="105"/>
          <w:vertAlign w:val="baseline"/>
        </w:rPr>
        <w:t>spatial</w:t>
      </w:r>
    </w:p>
    <w:p>
      <w:pPr>
        <w:pStyle w:val="BodyText"/>
        <w:spacing w:line="268" w:lineRule="auto" w:before="25"/>
        <w:ind w:left="114" w:right="38"/>
        <w:jc w:val="both"/>
      </w:pPr>
      <w:bookmarkStart w:name="4.1 Bicycle-motor crash data" w:id="13"/>
      <w:bookmarkEnd w:id="13"/>
      <w:r>
        <w:rPr/>
      </w:r>
      <w:bookmarkStart w:name="4.3 Geo-spatial analytical unit selectio" w:id="14"/>
      <w:bookmarkEnd w:id="14"/>
      <w:r>
        <w:rPr/>
      </w:r>
      <w:r>
        <w:rPr>
          <w:w w:val="110"/>
        </w:rPr>
        <w:t>random effect’s mean is the mean of the neighboring  TAZs, </w:t>
      </w:r>
      <w:r>
        <w:rPr>
          <w:spacing w:val="-4"/>
          <w:w w:val="110"/>
        </w:rPr>
        <w:t>and</w:t>
      </w:r>
      <w:r>
        <w:rPr>
          <w:spacing w:val="30"/>
          <w:w w:val="110"/>
        </w:rPr>
        <w:t> </w:t>
      </w:r>
      <w:r>
        <w:rPr>
          <w:w w:val="110"/>
        </w:rPr>
        <w:t>the</w:t>
      </w:r>
      <w:r>
        <w:rPr>
          <w:spacing w:val="-11"/>
          <w:w w:val="110"/>
        </w:rPr>
        <w:t> </w:t>
      </w:r>
      <w:r>
        <w:rPr>
          <w:w w:val="110"/>
        </w:rPr>
        <w:t>variance</w:t>
      </w:r>
      <w:r>
        <w:rPr>
          <w:spacing w:val="-10"/>
          <w:w w:val="110"/>
        </w:rPr>
        <w:t> </w:t>
      </w:r>
      <w:r>
        <w:rPr>
          <w:w w:val="110"/>
        </w:rPr>
        <w:t>is</w:t>
      </w:r>
      <w:r>
        <w:rPr>
          <w:spacing w:val="-11"/>
          <w:w w:val="110"/>
        </w:rPr>
        <w:t> </w:t>
      </w:r>
      <w:r>
        <w:rPr>
          <w:w w:val="110"/>
        </w:rPr>
        <w:t>proportional</w:t>
      </w:r>
      <w:r>
        <w:rPr>
          <w:spacing w:val="-12"/>
          <w:w w:val="110"/>
        </w:rPr>
        <w:t> </w:t>
      </w:r>
      <w:r>
        <w:rPr>
          <w:w w:val="110"/>
        </w:rPr>
        <w:t>to</w:t>
      </w:r>
      <w:r>
        <w:rPr>
          <w:spacing w:val="-10"/>
          <w:w w:val="110"/>
        </w:rPr>
        <w:t> </w:t>
      </w:r>
      <w:r>
        <w:rPr>
          <w:w w:val="110"/>
        </w:rPr>
        <w:t>one</w:t>
      </w:r>
      <w:r>
        <w:rPr>
          <w:spacing w:val="-12"/>
          <w:w w:val="110"/>
        </w:rPr>
        <w:t> </w:t>
      </w:r>
      <w:r>
        <w:rPr>
          <w:w w:val="110"/>
        </w:rPr>
        <w:t>over</w:t>
      </w:r>
      <w:r>
        <w:rPr>
          <w:spacing w:val="-11"/>
          <w:w w:val="110"/>
        </w:rPr>
        <w:t> </w:t>
      </w:r>
      <w:r>
        <w:rPr>
          <w:w w:val="110"/>
        </w:rPr>
        <w:t>the</w:t>
      </w:r>
      <w:r>
        <w:rPr>
          <w:spacing w:val="-11"/>
          <w:w w:val="110"/>
        </w:rPr>
        <w:t> </w:t>
      </w:r>
      <w:r>
        <w:rPr>
          <w:w w:val="110"/>
        </w:rPr>
        <w:t>number</w:t>
      </w:r>
      <w:r>
        <w:rPr>
          <w:spacing w:val="-12"/>
          <w:w w:val="110"/>
        </w:rPr>
        <w:t> </w:t>
      </w:r>
      <w:r>
        <w:rPr>
          <w:w w:val="110"/>
        </w:rPr>
        <w:t>of</w:t>
      </w:r>
      <w:r>
        <w:rPr>
          <w:spacing w:val="-11"/>
          <w:w w:val="110"/>
        </w:rPr>
        <w:t> </w:t>
      </w:r>
      <w:r>
        <w:rPr>
          <w:w w:val="110"/>
        </w:rPr>
        <w:t>its</w:t>
      </w:r>
      <w:r>
        <w:rPr>
          <w:spacing w:val="-12"/>
          <w:w w:val="110"/>
        </w:rPr>
        <w:t> </w:t>
      </w:r>
      <w:r>
        <w:rPr>
          <w:w w:val="110"/>
        </w:rPr>
        <w:t>neighbors. This</w:t>
      </w:r>
      <w:r>
        <w:rPr>
          <w:spacing w:val="9"/>
          <w:w w:val="110"/>
        </w:rPr>
        <w:t> </w:t>
      </w:r>
      <w:r>
        <w:rPr>
          <w:w w:val="110"/>
        </w:rPr>
        <w:t>approach</w:t>
      </w:r>
      <w:r>
        <w:rPr>
          <w:spacing w:val="9"/>
          <w:w w:val="110"/>
        </w:rPr>
        <w:t> </w:t>
      </w:r>
      <w:r>
        <w:rPr>
          <w:w w:val="110"/>
        </w:rPr>
        <w:t>was</w:t>
      </w:r>
      <w:r>
        <w:rPr>
          <w:spacing w:val="10"/>
          <w:w w:val="110"/>
        </w:rPr>
        <w:t> </w:t>
      </w:r>
      <w:r>
        <w:rPr>
          <w:w w:val="110"/>
        </w:rPr>
        <w:t>developed</w:t>
      </w:r>
      <w:r>
        <w:rPr>
          <w:spacing w:val="9"/>
          <w:w w:val="110"/>
        </w:rPr>
        <w:t> </w:t>
      </w:r>
      <w:r>
        <w:rPr>
          <w:w w:val="110"/>
        </w:rPr>
        <w:t>by</w:t>
      </w:r>
      <w:r>
        <w:rPr>
          <w:spacing w:val="12"/>
          <w:w w:val="110"/>
        </w:rPr>
        <w:t> </w:t>
      </w:r>
      <w:hyperlink w:history="true" w:anchor="_bookmark13">
        <w:r>
          <w:rPr>
            <w:color w:val="007FAD"/>
            <w:w w:val="110"/>
          </w:rPr>
          <w:t>Besag</w:t>
        </w:r>
        <w:r>
          <w:rPr>
            <w:color w:val="007FAD"/>
            <w:spacing w:val="9"/>
            <w:w w:val="110"/>
          </w:rPr>
          <w:t> </w:t>
        </w:r>
        <w:r>
          <w:rPr>
            <w:color w:val="007FAD"/>
            <w:w w:val="110"/>
          </w:rPr>
          <w:t>et</w:t>
        </w:r>
        <w:r>
          <w:rPr>
            <w:color w:val="007FAD"/>
            <w:spacing w:val="10"/>
            <w:w w:val="110"/>
          </w:rPr>
          <w:t> </w:t>
        </w:r>
        <w:r>
          <w:rPr>
            <w:color w:val="007FAD"/>
            <w:w w:val="110"/>
          </w:rPr>
          <w:t>al.</w:t>
        </w:r>
        <w:r>
          <w:rPr>
            <w:color w:val="007FAD"/>
            <w:spacing w:val="11"/>
            <w:w w:val="110"/>
          </w:rPr>
          <w:t> </w:t>
        </w:r>
        <w:r>
          <w:rPr>
            <w:color w:val="007FAD"/>
            <w:w w:val="110"/>
          </w:rPr>
          <w:t>(1991)</w:t>
        </w:r>
      </w:hyperlink>
      <w:r>
        <w:rPr>
          <w:w w:val="110"/>
        </w:rPr>
        <w:t>.</w:t>
      </w:r>
    </w:p>
    <w:p>
      <w:pPr>
        <w:tabs>
          <w:tab w:pos="4909" w:val="left" w:leader="none"/>
        </w:tabs>
        <w:spacing w:before="68"/>
        <w:ind w:left="114" w:right="0" w:firstLine="0"/>
        <w:jc w:val="left"/>
        <w:rPr>
          <w:rFonts w:ascii="Arial" w:hAnsi="Arial"/>
          <w:sz w:val="17"/>
        </w:rPr>
      </w:pPr>
      <w:r>
        <w:rPr/>
        <w:pict>
          <v:shape style="position:absolute;margin-left:74.607903pt;margin-top:9.992292pt;width:3.1pt;height:7.6pt;mso-position-horizontal-relative:page;mso-position-vertical-relative:paragraph;z-index:-38152" type="#_x0000_t202" filled="false" stroked="false">
            <v:textbox inset="0,0,0,0">
              <w:txbxContent>
                <w:p>
                  <w:pPr>
                    <w:spacing w:line="152" w:lineRule="exact" w:before="0"/>
                    <w:ind w:left="0" w:right="0" w:firstLine="0"/>
                    <w:jc w:val="left"/>
                    <w:rPr>
                      <w:rFonts w:ascii="Kepler Std"/>
                      <w:i/>
                      <w:sz w:val="14"/>
                    </w:rPr>
                  </w:pPr>
                  <w:r>
                    <w:rPr>
                      <w:rFonts w:ascii="Kepler Std"/>
                      <w:i/>
                      <w:w w:val="102"/>
                      <w:sz w:val="14"/>
                    </w:rPr>
                    <w:t>v</w:t>
                  </w:r>
                </w:p>
              </w:txbxContent>
            </v:textbox>
            <w10:wrap type="none"/>
          </v:shape>
        </w:pict>
      </w:r>
      <w:r>
        <w:rPr>
          <w:rFonts w:ascii="Kepler Std" w:hAnsi="Kepler Std"/>
          <w:i/>
          <w:spacing w:val="7"/>
          <w:w w:val="95"/>
          <w:sz w:val="22"/>
        </w:rPr>
        <w:t>v</w:t>
      </w:r>
      <w:r>
        <w:rPr>
          <w:rFonts w:ascii="Palatino Linotype" w:hAnsi="Palatino Linotype"/>
          <w:i/>
          <w:spacing w:val="7"/>
          <w:w w:val="95"/>
          <w:position w:val="-2"/>
          <w:sz w:val="11"/>
        </w:rPr>
        <w:t>i  </w:t>
      </w:r>
      <w:r>
        <w:rPr>
          <w:rFonts w:ascii="Arial" w:hAnsi="Arial"/>
          <w:w w:val="105"/>
          <w:sz w:val="17"/>
        </w:rPr>
        <w:t>~ </w:t>
      </w:r>
      <w:r>
        <w:rPr>
          <w:rFonts w:ascii="Palatino Linotype" w:hAnsi="Palatino Linotype"/>
          <w:i/>
          <w:w w:val="95"/>
          <w:sz w:val="17"/>
        </w:rPr>
        <w:t>N</w:t>
      </w:r>
      <w:r>
        <w:rPr>
          <w:rFonts w:ascii="Arial" w:hAnsi="Arial"/>
          <w:w w:val="95"/>
          <w:sz w:val="17"/>
        </w:rPr>
        <w:t>ð</w:t>
      </w:r>
      <w:r>
        <w:rPr>
          <w:w w:val="95"/>
          <w:sz w:val="17"/>
        </w:rPr>
        <w:t>0</w:t>
      </w:r>
      <w:r>
        <w:rPr>
          <w:rFonts w:ascii="Calibri" w:hAnsi="Calibri"/>
          <w:w w:val="95"/>
          <w:sz w:val="17"/>
        </w:rPr>
        <w:t>;</w:t>
      </w:r>
      <w:r>
        <w:rPr>
          <w:rFonts w:ascii="Calibri" w:hAnsi="Calibri"/>
          <w:spacing w:val="-28"/>
          <w:w w:val="95"/>
          <w:sz w:val="17"/>
        </w:rPr>
        <w:t> </w:t>
      </w:r>
      <w:r>
        <w:rPr>
          <w:rFonts w:ascii="Times New Roman" w:hAnsi="Times New Roman"/>
          <w:i/>
          <w:w w:val="105"/>
          <w:sz w:val="21"/>
        </w:rPr>
        <w:t>r</w:t>
      </w:r>
      <w:r>
        <w:rPr>
          <w:w w:val="105"/>
          <w:position w:val="7"/>
          <w:sz w:val="11"/>
        </w:rPr>
        <w:t>2</w:t>
      </w:r>
      <w:r>
        <w:rPr>
          <w:spacing w:val="-9"/>
          <w:w w:val="105"/>
          <w:position w:val="7"/>
          <w:sz w:val="11"/>
        </w:rPr>
        <w:t> </w:t>
      </w:r>
      <w:r>
        <w:rPr>
          <w:rFonts w:ascii="Arial" w:hAnsi="Arial"/>
          <w:w w:val="95"/>
          <w:sz w:val="17"/>
        </w:rPr>
        <w:t>Þ</w:t>
        <w:tab/>
      </w:r>
      <w:r>
        <w:rPr>
          <w:rFonts w:ascii="Arial" w:hAnsi="Arial"/>
          <w:w w:val="80"/>
          <w:sz w:val="17"/>
        </w:rPr>
        <w:t>ð</w:t>
      </w:r>
      <w:r>
        <w:rPr>
          <w:w w:val="80"/>
          <w:sz w:val="17"/>
        </w:rPr>
        <w:t>4</w:t>
      </w:r>
      <w:r>
        <w:rPr>
          <w:rFonts w:ascii="Arial" w:hAnsi="Arial"/>
          <w:w w:val="80"/>
          <w:sz w:val="17"/>
        </w:rPr>
        <w:t>Þ</w:t>
      </w:r>
    </w:p>
    <w:p>
      <w:pPr>
        <w:pStyle w:val="BodyText"/>
        <w:spacing w:line="228" w:lineRule="auto" w:before="77"/>
        <w:ind w:left="114" w:right="38" w:firstLine="1"/>
        <w:jc w:val="both"/>
      </w:pPr>
      <w:r>
        <w:rPr/>
        <w:pict>
          <v:shape style="position:absolute;margin-left:245.423599pt;margin-top:41.767296pt;width:3pt;height:7.2pt;mso-position-horizontal-relative:page;mso-position-vertical-relative:paragraph;z-index:-38128" type="#_x0000_t202" filled="false" stroked="false">
            <v:textbox inset="0,0,0,0">
              <w:txbxContent>
                <w:p>
                  <w:pPr>
                    <w:spacing w:line="143" w:lineRule="exact" w:before="0"/>
                    <w:ind w:left="0" w:right="0" w:firstLine="0"/>
                    <w:jc w:val="left"/>
                    <w:rPr>
                      <w:rFonts w:ascii="Kepler Std"/>
                      <w:i/>
                      <w:sz w:val="13"/>
                    </w:rPr>
                  </w:pPr>
                  <w:r>
                    <w:rPr>
                      <w:rFonts w:ascii="Kepler Std"/>
                      <w:i/>
                      <w:w w:val="107"/>
                      <w:sz w:val="13"/>
                    </w:rPr>
                    <w:t>v</w:t>
                  </w:r>
                </w:p>
              </w:txbxContent>
            </v:textbox>
            <w10:wrap type="none"/>
          </v:shape>
        </w:pict>
      </w:r>
      <w:r>
        <w:rPr/>
        <w:pict>
          <v:shape style="position:absolute;margin-left:262.488098pt;margin-top:51.725754pt;width:3.45pt;height:6.4pt;mso-position-horizontal-relative:page;mso-position-vertical-relative:paragraph;z-index:-38104" type="#_x0000_t202" filled="false" stroked="false">
            <v:textbox inset="0,0,0,0">
              <w:txbxContent>
                <w:p>
                  <w:pPr>
                    <w:spacing w:line="127" w:lineRule="exact" w:before="0"/>
                    <w:ind w:left="0" w:right="0" w:firstLine="0"/>
                    <w:jc w:val="left"/>
                    <w:rPr>
                      <w:rFonts w:ascii="Palatino Linotype"/>
                      <w:i/>
                      <w:sz w:val="10"/>
                    </w:rPr>
                  </w:pPr>
                  <w:r>
                    <w:rPr>
                      <w:rFonts w:ascii="Palatino Linotype"/>
                      <w:i/>
                      <w:w w:val="122"/>
                      <w:sz w:val="10"/>
                    </w:rPr>
                    <w:t>u</w:t>
                  </w:r>
                </w:p>
              </w:txbxContent>
            </v:textbox>
            <w10:wrap type="none"/>
          </v:shape>
        </w:pict>
      </w:r>
      <w:r>
        <w:rPr>
          <w:w w:val="108"/>
        </w:rPr>
        <w:t>where</w:t>
      </w:r>
      <w:r>
        <w:rPr/>
        <w:t> </w:t>
      </w:r>
      <w:r>
        <w:rPr>
          <w:spacing w:val="-11"/>
        </w:rPr>
        <w:t> </w:t>
      </w:r>
      <w:r>
        <w:rPr>
          <w:rFonts w:ascii="Kepler Std"/>
          <w:i/>
          <w:w w:val="91"/>
          <w:sz w:val="21"/>
        </w:rPr>
        <w:t>v</w:t>
      </w:r>
      <w:r>
        <w:rPr>
          <w:rFonts w:ascii="Palatino Linotype"/>
          <w:i/>
          <w:w w:val="120"/>
          <w:position w:val="-2"/>
          <w:sz w:val="10"/>
        </w:rPr>
        <w:t>i</w:t>
      </w:r>
      <w:r>
        <w:rPr>
          <w:rFonts w:ascii="Palatino Linotype"/>
          <w:i/>
          <w:position w:val="-2"/>
          <w:sz w:val="10"/>
        </w:rPr>
        <w:t> </w:t>
      </w:r>
      <w:r>
        <w:rPr>
          <w:rFonts w:ascii="Palatino Linotype"/>
          <w:i/>
          <w:spacing w:val="10"/>
          <w:position w:val="-2"/>
          <w:sz w:val="10"/>
        </w:rPr>
        <w:t> </w:t>
      </w:r>
      <w:r>
        <w:rPr>
          <w:w w:val="105"/>
        </w:rPr>
        <w:t>repres</w:t>
      </w:r>
      <w:r>
        <w:rPr>
          <w:spacing w:val="-2"/>
          <w:w w:val="105"/>
        </w:rPr>
        <w:t>e</w:t>
      </w:r>
      <w:r>
        <w:rPr>
          <w:w w:val="108"/>
        </w:rPr>
        <w:t>nts</w:t>
      </w:r>
      <w:r>
        <w:rPr/>
        <w:t> </w:t>
      </w:r>
      <w:r>
        <w:rPr>
          <w:spacing w:val="-11"/>
        </w:rPr>
        <w:t> </w:t>
      </w:r>
      <w:r>
        <w:rPr>
          <w:w w:val="109"/>
        </w:rPr>
        <w:t>the</w:t>
      </w:r>
      <w:r>
        <w:rPr/>
        <w:t> </w:t>
      </w:r>
      <w:r>
        <w:rPr>
          <w:spacing w:val="-10"/>
        </w:rPr>
        <w:t> </w:t>
      </w:r>
      <w:r>
        <w:rPr>
          <w:w w:val="108"/>
        </w:rPr>
        <w:t>random</w:t>
      </w:r>
      <w:r>
        <w:rPr/>
        <w:t> </w:t>
      </w:r>
      <w:r>
        <w:rPr>
          <w:spacing w:val="-12"/>
        </w:rPr>
        <w:t> </w:t>
      </w:r>
      <w:r>
        <w:rPr>
          <w:w w:val="108"/>
        </w:rPr>
        <w:t>effects</w:t>
      </w:r>
      <w:r>
        <w:rPr/>
        <w:t> </w:t>
      </w:r>
      <w:r>
        <w:rPr>
          <w:spacing w:val="-12"/>
        </w:rPr>
        <w:t> </w:t>
      </w:r>
      <w:r>
        <w:rPr>
          <w:w w:val="108"/>
        </w:rPr>
        <w:t>of</w:t>
      </w:r>
      <w:r>
        <w:rPr/>
        <w:t> </w:t>
      </w:r>
      <w:r>
        <w:rPr>
          <w:spacing w:val="-12"/>
        </w:rPr>
        <w:t> </w:t>
      </w:r>
      <w:r>
        <w:rPr>
          <w:w w:val="109"/>
        </w:rPr>
        <w:t>the</w:t>
      </w:r>
      <w:r>
        <w:rPr/>
        <w:t> </w:t>
      </w:r>
      <w:r>
        <w:rPr>
          <w:spacing w:val="-10"/>
        </w:rPr>
        <w:t> </w:t>
      </w:r>
      <w:r>
        <w:rPr>
          <w:w w:val="107"/>
        </w:rPr>
        <w:t>unobserv</w:t>
      </w:r>
      <w:r>
        <w:rPr>
          <w:spacing w:val="-2"/>
          <w:w w:val="107"/>
        </w:rPr>
        <w:t>e</w:t>
      </w:r>
      <w:r>
        <w:rPr>
          <w:w w:val="107"/>
        </w:rPr>
        <w:t>d</w:t>
      </w:r>
      <w:r>
        <w:rPr/>
        <w:t> </w:t>
      </w:r>
      <w:r>
        <w:rPr>
          <w:spacing w:val="-10"/>
        </w:rPr>
        <w:t> </w:t>
      </w:r>
      <w:r>
        <w:rPr>
          <w:w w:val="107"/>
        </w:rPr>
        <w:t>heter</w:t>
      </w:r>
      <w:r>
        <w:rPr>
          <w:spacing w:val="-3"/>
          <w:w w:val="107"/>
        </w:rPr>
        <w:t>o</w:t>
      </w:r>
      <w:r>
        <w:rPr>
          <w:w w:val="123"/>
        </w:rPr>
        <w:t>- </w:t>
      </w:r>
      <w:r>
        <w:rPr>
          <w:w w:val="110"/>
        </w:rPr>
        <w:t>geneity,</w:t>
      </w:r>
      <w:r>
        <w:rPr>
          <w:spacing w:val="-6"/>
          <w:w w:val="110"/>
        </w:rPr>
        <w:t> </w:t>
      </w:r>
      <w:r>
        <w:rPr>
          <w:w w:val="110"/>
        </w:rPr>
        <w:t>assuming</w:t>
      </w:r>
      <w:r>
        <w:rPr>
          <w:spacing w:val="-7"/>
          <w:w w:val="110"/>
        </w:rPr>
        <w:t> </w:t>
      </w:r>
      <w:r>
        <w:rPr>
          <w:w w:val="110"/>
        </w:rPr>
        <w:t>it</w:t>
      </w:r>
      <w:r>
        <w:rPr>
          <w:spacing w:val="-5"/>
          <w:w w:val="110"/>
        </w:rPr>
        <w:t> </w:t>
      </w:r>
      <w:r>
        <w:rPr>
          <w:w w:val="110"/>
        </w:rPr>
        <w:t>follows</w:t>
      </w:r>
      <w:r>
        <w:rPr>
          <w:spacing w:val="-7"/>
          <w:w w:val="110"/>
        </w:rPr>
        <w:t> </w:t>
      </w:r>
      <w:r>
        <w:rPr>
          <w:w w:val="110"/>
        </w:rPr>
        <w:t>independent</w:t>
      </w:r>
      <w:r>
        <w:rPr>
          <w:spacing w:val="-5"/>
          <w:w w:val="110"/>
        </w:rPr>
        <w:t> </w:t>
      </w:r>
      <w:r>
        <w:rPr>
          <w:w w:val="110"/>
        </w:rPr>
        <w:t>and</w:t>
      </w:r>
      <w:r>
        <w:rPr>
          <w:spacing w:val="-7"/>
          <w:w w:val="110"/>
        </w:rPr>
        <w:t> </w:t>
      </w:r>
      <w:r>
        <w:rPr>
          <w:w w:val="110"/>
        </w:rPr>
        <w:t>identical</w:t>
      </w:r>
      <w:r>
        <w:rPr>
          <w:spacing w:val="-7"/>
          <w:w w:val="110"/>
        </w:rPr>
        <w:t> </w:t>
      </w:r>
      <w:r>
        <w:rPr>
          <w:w w:val="110"/>
        </w:rPr>
        <w:t>distribution, </w:t>
      </w:r>
      <w:r>
        <w:rPr>
          <w:w w:val="106"/>
        </w:rPr>
        <w:t>as</w:t>
      </w:r>
      <w:r>
        <w:rPr/>
        <w:t> </w:t>
      </w:r>
      <w:r>
        <w:rPr>
          <w:spacing w:val="-12"/>
        </w:rPr>
        <w:t> </w:t>
      </w:r>
      <w:r>
        <w:rPr>
          <w:w w:val="108"/>
        </w:rPr>
        <w:t>indicated</w:t>
      </w:r>
      <w:r>
        <w:rPr/>
        <w:t> </w:t>
      </w:r>
      <w:r>
        <w:rPr>
          <w:spacing w:val="-12"/>
        </w:rPr>
        <w:t> </w:t>
      </w:r>
      <w:r>
        <w:rPr>
          <w:w w:val="109"/>
        </w:rPr>
        <w:t>in</w:t>
      </w:r>
      <w:r>
        <w:rPr/>
        <w:t> </w:t>
      </w:r>
      <w:r>
        <w:rPr>
          <w:spacing w:val="-11"/>
        </w:rPr>
        <w:t> </w:t>
      </w:r>
      <w:r>
        <w:rPr>
          <w:w w:val="105"/>
        </w:rPr>
        <w:t>Eq.</w:t>
      </w:r>
      <w:r>
        <w:rPr/>
        <w:t> </w:t>
      </w:r>
      <w:r>
        <w:rPr>
          <w:spacing w:val="-12"/>
        </w:rPr>
        <w:t> </w:t>
      </w:r>
      <w:hyperlink w:history="true" w:anchor="_bookmark2">
        <w:r>
          <w:rPr>
            <w:color w:val="007FAD"/>
            <w:w w:val="101"/>
          </w:rPr>
          <w:t>(4</w:t>
        </w:r>
        <w:r>
          <w:rPr>
            <w:color w:val="007FAD"/>
            <w:spacing w:val="-1"/>
            <w:w w:val="101"/>
          </w:rPr>
          <w:t>)</w:t>
        </w:r>
      </w:hyperlink>
      <w:r>
        <w:rPr>
          <w:w w:val="117"/>
        </w:rPr>
        <w:t>.</w:t>
      </w:r>
      <w:r>
        <w:rPr/>
        <w:t> </w:t>
      </w:r>
      <w:r>
        <w:rPr>
          <w:spacing w:val="-11"/>
        </w:rPr>
        <w:t> </w:t>
      </w:r>
      <w:r>
        <w:rPr>
          <w:rFonts w:ascii="Kepler Std"/>
          <w:i/>
          <w:w w:val="91"/>
          <w:sz w:val="21"/>
        </w:rPr>
        <w:t>v</w:t>
      </w:r>
      <w:r>
        <w:rPr>
          <w:rFonts w:ascii="Palatino Linotype"/>
          <w:i/>
          <w:w w:val="120"/>
          <w:position w:val="-2"/>
          <w:sz w:val="10"/>
        </w:rPr>
        <w:t>i</w:t>
      </w:r>
      <w:r>
        <w:rPr>
          <w:rFonts w:ascii="Palatino Linotype"/>
          <w:i/>
          <w:position w:val="-2"/>
          <w:sz w:val="10"/>
        </w:rPr>
        <w:t> </w:t>
      </w:r>
      <w:r>
        <w:rPr>
          <w:rFonts w:ascii="Palatino Linotype"/>
          <w:i/>
          <w:spacing w:val="9"/>
          <w:position w:val="-2"/>
          <w:sz w:val="10"/>
        </w:rPr>
        <w:t> </w:t>
      </w:r>
      <w:r>
        <w:rPr>
          <w:w w:val="107"/>
        </w:rPr>
        <w:t>captures</w:t>
      </w:r>
      <w:r>
        <w:rPr/>
        <w:t> </w:t>
      </w:r>
      <w:r>
        <w:rPr>
          <w:spacing w:val="-12"/>
        </w:rPr>
        <w:t> </w:t>
      </w:r>
      <w:r>
        <w:rPr>
          <w:w w:val="109"/>
        </w:rPr>
        <w:t>the</w:t>
      </w:r>
      <w:r>
        <w:rPr/>
        <w:t> </w:t>
      </w:r>
      <w:r>
        <w:rPr>
          <w:spacing w:val="-12"/>
        </w:rPr>
        <w:t> </w:t>
      </w:r>
      <w:r>
        <w:rPr>
          <w:w w:val="107"/>
        </w:rPr>
        <w:t>residual</w:t>
      </w:r>
      <w:r>
        <w:rPr/>
        <w:t> </w:t>
      </w:r>
      <w:r>
        <w:rPr>
          <w:spacing w:val="-13"/>
        </w:rPr>
        <w:t> </w:t>
      </w:r>
      <w:r>
        <w:rPr>
          <w:w w:val="103"/>
        </w:rPr>
        <w:t>or</w:t>
      </w:r>
      <w:r>
        <w:rPr/>
        <w:t> </w:t>
      </w:r>
      <w:r>
        <w:rPr>
          <w:spacing w:val="-11"/>
        </w:rPr>
        <w:t> </w:t>
      </w:r>
      <w:r>
        <w:rPr>
          <w:w w:val="109"/>
        </w:rPr>
        <w:t>unexpl</w:t>
      </w:r>
      <w:r>
        <w:rPr>
          <w:spacing w:val="-2"/>
          <w:w w:val="109"/>
        </w:rPr>
        <w:t>a</w:t>
      </w:r>
      <w:r>
        <w:rPr>
          <w:w w:val="108"/>
        </w:rPr>
        <w:t>ined</w:t>
      </w:r>
      <w:r>
        <w:rPr/>
        <w:t> </w:t>
      </w:r>
      <w:r>
        <w:rPr>
          <w:spacing w:val="-12"/>
        </w:rPr>
        <w:t> </w:t>
      </w:r>
      <w:r>
        <w:rPr>
          <w:spacing w:val="-4"/>
          <w:w w:val="109"/>
        </w:rPr>
        <w:t>log</w:t>
      </w:r>
      <w:r>
        <w:rPr>
          <w:w w:val="109"/>
        </w:rPr>
        <w:t> </w:t>
      </w:r>
      <w:r>
        <w:rPr>
          <w:w w:val="110"/>
        </w:rPr>
        <w:t>frequency of collisions in area </w:t>
      </w:r>
      <w:r>
        <w:rPr>
          <w:rFonts w:ascii="Palatino Linotype"/>
          <w:i/>
          <w:w w:val="110"/>
        </w:rPr>
        <w:t>i</w:t>
      </w:r>
      <w:r>
        <w:rPr>
          <w:w w:val="110"/>
        </w:rPr>
        <w:t>, where the variance </w:t>
      </w:r>
      <w:r>
        <w:rPr>
          <w:rFonts w:ascii="Times New Roman"/>
          <w:i/>
          <w:spacing w:val="8"/>
          <w:w w:val="110"/>
          <w:sz w:val="19"/>
        </w:rPr>
        <w:t>r</w:t>
      </w:r>
      <w:r>
        <w:rPr>
          <w:spacing w:val="8"/>
          <w:w w:val="110"/>
          <w:position w:val="6"/>
          <w:sz w:val="10"/>
        </w:rPr>
        <w:t>2  </w:t>
      </w:r>
      <w:r>
        <w:rPr>
          <w:w w:val="110"/>
        </w:rPr>
        <w:t>controls  the</w:t>
      </w:r>
      <w:r>
        <w:rPr>
          <w:spacing w:val="18"/>
          <w:w w:val="110"/>
        </w:rPr>
        <w:t> </w:t>
      </w:r>
      <w:r>
        <w:rPr>
          <w:w w:val="110"/>
        </w:rPr>
        <w:t>extra-Poisson</w:t>
      </w:r>
      <w:r>
        <w:rPr>
          <w:spacing w:val="18"/>
          <w:w w:val="110"/>
        </w:rPr>
        <w:t> </w:t>
      </w:r>
      <w:r>
        <w:rPr>
          <w:w w:val="110"/>
        </w:rPr>
        <w:t>variation</w:t>
      </w:r>
      <w:r>
        <w:rPr>
          <w:spacing w:val="19"/>
          <w:w w:val="110"/>
        </w:rPr>
        <w:t> </w:t>
      </w:r>
      <w:r>
        <w:rPr>
          <w:w w:val="110"/>
        </w:rPr>
        <w:t>(</w:t>
      </w:r>
      <w:hyperlink w:history="true" w:anchor="_bookmark9">
        <w:r>
          <w:rPr>
            <w:color w:val="007FAD"/>
            <w:w w:val="110"/>
          </w:rPr>
          <w:t>Aguero-Valverde,</w:t>
        </w:r>
        <w:r>
          <w:rPr>
            <w:color w:val="007FAD"/>
            <w:spacing w:val="18"/>
            <w:w w:val="110"/>
          </w:rPr>
          <w:t> </w:t>
        </w:r>
        <w:r>
          <w:rPr>
            <w:color w:val="007FAD"/>
            <w:w w:val="110"/>
          </w:rPr>
          <w:t>2013</w:t>
        </w:r>
      </w:hyperlink>
      <w:r>
        <w:rPr>
          <w:w w:val="110"/>
        </w:rPr>
        <w:t>).</w:t>
      </w:r>
      <w:r>
        <w:rPr>
          <w:spacing w:val="19"/>
          <w:w w:val="110"/>
        </w:rPr>
        <w:t> </w:t>
      </w:r>
      <w:r>
        <w:rPr>
          <w:w w:val="110"/>
        </w:rPr>
        <w:t>Both</w:t>
      </w:r>
      <w:r>
        <w:rPr>
          <w:spacing w:val="20"/>
          <w:w w:val="110"/>
        </w:rPr>
        <w:t> </w:t>
      </w:r>
      <w:r>
        <w:rPr>
          <w:rFonts w:ascii="Times New Roman"/>
          <w:i/>
          <w:spacing w:val="5"/>
          <w:w w:val="110"/>
          <w:sz w:val="18"/>
        </w:rPr>
        <w:t>r</w:t>
      </w:r>
      <w:r>
        <w:rPr>
          <w:spacing w:val="5"/>
          <w:w w:val="110"/>
          <w:position w:val="7"/>
          <w:sz w:val="10"/>
        </w:rPr>
        <w:t>2  </w:t>
      </w:r>
      <w:r>
        <w:rPr>
          <w:spacing w:val="-5"/>
          <w:w w:val="110"/>
        </w:rPr>
        <w:t>and</w:t>
      </w:r>
    </w:p>
    <w:p>
      <w:pPr>
        <w:pStyle w:val="BodyText"/>
        <w:spacing w:line="52" w:lineRule="exact" w:before="4"/>
        <w:ind w:left="114"/>
        <w:jc w:val="both"/>
      </w:pPr>
      <w:r>
        <w:rPr>
          <w:rFonts w:ascii="Times New Roman" w:hAnsi="Times New Roman"/>
          <w:i/>
          <w:spacing w:val="3"/>
          <w:w w:val="115"/>
          <w:sz w:val="18"/>
        </w:rPr>
        <w:t>r</w:t>
      </w:r>
      <w:r>
        <w:rPr>
          <w:spacing w:val="3"/>
          <w:w w:val="115"/>
          <w:position w:val="7"/>
          <w:sz w:val="10"/>
        </w:rPr>
        <w:t>2</w:t>
      </w:r>
      <w:r>
        <w:rPr>
          <w:spacing w:val="2"/>
          <w:w w:val="115"/>
          <w:position w:val="7"/>
          <w:sz w:val="10"/>
        </w:rPr>
        <w:t> </w:t>
      </w:r>
      <w:r>
        <w:rPr>
          <w:w w:val="115"/>
        </w:rPr>
        <w:t>are</w:t>
      </w:r>
      <w:r>
        <w:rPr>
          <w:spacing w:val="-12"/>
          <w:w w:val="115"/>
        </w:rPr>
        <w:t> </w:t>
      </w:r>
      <w:r>
        <w:rPr>
          <w:w w:val="115"/>
        </w:rPr>
        <w:t>deﬁned</w:t>
      </w:r>
      <w:r>
        <w:rPr>
          <w:spacing w:val="-13"/>
          <w:w w:val="115"/>
        </w:rPr>
        <w:t> </w:t>
      </w:r>
      <w:r>
        <w:rPr>
          <w:w w:val="115"/>
        </w:rPr>
        <w:t>with</w:t>
      </w:r>
      <w:r>
        <w:rPr>
          <w:spacing w:val="-13"/>
          <w:w w:val="115"/>
        </w:rPr>
        <w:t> </w:t>
      </w:r>
      <w:r>
        <w:rPr>
          <w:w w:val="115"/>
        </w:rPr>
        <w:t>respect</w:t>
      </w:r>
      <w:r>
        <w:rPr>
          <w:spacing w:val="-13"/>
          <w:w w:val="115"/>
        </w:rPr>
        <w:t> </w:t>
      </w:r>
      <w:r>
        <w:rPr>
          <w:w w:val="115"/>
        </w:rPr>
        <w:t>to</w:t>
      </w:r>
      <w:r>
        <w:rPr>
          <w:spacing w:val="-12"/>
          <w:w w:val="115"/>
        </w:rPr>
        <w:t> </w:t>
      </w:r>
      <w:r>
        <w:rPr>
          <w:w w:val="115"/>
        </w:rPr>
        <w:t>the</w:t>
      </w:r>
      <w:r>
        <w:rPr>
          <w:spacing w:val="-13"/>
          <w:w w:val="115"/>
        </w:rPr>
        <w:t> </w:t>
      </w:r>
      <w:r>
        <w:rPr>
          <w:w w:val="115"/>
        </w:rPr>
        <w:t>log</w:t>
      </w:r>
      <w:r>
        <w:rPr>
          <w:spacing w:val="-12"/>
          <w:w w:val="115"/>
        </w:rPr>
        <w:t> </w:t>
      </w:r>
      <w:r>
        <w:rPr>
          <w:w w:val="115"/>
        </w:rPr>
        <w:t>scale.</w:t>
      </w:r>
      <w:r>
        <w:rPr>
          <w:spacing w:val="-13"/>
          <w:w w:val="115"/>
        </w:rPr>
        <w:t> </w:t>
      </w:r>
      <w:r>
        <w:rPr>
          <w:rFonts w:ascii="Times New Roman" w:hAnsi="Times New Roman"/>
          <w:i/>
          <w:spacing w:val="6"/>
          <w:w w:val="115"/>
          <w:sz w:val="18"/>
        </w:rPr>
        <w:t>r</w:t>
      </w:r>
      <w:r>
        <w:rPr>
          <w:spacing w:val="6"/>
          <w:w w:val="115"/>
          <w:position w:val="7"/>
          <w:sz w:val="10"/>
        </w:rPr>
        <w:t>2</w:t>
      </w:r>
      <w:r>
        <w:rPr>
          <w:spacing w:val="3"/>
          <w:w w:val="115"/>
          <w:position w:val="7"/>
          <w:sz w:val="10"/>
        </w:rPr>
        <w:t> </w:t>
      </w:r>
      <w:r>
        <w:rPr>
          <w:w w:val="115"/>
        </w:rPr>
        <w:t>is</w:t>
      </w:r>
      <w:r>
        <w:rPr>
          <w:spacing w:val="-13"/>
          <w:w w:val="115"/>
        </w:rPr>
        <w:t> </w:t>
      </w:r>
      <w:r>
        <w:rPr>
          <w:w w:val="115"/>
        </w:rPr>
        <w:t>a</w:t>
      </w:r>
      <w:r>
        <w:rPr>
          <w:spacing w:val="-12"/>
          <w:w w:val="115"/>
        </w:rPr>
        <w:t> </w:t>
      </w:r>
      <w:r>
        <w:rPr>
          <w:w w:val="115"/>
        </w:rPr>
        <w:t>conditional</w:t>
      </w:r>
      <w:r>
        <w:rPr>
          <w:spacing w:val="-13"/>
          <w:w w:val="115"/>
        </w:rPr>
        <w:t> </w:t>
      </w:r>
      <w:r>
        <w:rPr>
          <w:w w:val="115"/>
        </w:rPr>
        <w:t>vari-</w:t>
      </w:r>
    </w:p>
    <w:p>
      <w:pPr>
        <w:pStyle w:val="BodyText"/>
        <w:spacing w:line="268" w:lineRule="auto" w:before="92"/>
        <w:ind w:left="114" w:right="464"/>
      </w:pPr>
      <w:r>
        <w:rPr/>
        <w:br w:type="column"/>
      </w:r>
      <w:r>
        <w:rPr>
          <w:w w:val="110"/>
        </w:rPr>
        <w:t>explanations, and data summary of selected variables are </w:t>
      </w:r>
      <w:r>
        <w:rPr>
          <w:spacing w:val="-3"/>
          <w:w w:val="110"/>
        </w:rPr>
        <w:t>listed     </w:t>
      </w:r>
      <w:r>
        <w:rPr>
          <w:w w:val="110"/>
        </w:rPr>
        <w:t>in </w:t>
      </w:r>
      <w:hyperlink w:history="true" w:anchor="_bookmark3">
        <w:r>
          <w:rPr>
            <w:color w:val="007FAD"/>
            <w:w w:val="110"/>
          </w:rPr>
          <w:t>Table</w:t>
        </w:r>
        <w:r>
          <w:rPr>
            <w:color w:val="007FAD"/>
            <w:spacing w:val="24"/>
            <w:w w:val="110"/>
          </w:rPr>
          <w:t> </w:t>
        </w:r>
        <w:r>
          <w:rPr>
            <w:color w:val="007FAD"/>
            <w:w w:val="110"/>
          </w:rPr>
          <w:t>1</w:t>
        </w:r>
      </w:hyperlink>
      <w:r>
        <w:rPr>
          <w:w w:val="110"/>
        </w:rPr>
        <w:t>.</w:t>
      </w:r>
    </w:p>
    <w:p>
      <w:pPr>
        <w:pStyle w:val="BodyText"/>
        <w:spacing w:line="268" w:lineRule="auto"/>
        <w:ind w:left="114" w:right="307" w:firstLine="233"/>
        <w:jc w:val="both"/>
      </w:pPr>
      <w:r>
        <w:rPr>
          <w:w w:val="110"/>
        </w:rPr>
        <w:t>The built environment factors have six components, including road network, trafﬁc controls, street elements, travel demand, </w:t>
      </w:r>
      <w:r>
        <w:rPr>
          <w:spacing w:val="-4"/>
          <w:w w:val="110"/>
        </w:rPr>
        <w:t>land </w:t>
      </w:r>
      <w:r>
        <w:rPr>
          <w:w w:val="110"/>
        </w:rPr>
        <w:t>use and socio-demographics, aggregated in the TAZs. The </w:t>
      </w:r>
      <w:r>
        <w:rPr>
          <w:spacing w:val="-3"/>
          <w:w w:val="110"/>
        </w:rPr>
        <w:t>road </w:t>
      </w:r>
      <w:r>
        <w:rPr>
          <w:w w:val="110"/>
        </w:rPr>
        <w:t>network includes 3-way intersections, 4-way intersections </w:t>
      </w:r>
      <w:r>
        <w:rPr>
          <w:spacing w:val="-5"/>
          <w:w w:val="110"/>
        </w:rPr>
        <w:t>and </w:t>
      </w:r>
      <w:r>
        <w:rPr>
          <w:w w:val="110"/>
        </w:rPr>
        <w:t>complicated intersections (more than 5 ways), the densities </w:t>
      </w:r>
      <w:r>
        <w:rPr>
          <w:spacing w:val="-7"/>
          <w:w w:val="110"/>
        </w:rPr>
        <w:t>of </w:t>
      </w:r>
      <w:r>
        <w:rPr>
          <w:w w:val="110"/>
        </w:rPr>
        <w:t>on-arterial vs. off-arterial bike routes, and zonal mean slope. </w:t>
      </w:r>
      <w:r>
        <w:rPr>
          <w:spacing w:val="-4"/>
          <w:w w:val="110"/>
        </w:rPr>
        <w:t>The </w:t>
      </w:r>
      <w:r>
        <w:rPr>
          <w:w w:val="110"/>
        </w:rPr>
        <w:t>trafﬁc control variables include the densities of road signals </w:t>
      </w:r>
      <w:r>
        <w:rPr>
          <w:spacing w:val="-4"/>
          <w:w w:val="110"/>
        </w:rPr>
        <w:t>and </w:t>
      </w:r>
      <w:r>
        <w:rPr>
          <w:w w:val="110"/>
        </w:rPr>
        <w:t>stop signs, and zonal mean of driving speed limits. The zonal mean of driving speed limit is equal to the length of road segment multiplied by the corresponding posted speed limit, and divided  by the sum length of roads. The street elements are the densities  of</w:t>
      </w:r>
      <w:r>
        <w:rPr>
          <w:spacing w:val="-8"/>
          <w:w w:val="110"/>
        </w:rPr>
        <w:t> </w:t>
      </w:r>
      <w:r>
        <w:rPr>
          <w:w w:val="110"/>
        </w:rPr>
        <w:t>bus</w:t>
      </w:r>
      <w:r>
        <w:rPr>
          <w:spacing w:val="-7"/>
          <w:w w:val="110"/>
        </w:rPr>
        <w:t> </w:t>
      </w:r>
      <w:r>
        <w:rPr>
          <w:w w:val="110"/>
        </w:rPr>
        <w:t>stops,</w:t>
      </w:r>
      <w:r>
        <w:rPr>
          <w:spacing w:val="-6"/>
          <w:w w:val="110"/>
        </w:rPr>
        <w:t> </w:t>
      </w:r>
      <w:r>
        <w:rPr>
          <w:w w:val="110"/>
        </w:rPr>
        <w:t>street</w:t>
      </w:r>
      <w:r>
        <w:rPr>
          <w:spacing w:val="-8"/>
          <w:w w:val="110"/>
        </w:rPr>
        <w:t> </w:t>
      </w:r>
      <w:r>
        <w:rPr>
          <w:w w:val="110"/>
        </w:rPr>
        <w:t>lights,</w:t>
      </w:r>
      <w:r>
        <w:rPr>
          <w:spacing w:val="-8"/>
          <w:w w:val="110"/>
        </w:rPr>
        <w:t> </w:t>
      </w:r>
      <w:r>
        <w:rPr>
          <w:w w:val="110"/>
        </w:rPr>
        <w:t>street</w:t>
      </w:r>
      <w:r>
        <w:rPr>
          <w:spacing w:val="-7"/>
          <w:w w:val="110"/>
        </w:rPr>
        <w:t> </w:t>
      </w:r>
      <w:r>
        <w:rPr>
          <w:w w:val="110"/>
        </w:rPr>
        <w:t>trees</w:t>
      </w:r>
      <w:r>
        <w:rPr>
          <w:spacing w:val="-8"/>
          <w:w w:val="110"/>
        </w:rPr>
        <w:t> </w:t>
      </w:r>
      <w:r>
        <w:rPr>
          <w:w w:val="110"/>
        </w:rPr>
        <w:t>and</w:t>
      </w:r>
      <w:r>
        <w:rPr>
          <w:spacing w:val="-6"/>
          <w:w w:val="110"/>
        </w:rPr>
        <w:t> </w:t>
      </w:r>
      <w:r>
        <w:rPr>
          <w:w w:val="110"/>
        </w:rPr>
        <w:t>roundabouts.</w:t>
      </w:r>
      <w:r>
        <w:rPr>
          <w:spacing w:val="-6"/>
          <w:w w:val="110"/>
        </w:rPr>
        <w:t> </w:t>
      </w:r>
      <w:r>
        <w:rPr>
          <w:w w:val="110"/>
        </w:rPr>
        <w:t>The</w:t>
      </w:r>
      <w:r>
        <w:rPr>
          <w:spacing w:val="-8"/>
          <w:w w:val="110"/>
        </w:rPr>
        <w:t> </w:t>
      </w:r>
      <w:r>
        <w:rPr>
          <w:w w:val="110"/>
        </w:rPr>
        <w:t>density of crosswalks, and the densities of local streets vs. arterials </w:t>
      </w:r>
      <w:r>
        <w:rPr>
          <w:spacing w:val="-5"/>
          <w:w w:val="110"/>
        </w:rPr>
        <w:t>are </w:t>
      </w:r>
      <w:r>
        <w:rPr>
          <w:w w:val="110"/>
        </w:rPr>
        <w:t>excluded due to collinearity. The land use factors are land-use mixture, the percentage of commercial and mixed lands, </w:t>
      </w:r>
      <w:r>
        <w:rPr>
          <w:spacing w:val="-5"/>
          <w:w w:val="110"/>
        </w:rPr>
        <w:t>the </w:t>
      </w:r>
      <w:r>
        <w:rPr>
          <w:w w:val="110"/>
        </w:rPr>
        <w:t>percentage of ofﬁce and government lands, and the percentage </w:t>
      </w:r>
      <w:r>
        <w:rPr>
          <w:spacing w:val="-7"/>
          <w:w w:val="110"/>
        </w:rPr>
        <w:t>of </w:t>
      </w:r>
      <w:r>
        <w:rPr>
          <w:w w:val="110"/>
        </w:rPr>
        <w:t>industrial lands. The socio-demographic factors include household density and employment density. The number of households </w:t>
      </w:r>
      <w:r>
        <w:rPr>
          <w:spacing w:val="-5"/>
          <w:w w:val="110"/>
        </w:rPr>
        <w:t>and </w:t>
      </w:r>
      <w:r>
        <w:rPr>
          <w:w w:val="110"/>
        </w:rPr>
        <w:t>the</w:t>
      </w:r>
      <w:r>
        <w:rPr>
          <w:spacing w:val="13"/>
          <w:w w:val="110"/>
        </w:rPr>
        <w:t> </w:t>
      </w:r>
      <w:r>
        <w:rPr>
          <w:w w:val="110"/>
        </w:rPr>
        <w:t>number</w:t>
      </w:r>
      <w:r>
        <w:rPr>
          <w:spacing w:val="12"/>
          <w:w w:val="110"/>
        </w:rPr>
        <w:t> </w:t>
      </w:r>
      <w:r>
        <w:rPr>
          <w:w w:val="110"/>
        </w:rPr>
        <w:t>of</w:t>
      </w:r>
      <w:r>
        <w:rPr>
          <w:spacing w:val="13"/>
          <w:w w:val="110"/>
        </w:rPr>
        <w:t> </w:t>
      </w:r>
      <w:r>
        <w:rPr>
          <w:w w:val="110"/>
        </w:rPr>
        <w:t>jobs</w:t>
      </w:r>
      <w:r>
        <w:rPr>
          <w:spacing w:val="14"/>
          <w:w w:val="110"/>
        </w:rPr>
        <w:t> </w:t>
      </w:r>
      <w:r>
        <w:rPr>
          <w:w w:val="110"/>
        </w:rPr>
        <w:t>are</w:t>
      </w:r>
      <w:r>
        <w:rPr>
          <w:spacing w:val="13"/>
          <w:w w:val="110"/>
        </w:rPr>
        <w:t> </w:t>
      </w:r>
      <w:r>
        <w:rPr>
          <w:w w:val="110"/>
        </w:rPr>
        <w:t>excluded</w:t>
      </w:r>
      <w:r>
        <w:rPr>
          <w:spacing w:val="12"/>
          <w:w w:val="110"/>
        </w:rPr>
        <w:t> </w:t>
      </w:r>
      <w:r>
        <w:rPr>
          <w:w w:val="110"/>
        </w:rPr>
        <w:t>also</w:t>
      </w:r>
      <w:r>
        <w:rPr>
          <w:spacing w:val="13"/>
          <w:w w:val="110"/>
        </w:rPr>
        <w:t> </w:t>
      </w:r>
      <w:r>
        <w:rPr>
          <w:w w:val="110"/>
        </w:rPr>
        <w:t>for</w:t>
      </w:r>
      <w:r>
        <w:rPr>
          <w:spacing w:val="14"/>
          <w:w w:val="110"/>
        </w:rPr>
        <w:t> </w:t>
      </w:r>
      <w:r>
        <w:rPr>
          <w:w w:val="110"/>
        </w:rPr>
        <w:t>collinearity.</w:t>
      </w:r>
    </w:p>
    <w:p>
      <w:pPr>
        <w:spacing w:after="0" w:line="268" w:lineRule="auto"/>
        <w:jc w:val="both"/>
        <w:sectPr>
          <w:type w:val="continuous"/>
          <w:pgSz w:w="11910" w:h="15880"/>
          <w:pgMar w:top="800" w:bottom="280" w:left="540" w:right="540"/>
          <w:cols w:num="2" w:equalWidth="0">
            <w:col w:w="5177" w:space="203"/>
            <w:col w:w="5450"/>
          </w:cols>
        </w:sectPr>
      </w:pPr>
    </w:p>
    <w:p>
      <w:pPr>
        <w:pStyle w:val="BodyText"/>
        <w:tabs>
          <w:tab w:pos="3488" w:val="left" w:leader="none"/>
          <w:tab w:pos="5727" w:val="left" w:leader="none"/>
        </w:tabs>
        <w:spacing w:line="148" w:lineRule="exact"/>
        <w:ind w:left="220"/>
      </w:pPr>
      <w:r>
        <w:rPr>
          <w:rFonts w:ascii="Kepler Std"/>
          <w:i/>
          <w:w w:val="110"/>
          <w:position w:val="1"/>
        </w:rPr>
        <w:t>v</w:t>
        <w:tab/>
      </w:r>
      <w:r>
        <w:rPr>
          <w:rFonts w:ascii="Palatino Linotype"/>
          <w:i/>
          <w:w w:val="110"/>
          <w:position w:val="1"/>
          <w:sz w:val="10"/>
        </w:rPr>
        <w:t>u</w:t>
        <w:tab/>
      </w:r>
      <w:r>
        <w:rPr>
          <w:w w:val="110"/>
        </w:rPr>
        <w:t>Additionally, three travel demand variables are included</w:t>
      </w:r>
      <w:r>
        <w:rPr>
          <w:spacing w:val="32"/>
          <w:w w:val="110"/>
        </w:rPr>
        <w:t> </w:t>
      </w:r>
      <w:r>
        <w:rPr>
          <w:w w:val="110"/>
        </w:rPr>
        <w:t>for</w:t>
      </w:r>
    </w:p>
    <w:p>
      <w:pPr>
        <w:spacing w:after="0" w:line="148" w:lineRule="exact"/>
        <w:sectPr>
          <w:type w:val="continuous"/>
          <w:pgSz w:w="11910" w:h="15880"/>
          <w:pgMar w:top="800" w:bottom="280" w:left="540" w:right="540"/>
        </w:sectPr>
      </w:pPr>
    </w:p>
    <w:p>
      <w:pPr>
        <w:pStyle w:val="BodyText"/>
        <w:spacing w:line="259" w:lineRule="auto" w:before="4"/>
        <w:ind w:left="114" w:right="38"/>
        <w:jc w:val="both"/>
      </w:pPr>
      <w:r>
        <w:rPr/>
        <w:pict>
          <v:shape style="position:absolute;margin-left:73.417297pt;margin-top:13.557509pt;width:3.25pt;height:8.3pt;mso-position-horizontal-relative:page;mso-position-vertical-relative:paragraph;z-index:-38080" type="#_x0000_t202" filled="false" stroked="false">
            <v:textbox inset="0,0,0,0">
              <w:txbxContent>
                <w:p>
                  <w:pPr>
                    <w:spacing w:line="165" w:lineRule="exact" w:before="0"/>
                    <w:ind w:left="0" w:right="0" w:firstLine="0"/>
                    <w:jc w:val="left"/>
                    <w:rPr>
                      <w:rFonts w:ascii="Kepler Std"/>
                      <w:i/>
                      <w:sz w:val="16"/>
                    </w:rPr>
                  </w:pPr>
                  <w:r>
                    <w:rPr>
                      <w:rFonts w:ascii="Kepler Std"/>
                      <w:i/>
                      <w:w w:val="94"/>
                      <w:sz w:val="16"/>
                    </w:rPr>
                    <w:t>v</w:t>
                  </w:r>
                </w:p>
              </w:txbxContent>
            </v:textbox>
            <w10:wrap type="none"/>
          </v:shape>
        </w:pict>
      </w:r>
      <w:r>
        <w:rPr>
          <w:w w:val="110"/>
        </w:rPr>
        <w:t>ance and its magnitude determines the amount of spatial variation, whereas </w:t>
      </w:r>
      <w:r>
        <w:rPr>
          <w:rFonts w:ascii="Times New Roman"/>
          <w:i/>
          <w:w w:val="110"/>
          <w:sz w:val="18"/>
        </w:rPr>
        <w:t>r</w:t>
      </w:r>
      <w:r>
        <w:rPr>
          <w:w w:val="110"/>
          <w:position w:val="7"/>
          <w:sz w:val="10"/>
        </w:rPr>
        <w:t>2 </w:t>
      </w:r>
      <w:r>
        <w:rPr>
          <w:w w:val="110"/>
        </w:rPr>
        <w:t>has a marginal interpretation. Bayesian inference is carried out through the R INLA package. INLA is short for integrated nested Laplace approximation.</w:t>
      </w:r>
    </w:p>
    <w:p>
      <w:pPr>
        <w:pStyle w:val="BodyText"/>
        <w:spacing w:before="1"/>
        <w:rPr>
          <w:sz w:val="20"/>
        </w:rPr>
      </w:pPr>
    </w:p>
    <w:p>
      <w:pPr>
        <w:pStyle w:val="ListParagraph"/>
        <w:numPr>
          <w:ilvl w:val="0"/>
          <w:numId w:val="1"/>
        </w:numPr>
        <w:tabs>
          <w:tab w:pos="307" w:val="left" w:leader="none"/>
        </w:tabs>
        <w:spacing w:line="240" w:lineRule="auto" w:before="0" w:after="0"/>
        <w:ind w:left="306" w:right="0" w:hanging="191"/>
        <w:jc w:val="left"/>
        <w:rPr>
          <w:sz w:val="16"/>
        </w:rPr>
      </w:pPr>
      <w:r>
        <w:rPr>
          <w:w w:val="110"/>
          <w:sz w:val="16"/>
        </w:rPr>
        <w:t>Data sources and geo-unit</w:t>
      </w:r>
      <w:r>
        <w:rPr>
          <w:spacing w:val="37"/>
          <w:w w:val="110"/>
          <w:sz w:val="16"/>
        </w:rPr>
        <w:t> </w:t>
      </w:r>
      <w:r>
        <w:rPr>
          <w:w w:val="110"/>
          <w:sz w:val="16"/>
        </w:rPr>
        <w:t>selection</w:t>
      </w:r>
    </w:p>
    <w:p>
      <w:pPr>
        <w:pStyle w:val="BodyText"/>
        <w:spacing w:before="2"/>
        <w:rPr>
          <w:rFonts w:ascii="Palatino Linotype"/>
        </w:rPr>
      </w:pPr>
    </w:p>
    <w:p>
      <w:pPr>
        <w:pStyle w:val="BodyText"/>
        <w:spacing w:line="268" w:lineRule="auto"/>
        <w:ind w:left="114" w:right="39" w:firstLine="233"/>
        <w:jc w:val="both"/>
      </w:pPr>
      <w:r>
        <w:rPr>
          <w:w w:val="110"/>
        </w:rPr>
        <w:t>The geographical boundary of this study is the city of Seattle. As a bicycle friendly city, Seattle Department of Transportation (SDOT) has been working steadily toward developing an urban bicycle trail system to accommodate cyclists. Additionally, the bicycle share program was launched from October 2014 to further encourage cycling. To better understand bicycle safety, the data employed for this research include two components, bicycle crash records and built environment factors.</w:t>
      </w:r>
    </w:p>
    <w:p>
      <w:pPr>
        <w:pStyle w:val="BodyText"/>
        <w:spacing w:before="2"/>
      </w:pPr>
    </w:p>
    <w:p>
      <w:pPr>
        <w:pStyle w:val="ListParagraph"/>
        <w:numPr>
          <w:ilvl w:val="1"/>
          <w:numId w:val="1"/>
        </w:numPr>
        <w:tabs>
          <w:tab w:pos="424" w:val="left" w:leader="none"/>
        </w:tabs>
        <w:spacing w:line="240" w:lineRule="auto" w:before="0" w:after="0"/>
        <w:ind w:left="423" w:right="0" w:hanging="308"/>
        <w:jc w:val="left"/>
        <w:rPr>
          <w:i/>
          <w:sz w:val="16"/>
        </w:rPr>
      </w:pPr>
      <w:r>
        <w:rPr>
          <w:i/>
          <w:w w:val="115"/>
          <w:sz w:val="16"/>
        </w:rPr>
        <w:t>Bicycle-motor crash</w:t>
      </w:r>
      <w:r>
        <w:rPr>
          <w:i/>
          <w:spacing w:val="10"/>
          <w:w w:val="115"/>
          <w:sz w:val="16"/>
        </w:rPr>
        <w:t> </w:t>
      </w:r>
      <w:r>
        <w:rPr>
          <w:i/>
          <w:w w:val="115"/>
          <w:sz w:val="16"/>
        </w:rPr>
        <w:t>data</w:t>
      </w:r>
    </w:p>
    <w:p>
      <w:pPr>
        <w:pStyle w:val="BodyText"/>
        <w:spacing w:before="2"/>
        <w:rPr>
          <w:rFonts w:ascii="Palatino Linotype"/>
          <w:i/>
        </w:rPr>
      </w:pPr>
    </w:p>
    <w:p>
      <w:pPr>
        <w:pStyle w:val="BodyText"/>
        <w:spacing w:line="266" w:lineRule="auto"/>
        <w:ind w:left="114" w:right="38" w:firstLine="233"/>
        <w:jc w:val="both"/>
      </w:pPr>
      <w:r>
        <w:rPr>
          <w:w w:val="110"/>
        </w:rPr>
        <w:t>The bicycle crash data was collected by SDOT from 2010 </w:t>
      </w:r>
      <w:r>
        <w:rPr>
          <w:spacing w:val="-7"/>
          <w:w w:val="110"/>
        </w:rPr>
        <w:t>to </w:t>
      </w:r>
      <w:r>
        <w:rPr>
          <w:w w:val="110"/>
        </w:rPr>
        <w:t>2013. The bicycle crash data had 1389 records. In that </w:t>
      </w:r>
      <w:r>
        <w:rPr>
          <w:spacing w:val="-3"/>
          <w:w w:val="110"/>
        </w:rPr>
        <w:t>4-year </w:t>
      </w:r>
      <w:r>
        <w:rPr>
          <w:w w:val="110"/>
        </w:rPr>
        <w:t>period, the total number of automobile  involved  crashes  </w:t>
      </w:r>
      <w:r>
        <w:rPr>
          <w:spacing w:val="-6"/>
          <w:w w:val="110"/>
        </w:rPr>
        <w:t>in </w:t>
      </w:r>
      <w:r>
        <w:rPr>
          <w:w w:val="110"/>
        </w:rPr>
        <w:t>Seattle</w:t>
      </w:r>
      <w:r>
        <w:rPr>
          <w:spacing w:val="5"/>
          <w:w w:val="110"/>
        </w:rPr>
        <w:t> </w:t>
      </w:r>
      <w:r>
        <w:rPr>
          <w:w w:val="110"/>
        </w:rPr>
        <w:t>was</w:t>
      </w:r>
      <w:r>
        <w:rPr>
          <w:spacing w:val="7"/>
          <w:w w:val="110"/>
        </w:rPr>
        <w:t> </w:t>
      </w:r>
      <w:r>
        <w:rPr>
          <w:w w:val="110"/>
        </w:rPr>
        <w:t>46,797,</w:t>
      </w:r>
      <w:r>
        <w:rPr>
          <w:spacing w:val="5"/>
          <w:w w:val="110"/>
        </w:rPr>
        <w:t> </w:t>
      </w:r>
      <w:r>
        <w:rPr>
          <w:w w:val="110"/>
        </w:rPr>
        <w:t>and</w:t>
      </w:r>
      <w:r>
        <w:rPr>
          <w:spacing w:val="6"/>
          <w:w w:val="110"/>
        </w:rPr>
        <w:t> </w:t>
      </w:r>
      <w:r>
        <w:rPr>
          <w:w w:val="110"/>
        </w:rPr>
        <w:t>the</w:t>
      </w:r>
      <w:r>
        <w:rPr>
          <w:spacing w:val="6"/>
          <w:w w:val="110"/>
        </w:rPr>
        <w:t> </w:t>
      </w:r>
      <w:r>
        <w:rPr>
          <w:w w:val="110"/>
        </w:rPr>
        <w:t>percentage</w:t>
      </w:r>
      <w:r>
        <w:rPr>
          <w:spacing w:val="7"/>
          <w:w w:val="110"/>
        </w:rPr>
        <w:t> </w:t>
      </w:r>
      <w:r>
        <w:rPr>
          <w:w w:val="110"/>
        </w:rPr>
        <w:t>of</w:t>
      </w:r>
      <w:r>
        <w:rPr>
          <w:spacing w:val="5"/>
          <w:w w:val="110"/>
        </w:rPr>
        <w:t> </w:t>
      </w:r>
      <w:r>
        <w:rPr>
          <w:w w:val="110"/>
        </w:rPr>
        <w:t>bicycle</w:t>
      </w:r>
      <w:r>
        <w:rPr>
          <w:spacing w:val="7"/>
          <w:w w:val="110"/>
        </w:rPr>
        <w:t> </w:t>
      </w:r>
      <w:r>
        <w:rPr>
          <w:w w:val="110"/>
        </w:rPr>
        <w:t>crashes</w:t>
      </w:r>
      <w:r>
        <w:rPr>
          <w:spacing w:val="6"/>
          <w:w w:val="110"/>
        </w:rPr>
        <w:t> </w:t>
      </w:r>
      <w:r>
        <w:rPr>
          <w:spacing w:val="-5"/>
          <w:w w:val="110"/>
        </w:rPr>
        <w:t>was</w:t>
      </w:r>
    </w:p>
    <w:p>
      <w:pPr>
        <w:pStyle w:val="BodyText"/>
        <w:spacing w:line="268" w:lineRule="auto" w:before="42"/>
        <w:ind w:left="114" w:right="307"/>
        <w:jc w:val="both"/>
      </w:pPr>
      <w:r>
        <w:rPr/>
        <w:br w:type="column"/>
      </w:r>
      <w:r>
        <w:rPr>
          <w:w w:val="110"/>
        </w:rPr>
        <w:t>modeling. The number of bicycle trips and total trips are </w:t>
      </w:r>
      <w:r>
        <w:rPr>
          <w:spacing w:val="-3"/>
          <w:w w:val="110"/>
        </w:rPr>
        <w:t>esti- </w:t>
      </w:r>
      <w:r>
        <w:rPr>
          <w:w w:val="110"/>
        </w:rPr>
        <w:t>mated by PSRC (</w:t>
      </w:r>
      <w:hyperlink w:history="true" w:anchor="_bookmark25">
        <w:r>
          <w:rPr>
            <w:color w:val="007FAD"/>
            <w:w w:val="110"/>
          </w:rPr>
          <w:t>Puget  Sound  Regional  Council,  2014</w:t>
        </w:r>
      </w:hyperlink>
      <w:r>
        <w:rPr>
          <w:w w:val="110"/>
        </w:rPr>
        <w:t>),  </w:t>
      </w:r>
      <w:r>
        <w:rPr>
          <w:spacing w:val="-3"/>
          <w:w w:val="110"/>
        </w:rPr>
        <w:t>which </w:t>
      </w:r>
      <w:r>
        <w:rPr>
          <w:spacing w:val="32"/>
          <w:w w:val="110"/>
        </w:rPr>
        <w:t> </w:t>
      </w:r>
      <w:r>
        <w:rPr>
          <w:w w:val="110"/>
        </w:rPr>
        <w:t>are a part of the output of an activity-based travel forecasting model, called SoundCast. The number of bicycle trips and </w:t>
      </w:r>
      <w:r>
        <w:rPr>
          <w:spacing w:val="-3"/>
          <w:w w:val="110"/>
        </w:rPr>
        <w:t>total </w:t>
      </w:r>
      <w:r>
        <w:rPr>
          <w:w w:val="110"/>
        </w:rPr>
        <w:t>number of trips are major outputs of this model.  The  original  data were surveyed and gathered by PSRC.  Trafﬁc  </w:t>
      </w:r>
      <w:r>
        <w:rPr>
          <w:spacing w:val="-3"/>
          <w:w w:val="110"/>
        </w:rPr>
        <w:t>volume  </w:t>
      </w:r>
      <w:r>
        <w:rPr>
          <w:w w:val="110"/>
        </w:rPr>
        <w:t>(annual average daily trafﬁc, AADT)  and  the  number  of  </w:t>
      </w:r>
      <w:r>
        <w:rPr>
          <w:spacing w:val="-3"/>
          <w:w w:val="110"/>
        </w:rPr>
        <w:t>lanes  </w:t>
      </w:r>
      <w:r>
        <w:rPr>
          <w:w w:val="110"/>
        </w:rPr>
        <w:t>are not included for this research, because Seattle only has </w:t>
      </w:r>
      <w:r>
        <w:rPr>
          <w:spacing w:val="-3"/>
          <w:w w:val="110"/>
        </w:rPr>
        <w:t>those </w:t>
      </w:r>
      <w:r>
        <w:rPr>
          <w:w w:val="110"/>
        </w:rPr>
        <w:t>data for arterials. The cyclist volume and bicycle miles travelled are not available in Seattle. In this study, the number of bicycle trips acts as a substitute for cyclist volume, while the total </w:t>
      </w:r>
      <w:r>
        <w:rPr>
          <w:spacing w:val="-3"/>
          <w:w w:val="110"/>
        </w:rPr>
        <w:t>num- </w:t>
      </w:r>
      <w:r>
        <w:rPr>
          <w:w w:val="110"/>
        </w:rPr>
        <w:t>ber of trips is a substitute for trafﬁc volume. Bike mode share </w:t>
      </w:r>
      <w:r>
        <w:rPr>
          <w:spacing w:val="-6"/>
          <w:w w:val="110"/>
        </w:rPr>
        <w:t>is </w:t>
      </w:r>
      <w:r>
        <w:rPr>
          <w:w w:val="110"/>
        </w:rPr>
        <w:t>calculated by the number of bicycle trips divided by the </w:t>
      </w:r>
      <w:r>
        <w:rPr>
          <w:spacing w:val="-3"/>
          <w:w w:val="110"/>
        </w:rPr>
        <w:t>total </w:t>
      </w:r>
      <w:r>
        <w:rPr>
          <w:w w:val="110"/>
        </w:rPr>
        <w:t>number of trips in TAZs. The use of  these  travel  </w:t>
      </w:r>
      <w:r>
        <w:rPr>
          <w:spacing w:val="-3"/>
          <w:w w:val="110"/>
        </w:rPr>
        <w:t>demand  </w:t>
      </w:r>
      <w:r>
        <w:rPr>
          <w:w w:val="110"/>
        </w:rPr>
        <w:t>variables is novel in measuring bicycle</w:t>
      </w:r>
      <w:r>
        <w:rPr>
          <w:spacing w:val="-7"/>
          <w:w w:val="110"/>
        </w:rPr>
        <w:t> </w:t>
      </w:r>
      <w:r>
        <w:rPr>
          <w:w w:val="110"/>
        </w:rPr>
        <w:t>exposure.</w:t>
      </w:r>
    </w:p>
    <w:p>
      <w:pPr>
        <w:pStyle w:val="BodyText"/>
        <w:spacing w:before="5"/>
        <w:rPr>
          <w:sz w:val="15"/>
        </w:rPr>
      </w:pPr>
    </w:p>
    <w:p>
      <w:pPr>
        <w:pStyle w:val="ListParagraph"/>
        <w:numPr>
          <w:ilvl w:val="1"/>
          <w:numId w:val="2"/>
        </w:numPr>
        <w:tabs>
          <w:tab w:pos="424" w:val="left" w:leader="none"/>
        </w:tabs>
        <w:spacing w:line="240" w:lineRule="auto" w:before="0" w:after="0"/>
        <w:ind w:left="423" w:right="0" w:hanging="308"/>
        <w:jc w:val="left"/>
        <w:rPr>
          <w:i/>
          <w:sz w:val="16"/>
        </w:rPr>
      </w:pPr>
      <w:r>
        <w:rPr>
          <w:i/>
          <w:w w:val="110"/>
          <w:sz w:val="16"/>
        </w:rPr>
        <w:t>Geo-spatial analytical unit</w:t>
      </w:r>
      <w:r>
        <w:rPr>
          <w:i/>
          <w:spacing w:val="25"/>
          <w:w w:val="110"/>
          <w:sz w:val="16"/>
        </w:rPr>
        <w:t> </w:t>
      </w:r>
      <w:r>
        <w:rPr>
          <w:i/>
          <w:w w:val="110"/>
          <w:sz w:val="16"/>
        </w:rPr>
        <w:t>selection</w:t>
      </w:r>
    </w:p>
    <w:p>
      <w:pPr>
        <w:pStyle w:val="BodyText"/>
        <w:spacing w:before="3"/>
        <w:rPr>
          <w:rFonts w:ascii="Palatino Linotype"/>
          <w:i/>
        </w:rPr>
      </w:pPr>
    </w:p>
    <w:p>
      <w:pPr>
        <w:pStyle w:val="BodyText"/>
        <w:spacing w:line="266" w:lineRule="auto"/>
        <w:ind w:left="114" w:right="308" w:firstLine="233"/>
        <w:jc w:val="both"/>
      </w:pPr>
      <w:r>
        <w:rPr>
          <w:w w:val="110"/>
        </w:rPr>
        <w:t>The geographical unit in quantifying built environment </w:t>
      </w:r>
      <w:r>
        <w:rPr>
          <w:spacing w:val="-5"/>
          <w:w w:val="110"/>
        </w:rPr>
        <w:t>and </w:t>
      </w:r>
      <w:r>
        <w:rPr>
          <w:w w:val="110"/>
        </w:rPr>
        <w:t>aggregating crash occurrences varied in prior crash studies, </w:t>
      </w:r>
      <w:r>
        <w:rPr>
          <w:spacing w:val="-4"/>
          <w:w w:val="110"/>
        </w:rPr>
        <w:t>such </w:t>
      </w:r>
      <w:r>
        <w:rPr>
          <w:w w:val="110"/>
        </w:rPr>
        <w:t>as county (</w:t>
      </w:r>
      <w:hyperlink w:history="true" w:anchor="_bookmark10">
        <w:r>
          <w:rPr>
            <w:color w:val="007FAD"/>
            <w:w w:val="110"/>
          </w:rPr>
          <w:t>Aguero-Valverde and Jovanis, 2006; Huang et  </w:t>
        </w:r>
        <w:r>
          <w:rPr>
            <w:color w:val="007FAD"/>
            <w:spacing w:val="-4"/>
            <w:w w:val="110"/>
          </w:rPr>
          <w:t>al.,</w:t>
        </w:r>
      </w:hyperlink>
      <w:r>
        <w:rPr>
          <w:color w:val="007FAD"/>
          <w:spacing w:val="30"/>
          <w:w w:val="110"/>
        </w:rPr>
        <w:t> </w:t>
      </w:r>
      <w:hyperlink w:history="true" w:anchor="_bookmark10">
        <w:r>
          <w:rPr>
            <w:color w:val="007FAD"/>
            <w:w w:val="110"/>
          </w:rPr>
          <w:t>2010</w:t>
        </w:r>
      </w:hyperlink>
      <w:r>
        <w:rPr>
          <w:w w:val="110"/>
        </w:rPr>
        <w:t>),</w:t>
      </w:r>
      <w:r>
        <w:rPr>
          <w:spacing w:val="32"/>
          <w:w w:val="110"/>
        </w:rPr>
        <w:t> </w:t>
      </w:r>
      <w:r>
        <w:rPr>
          <w:w w:val="110"/>
        </w:rPr>
        <w:t>census</w:t>
      </w:r>
      <w:r>
        <w:rPr>
          <w:spacing w:val="32"/>
          <w:w w:val="110"/>
        </w:rPr>
        <w:t> </w:t>
      </w:r>
      <w:r>
        <w:rPr>
          <w:w w:val="110"/>
        </w:rPr>
        <w:t>tract</w:t>
      </w:r>
      <w:r>
        <w:rPr>
          <w:spacing w:val="31"/>
          <w:w w:val="110"/>
        </w:rPr>
        <w:t> </w:t>
      </w:r>
      <w:r>
        <w:rPr>
          <w:w w:val="110"/>
        </w:rPr>
        <w:t>(</w:t>
      </w:r>
      <w:hyperlink w:history="true" w:anchor="_bookmark20">
        <w:r>
          <w:rPr>
            <w:color w:val="007FAD"/>
            <w:w w:val="110"/>
          </w:rPr>
          <w:t>Ukkusuri</w:t>
        </w:r>
        <w:r>
          <w:rPr>
            <w:color w:val="007FAD"/>
            <w:spacing w:val="32"/>
            <w:w w:val="110"/>
          </w:rPr>
          <w:t> </w:t>
        </w:r>
        <w:r>
          <w:rPr>
            <w:color w:val="007FAD"/>
            <w:w w:val="110"/>
          </w:rPr>
          <w:t>et</w:t>
        </w:r>
        <w:r>
          <w:rPr>
            <w:color w:val="007FAD"/>
            <w:spacing w:val="31"/>
            <w:w w:val="110"/>
          </w:rPr>
          <w:t> </w:t>
        </w:r>
        <w:r>
          <w:rPr>
            <w:color w:val="007FAD"/>
            <w:w w:val="110"/>
          </w:rPr>
          <w:t>al.,</w:t>
        </w:r>
        <w:r>
          <w:rPr>
            <w:color w:val="007FAD"/>
            <w:spacing w:val="33"/>
            <w:w w:val="110"/>
          </w:rPr>
          <w:t> </w:t>
        </w:r>
        <w:r>
          <w:rPr>
            <w:color w:val="007FAD"/>
            <w:w w:val="110"/>
          </w:rPr>
          <w:t>2012</w:t>
        </w:r>
      </w:hyperlink>
      <w:r>
        <w:rPr>
          <w:w w:val="110"/>
        </w:rPr>
        <w:t>),</w:t>
      </w:r>
      <w:r>
        <w:rPr>
          <w:spacing w:val="32"/>
          <w:w w:val="110"/>
        </w:rPr>
        <w:t> </w:t>
      </w:r>
      <w:r>
        <w:rPr>
          <w:w w:val="110"/>
        </w:rPr>
        <w:t>TAZ</w:t>
      </w:r>
      <w:r>
        <w:rPr>
          <w:spacing w:val="32"/>
          <w:w w:val="110"/>
        </w:rPr>
        <w:t> </w:t>
      </w:r>
      <w:r>
        <w:rPr>
          <w:w w:val="110"/>
        </w:rPr>
        <w:t>(</w:t>
      </w:r>
      <w:hyperlink w:history="true" w:anchor="_bookmark20">
        <w:r>
          <w:rPr>
            <w:color w:val="007FAD"/>
            <w:w w:val="110"/>
          </w:rPr>
          <w:t>Siddiqui</w:t>
        </w:r>
        <w:r>
          <w:rPr>
            <w:color w:val="007FAD"/>
            <w:spacing w:val="31"/>
            <w:w w:val="110"/>
          </w:rPr>
          <w:t> </w:t>
        </w:r>
        <w:r>
          <w:rPr>
            <w:color w:val="007FAD"/>
            <w:w w:val="110"/>
          </w:rPr>
          <w:t>et</w:t>
        </w:r>
        <w:r>
          <w:rPr>
            <w:color w:val="007FAD"/>
            <w:spacing w:val="33"/>
            <w:w w:val="110"/>
          </w:rPr>
          <w:t> </w:t>
        </w:r>
        <w:r>
          <w:rPr>
            <w:color w:val="007FAD"/>
            <w:spacing w:val="-3"/>
            <w:w w:val="110"/>
          </w:rPr>
          <w:t>al.,</w:t>
        </w:r>
      </w:hyperlink>
    </w:p>
    <w:p>
      <w:pPr>
        <w:spacing w:after="0" w:line="266" w:lineRule="auto"/>
        <w:jc w:val="both"/>
        <w:sectPr>
          <w:type w:val="continuous"/>
          <w:pgSz w:w="11910" w:h="15880"/>
          <w:pgMar w:top="800" w:bottom="280" w:left="540" w:right="540"/>
          <w:cols w:num="2" w:equalWidth="0">
            <w:col w:w="5177" w:space="203"/>
            <w:col w:w="5450"/>
          </w:cols>
        </w:sectPr>
      </w:pPr>
    </w:p>
    <w:p>
      <w:pPr>
        <w:tabs>
          <w:tab w:pos="10711" w:val="right" w:leader="none"/>
        </w:tabs>
        <w:spacing w:before="78"/>
        <w:ind w:left="4264" w:right="0" w:firstLine="0"/>
        <w:jc w:val="left"/>
        <w:rPr>
          <w:sz w:val="12"/>
        </w:rPr>
      </w:pPr>
      <w:bookmarkStart w:name="_bookmark3" w:id="15"/>
      <w:bookmarkEnd w:id="15"/>
      <w:r>
        <w:rPr/>
      </w:r>
      <w:r>
        <w:rPr>
          <w:rFonts w:ascii="Palatino Linotype" w:hAnsi="Palatino Linotype"/>
          <w:i/>
          <w:w w:val="115"/>
          <w:sz w:val="12"/>
        </w:rPr>
        <w:t>P. Chen / Safety Science 79</w:t>
      </w:r>
      <w:r>
        <w:rPr>
          <w:rFonts w:ascii="Palatino Linotype" w:hAnsi="Palatino Linotype"/>
          <w:i/>
          <w:spacing w:val="7"/>
          <w:w w:val="115"/>
          <w:sz w:val="12"/>
        </w:rPr>
        <w:t> </w:t>
      </w:r>
      <w:r>
        <w:rPr>
          <w:rFonts w:ascii="Palatino Linotype" w:hAnsi="Palatino Linotype"/>
          <w:i/>
          <w:w w:val="115"/>
          <w:sz w:val="12"/>
        </w:rPr>
        <w:t>(2015)</w:t>
      </w:r>
      <w:r>
        <w:rPr>
          <w:rFonts w:ascii="Palatino Linotype" w:hAnsi="Palatino Linotype"/>
          <w:i/>
          <w:spacing w:val="8"/>
          <w:w w:val="115"/>
          <w:sz w:val="12"/>
        </w:rPr>
        <w:t> </w:t>
      </w:r>
      <w:r>
        <w:rPr>
          <w:rFonts w:ascii="Palatino Linotype" w:hAnsi="Palatino Linotype"/>
          <w:i/>
          <w:w w:val="115"/>
          <w:sz w:val="12"/>
        </w:rPr>
        <w:t>336–343</w:t>
        <w:tab/>
      </w:r>
      <w:r>
        <w:rPr>
          <w:w w:val="115"/>
          <w:sz w:val="12"/>
        </w:rPr>
        <w:t>339</w:t>
      </w:r>
    </w:p>
    <w:p>
      <w:pPr>
        <w:pStyle w:val="BodyText"/>
        <w:spacing w:before="9"/>
        <w:rPr>
          <w:sz w:val="19"/>
        </w:rPr>
      </w:pPr>
    </w:p>
    <w:p>
      <w:pPr>
        <w:spacing w:before="1"/>
        <w:ind w:left="311" w:right="0" w:firstLine="0"/>
        <w:jc w:val="left"/>
        <w:rPr>
          <w:rFonts w:ascii="Palatino Linotype"/>
          <w:sz w:val="12"/>
        </w:rPr>
      </w:pPr>
      <w:r>
        <w:rPr>
          <w:rFonts w:ascii="Palatino Linotype"/>
          <w:w w:val="115"/>
          <w:sz w:val="12"/>
        </w:rPr>
        <w:t>Table 1</w:t>
      </w:r>
    </w:p>
    <w:p>
      <w:pPr>
        <w:spacing w:before="9"/>
        <w:ind w:left="310" w:right="0" w:firstLine="0"/>
        <w:jc w:val="left"/>
        <w:rPr>
          <w:sz w:val="12"/>
        </w:rPr>
      </w:pPr>
      <w:r>
        <w:rPr>
          <w:w w:val="110"/>
          <w:sz w:val="12"/>
        </w:rPr>
        <w:t>Variable deﬁnitions and data summary (</w:t>
      </w:r>
      <w:r>
        <w:rPr>
          <w:rFonts w:ascii="Palatino Linotype" w:hAnsi="Palatino Linotype"/>
          <w:i/>
          <w:w w:val="110"/>
          <w:sz w:val="12"/>
        </w:rPr>
        <w:t>n </w:t>
      </w:r>
      <w:r>
        <w:rPr>
          <w:w w:val="110"/>
          <w:sz w:val="12"/>
        </w:rPr>
        <w:t>= 707) of potential predictors for bicycle crashes in Seattle TAZ average.</w:t>
      </w:r>
    </w:p>
    <w:p>
      <w:pPr>
        <w:pStyle w:val="BodyText"/>
        <w:spacing w:before="6"/>
        <w:rPr>
          <w:sz w:val="6"/>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6"/>
        <w:gridCol w:w="1101"/>
        <w:gridCol w:w="1101"/>
        <w:gridCol w:w="1043"/>
        <w:gridCol w:w="1102"/>
        <w:gridCol w:w="1269"/>
        <w:gridCol w:w="930"/>
      </w:tblGrid>
      <w:tr>
        <w:trPr>
          <w:trHeight w:val="234" w:hRule="atLeast"/>
        </w:trPr>
        <w:tc>
          <w:tcPr>
            <w:tcW w:w="3856" w:type="dxa"/>
            <w:tcBorders>
              <w:top w:val="single" w:sz="4" w:space="0" w:color="000000"/>
              <w:bottom w:val="single" w:sz="6" w:space="0" w:color="000000"/>
            </w:tcBorders>
          </w:tcPr>
          <w:p>
            <w:pPr>
              <w:pStyle w:val="TableParagraph"/>
              <w:spacing w:line="240" w:lineRule="auto" w:before="55"/>
              <w:ind w:left="170"/>
              <w:rPr>
                <w:sz w:val="12"/>
              </w:rPr>
            </w:pPr>
            <w:r>
              <w:rPr>
                <w:w w:val="115"/>
                <w:sz w:val="12"/>
              </w:rPr>
              <w:t>Variable</w:t>
            </w:r>
          </w:p>
        </w:tc>
        <w:tc>
          <w:tcPr>
            <w:tcW w:w="1101" w:type="dxa"/>
            <w:tcBorders>
              <w:top w:val="single" w:sz="4" w:space="0" w:color="000000"/>
              <w:bottom w:val="single" w:sz="6" w:space="0" w:color="000000"/>
            </w:tcBorders>
          </w:tcPr>
          <w:p>
            <w:pPr>
              <w:pStyle w:val="TableParagraph"/>
              <w:spacing w:line="240" w:lineRule="auto" w:before="55"/>
              <w:rPr>
                <w:sz w:val="12"/>
              </w:rPr>
            </w:pPr>
            <w:r>
              <w:rPr>
                <w:w w:val="120"/>
                <w:sz w:val="12"/>
              </w:rPr>
              <w:t>Mean</w:t>
            </w:r>
          </w:p>
        </w:tc>
        <w:tc>
          <w:tcPr>
            <w:tcW w:w="1101" w:type="dxa"/>
            <w:tcBorders>
              <w:top w:val="single" w:sz="4" w:space="0" w:color="000000"/>
              <w:bottom w:val="single" w:sz="6" w:space="0" w:color="000000"/>
            </w:tcBorders>
          </w:tcPr>
          <w:p>
            <w:pPr>
              <w:pStyle w:val="TableParagraph"/>
              <w:spacing w:line="240" w:lineRule="auto" w:before="55"/>
              <w:rPr>
                <w:sz w:val="12"/>
              </w:rPr>
            </w:pPr>
            <w:r>
              <w:rPr>
                <w:w w:val="120"/>
                <w:sz w:val="12"/>
              </w:rPr>
              <w:t>S.D.</w:t>
            </w:r>
          </w:p>
        </w:tc>
        <w:tc>
          <w:tcPr>
            <w:tcW w:w="1043" w:type="dxa"/>
            <w:tcBorders>
              <w:top w:val="single" w:sz="4" w:space="0" w:color="000000"/>
              <w:bottom w:val="single" w:sz="6" w:space="0" w:color="000000"/>
            </w:tcBorders>
          </w:tcPr>
          <w:p>
            <w:pPr>
              <w:pStyle w:val="TableParagraph"/>
              <w:spacing w:line="240" w:lineRule="auto" w:before="55"/>
              <w:ind w:left="276" w:right="334"/>
              <w:jc w:val="center"/>
              <w:rPr>
                <w:sz w:val="12"/>
              </w:rPr>
            </w:pPr>
            <w:r>
              <w:rPr>
                <w:w w:val="120"/>
                <w:sz w:val="12"/>
              </w:rPr>
              <w:t>Min.</w:t>
            </w:r>
          </w:p>
        </w:tc>
        <w:tc>
          <w:tcPr>
            <w:tcW w:w="1102" w:type="dxa"/>
            <w:tcBorders>
              <w:top w:val="single" w:sz="4" w:space="0" w:color="000000"/>
              <w:bottom w:val="single" w:sz="6" w:space="0" w:color="000000"/>
            </w:tcBorders>
          </w:tcPr>
          <w:p>
            <w:pPr>
              <w:pStyle w:val="TableParagraph"/>
              <w:spacing w:line="240" w:lineRule="auto" w:before="55"/>
              <w:rPr>
                <w:sz w:val="12"/>
              </w:rPr>
            </w:pPr>
            <w:r>
              <w:rPr>
                <w:w w:val="125"/>
                <w:sz w:val="12"/>
              </w:rPr>
              <w:t>Max.</w:t>
            </w:r>
          </w:p>
        </w:tc>
        <w:tc>
          <w:tcPr>
            <w:tcW w:w="1269" w:type="dxa"/>
            <w:tcBorders>
              <w:top w:val="single" w:sz="4" w:space="0" w:color="000000"/>
              <w:bottom w:val="single" w:sz="6" w:space="0" w:color="000000"/>
            </w:tcBorders>
          </w:tcPr>
          <w:p>
            <w:pPr>
              <w:pStyle w:val="TableParagraph"/>
              <w:spacing w:line="240" w:lineRule="auto" w:before="55"/>
              <w:ind w:left="354"/>
              <w:rPr>
                <w:sz w:val="12"/>
              </w:rPr>
            </w:pPr>
            <w:r>
              <w:rPr>
                <w:w w:val="120"/>
                <w:sz w:val="12"/>
              </w:rPr>
              <w:t>Unit</w:t>
            </w:r>
          </w:p>
        </w:tc>
        <w:tc>
          <w:tcPr>
            <w:tcW w:w="930" w:type="dxa"/>
            <w:tcBorders>
              <w:top w:val="single" w:sz="4" w:space="0" w:color="000000"/>
              <w:bottom w:val="single" w:sz="6" w:space="0" w:color="000000"/>
            </w:tcBorders>
          </w:tcPr>
          <w:p>
            <w:pPr>
              <w:pStyle w:val="TableParagraph"/>
              <w:spacing w:line="240" w:lineRule="auto" w:before="55"/>
              <w:ind w:left="354"/>
              <w:rPr>
                <w:sz w:val="12"/>
              </w:rPr>
            </w:pPr>
            <w:r>
              <w:rPr>
                <w:w w:val="115"/>
                <w:sz w:val="12"/>
              </w:rPr>
              <w:t>Source</w:t>
            </w:r>
          </w:p>
        </w:tc>
      </w:tr>
      <w:tr>
        <w:trPr>
          <w:trHeight w:val="211" w:hRule="atLeast"/>
        </w:trPr>
        <w:tc>
          <w:tcPr>
            <w:tcW w:w="3856" w:type="dxa"/>
            <w:tcBorders>
              <w:top w:val="single" w:sz="6" w:space="0" w:color="000000"/>
            </w:tcBorders>
          </w:tcPr>
          <w:p>
            <w:pPr>
              <w:pStyle w:val="TableParagraph"/>
              <w:spacing w:line="144" w:lineRule="exact" w:before="47"/>
              <w:ind w:left="170"/>
              <w:rPr>
                <w:rFonts w:ascii="Palatino Linotype"/>
                <w:i/>
                <w:sz w:val="12"/>
              </w:rPr>
            </w:pPr>
            <w:r>
              <w:rPr>
                <w:rFonts w:ascii="Palatino Linotype"/>
                <w:i/>
                <w:w w:val="115"/>
                <w:sz w:val="12"/>
              </w:rPr>
              <w:t>Crash</w:t>
            </w:r>
          </w:p>
        </w:tc>
        <w:tc>
          <w:tcPr>
            <w:tcW w:w="1101" w:type="dxa"/>
            <w:tcBorders>
              <w:top w:val="single" w:sz="6" w:space="0" w:color="000000"/>
            </w:tcBorders>
          </w:tcPr>
          <w:p>
            <w:pPr>
              <w:pStyle w:val="TableParagraph"/>
              <w:spacing w:line="240" w:lineRule="auto" w:before="0"/>
              <w:ind w:left="0"/>
              <w:rPr>
                <w:rFonts w:ascii="Times New Roman"/>
                <w:sz w:val="14"/>
              </w:rPr>
            </w:pPr>
          </w:p>
        </w:tc>
        <w:tc>
          <w:tcPr>
            <w:tcW w:w="1101" w:type="dxa"/>
            <w:tcBorders>
              <w:top w:val="single" w:sz="6" w:space="0" w:color="000000"/>
            </w:tcBorders>
          </w:tcPr>
          <w:p>
            <w:pPr>
              <w:pStyle w:val="TableParagraph"/>
              <w:spacing w:line="240" w:lineRule="auto" w:before="0"/>
              <w:ind w:left="0"/>
              <w:rPr>
                <w:rFonts w:ascii="Times New Roman"/>
                <w:sz w:val="14"/>
              </w:rPr>
            </w:pPr>
          </w:p>
        </w:tc>
        <w:tc>
          <w:tcPr>
            <w:tcW w:w="1043" w:type="dxa"/>
            <w:tcBorders>
              <w:top w:val="single" w:sz="6" w:space="0" w:color="000000"/>
            </w:tcBorders>
          </w:tcPr>
          <w:p>
            <w:pPr>
              <w:pStyle w:val="TableParagraph"/>
              <w:spacing w:line="240" w:lineRule="auto" w:before="0"/>
              <w:ind w:left="0"/>
              <w:rPr>
                <w:rFonts w:ascii="Times New Roman"/>
                <w:sz w:val="14"/>
              </w:rPr>
            </w:pPr>
          </w:p>
        </w:tc>
        <w:tc>
          <w:tcPr>
            <w:tcW w:w="1102" w:type="dxa"/>
            <w:tcBorders>
              <w:top w:val="single" w:sz="6" w:space="0" w:color="000000"/>
            </w:tcBorders>
          </w:tcPr>
          <w:p>
            <w:pPr>
              <w:pStyle w:val="TableParagraph"/>
              <w:spacing w:line="240" w:lineRule="auto" w:before="0"/>
              <w:ind w:left="0"/>
              <w:rPr>
                <w:rFonts w:ascii="Times New Roman"/>
                <w:sz w:val="14"/>
              </w:rPr>
            </w:pPr>
          </w:p>
        </w:tc>
        <w:tc>
          <w:tcPr>
            <w:tcW w:w="1269" w:type="dxa"/>
            <w:tcBorders>
              <w:top w:val="single" w:sz="6" w:space="0" w:color="000000"/>
            </w:tcBorders>
          </w:tcPr>
          <w:p>
            <w:pPr>
              <w:pStyle w:val="TableParagraph"/>
              <w:spacing w:line="240" w:lineRule="auto" w:before="0"/>
              <w:ind w:left="0"/>
              <w:rPr>
                <w:rFonts w:ascii="Times New Roman"/>
                <w:sz w:val="14"/>
              </w:rPr>
            </w:pPr>
          </w:p>
        </w:tc>
        <w:tc>
          <w:tcPr>
            <w:tcW w:w="930" w:type="dxa"/>
            <w:tcBorders>
              <w:top w:val="single" w:sz="6" w:space="0" w:color="000000"/>
            </w:tcBorders>
          </w:tcPr>
          <w:p>
            <w:pPr>
              <w:pStyle w:val="TableParagraph"/>
              <w:spacing w:line="240" w:lineRule="auto" w:before="0"/>
              <w:ind w:left="0"/>
              <w:rPr>
                <w:rFonts w:ascii="Times New Roman"/>
                <w:sz w:val="14"/>
              </w:rPr>
            </w:pPr>
          </w:p>
        </w:tc>
      </w:tr>
      <w:tr>
        <w:trPr>
          <w:trHeight w:val="210" w:hRule="atLeast"/>
        </w:trPr>
        <w:tc>
          <w:tcPr>
            <w:tcW w:w="3856" w:type="dxa"/>
          </w:tcPr>
          <w:p>
            <w:pPr>
              <w:pStyle w:val="TableParagraph"/>
              <w:spacing w:line="240" w:lineRule="auto" w:before="19"/>
              <w:ind w:left="170"/>
              <w:rPr>
                <w:sz w:val="12"/>
              </w:rPr>
            </w:pPr>
            <w:r>
              <w:rPr>
                <w:w w:val="115"/>
                <w:sz w:val="12"/>
              </w:rPr>
              <w:t>The number of bicycle crashes</w:t>
            </w:r>
          </w:p>
        </w:tc>
        <w:tc>
          <w:tcPr>
            <w:tcW w:w="1101" w:type="dxa"/>
          </w:tcPr>
          <w:p>
            <w:pPr>
              <w:pStyle w:val="TableParagraph"/>
              <w:spacing w:line="240" w:lineRule="auto" w:before="19"/>
              <w:rPr>
                <w:sz w:val="12"/>
              </w:rPr>
            </w:pPr>
            <w:r>
              <w:rPr>
                <w:w w:val="115"/>
                <w:sz w:val="12"/>
              </w:rPr>
              <w:t>1.97</w:t>
            </w:r>
          </w:p>
        </w:tc>
        <w:tc>
          <w:tcPr>
            <w:tcW w:w="1101" w:type="dxa"/>
          </w:tcPr>
          <w:p>
            <w:pPr>
              <w:pStyle w:val="TableParagraph"/>
              <w:spacing w:line="240" w:lineRule="auto" w:before="19"/>
              <w:rPr>
                <w:sz w:val="12"/>
              </w:rPr>
            </w:pPr>
            <w:r>
              <w:rPr>
                <w:w w:val="115"/>
                <w:sz w:val="12"/>
              </w:rPr>
              <w:t>2.58</w:t>
            </w:r>
          </w:p>
        </w:tc>
        <w:tc>
          <w:tcPr>
            <w:tcW w:w="1043" w:type="dxa"/>
          </w:tcPr>
          <w:p>
            <w:pPr>
              <w:pStyle w:val="TableParagraph"/>
              <w:spacing w:line="240" w:lineRule="auto" w:before="19"/>
              <w:ind w:left="260" w:right="334"/>
              <w:jc w:val="center"/>
              <w:rPr>
                <w:sz w:val="12"/>
              </w:rPr>
            </w:pPr>
            <w:r>
              <w:rPr>
                <w:w w:val="115"/>
                <w:sz w:val="12"/>
              </w:rPr>
              <w:t>0.00</w:t>
            </w:r>
          </w:p>
        </w:tc>
        <w:tc>
          <w:tcPr>
            <w:tcW w:w="1102" w:type="dxa"/>
          </w:tcPr>
          <w:p>
            <w:pPr>
              <w:pStyle w:val="TableParagraph"/>
              <w:spacing w:line="240" w:lineRule="auto" w:before="19"/>
              <w:rPr>
                <w:sz w:val="12"/>
              </w:rPr>
            </w:pPr>
            <w:r>
              <w:rPr>
                <w:w w:val="115"/>
                <w:sz w:val="12"/>
              </w:rPr>
              <w:t>28.00</w:t>
            </w:r>
          </w:p>
        </w:tc>
        <w:tc>
          <w:tcPr>
            <w:tcW w:w="1269" w:type="dxa"/>
          </w:tcPr>
          <w:p>
            <w:pPr>
              <w:pStyle w:val="TableParagraph"/>
              <w:spacing w:line="240" w:lineRule="auto" w:before="19"/>
              <w:ind w:left="354"/>
              <w:rPr>
                <w:sz w:val="12"/>
              </w:rPr>
            </w:pPr>
            <w:r>
              <w:rPr>
                <w:w w:val="110"/>
                <w:sz w:val="12"/>
              </w:rPr>
              <w:t>num/TAZ</w:t>
            </w:r>
          </w:p>
        </w:tc>
        <w:tc>
          <w:tcPr>
            <w:tcW w:w="930" w:type="dxa"/>
          </w:tcPr>
          <w:p>
            <w:pPr>
              <w:pStyle w:val="TableParagraph"/>
              <w:spacing w:line="240" w:lineRule="auto" w:before="19"/>
              <w:ind w:left="354"/>
              <w:rPr>
                <w:sz w:val="12"/>
              </w:rPr>
            </w:pPr>
            <w:r>
              <w:rPr>
                <w:w w:val="115"/>
                <w:sz w:val="12"/>
              </w:rPr>
              <w:t>SDOT</w:t>
            </w:r>
          </w:p>
        </w:tc>
      </w:tr>
      <w:tr>
        <w:trPr>
          <w:trHeight w:val="206" w:hRule="atLeast"/>
        </w:trPr>
        <w:tc>
          <w:tcPr>
            <w:tcW w:w="3856" w:type="dxa"/>
          </w:tcPr>
          <w:p>
            <w:pPr>
              <w:pStyle w:val="TableParagraph"/>
              <w:spacing w:line="144" w:lineRule="exact" w:before="43"/>
              <w:ind w:left="170"/>
              <w:rPr>
                <w:rFonts w:ascii="Palatino Linotype"/>
                <w:i/>
                <w:sz w:val="12"/>
              </w:rPr>
            </w:pPr>
            <w:r>
              <w:rPr>
                <w:rFonts w:ascii="Palatino Linotype"/>
                <w:i/>
                <w:w w:val="120"/>
                <w:sz w:val="12"/>
              </w:rPr>
              <w:t>Road network</w:t>
            </w:r>
          </w:p>
        </w:tc>
        <w:tc>
          <w:tcPr>
            <w:tcW w:w="1101" w:type="dxa"/>
          </w:tcPr>
          <w:p>
            <w:pPr>
              <w:pStyle w:val="TableParagraph"/>
              <w:spacing w:line="240" w:lineRule="auto" w:before="0"/>
              <w:ind w:left="0"/>
              <w:rPr>
                <w:rFonts w:ascii="Times New Roman"/>
                <w:sz w:val="14"/>
              </w:rPr>
            </w:pPr>
          </w:p>
        </w:tc>
        <w:tc>
          <w:tcPr>
            <w:tcW w:w="1101" w:type="dxa"/>
          </w:tcPr>
          <w:p>
            <w:pPr>
              <w:pStyle w:val="TableParagraph"/>
              <w:spacing w:line="240" w:lineRule="auto" w:before="0"/>
              <w:ind w:left="0"/>
              <w:rPr>
                <w:rFonts w:ascii="Times New Roman"/>
                <w:sz w:val="14"/>
              </w:rPr>
            </w:pPr>
          </w:p>
        </w:tc>
        <w:tc>
          <w:tcPr>
            <w:tcW w:w="1043" w:type="dxa"/>
          </w:tcPr>
          <w:p>
            <w:pPr>
              <w:pStyle w:val="TableParagraph"/>
              <w:spacing w:line="240" w:lineRule="auto" w:before="0"/>
              <w:ind w:left="0"/>
              <w:rPr>
                <w:rFonts w:ascii="Times New Roman"/>
                <w:sz w:val="14"/>
              </w:rPr>
            </w:pPr>
          </w:p>
        </w:tc>
        <w:tc>
          <w:tcPr>
            <w:tcW w:w="1102" w:type="dxa"/>
          </w:tcPr>
          <w:p>
            <w:pPr>
              <w:pStyle w:val="TableParagraph"/>
              <w:spacing w:line="240" w:lineRule="auto" w:before="0"/>
              <w:ind w:left="0"/>
              <w:rPr>
                <w:rFonts w:ascii="Times New Roman"/>
                <w:sz w:val="14"/>
              </w:rPr>
            </w:pPr>
          </w:p>
        </w:tc>
        <w:tc>
          <w:tcPr>
            <w:tcW w:w="1269" w:type="dxa"/>
          </w:tcPr>
          <w:p>
            <w:pPr>
              <w:pStyle w:val="TableParagraph"/>
              <w:spacing w:line="240" w:lineRule="auto" w:before="0"/>
              <w:ind w:left="0"/>
              <w:rPr>
                <w:rFonts w:ascii="Times New Roman"/>
                <w:sz w:val="14"/>
              </w:rPr>
            </w:pPr>
          </w:p>
        </w:tc>
        <w:tc>
          <w:tcPr>
            <w:tcW w:w="930" w:type="dxa"/>
          </w:tcPr>
          <w:p>
            <w:pPr>
              <w:pStyle w:val="TableParagraph"/>
              <w:spacing w:line="240" w:lineRule="auto" w:before="0"/>
              <w:ind w:left="0"/>
              <w:rPr>
                <w:rFonts w:ascii="Times New Roman"/>
                <w:sz w:val="14"/>
              </w:rPr>
            </w:pPr>
          </w:p>
        </w:tc>
      </w:tr>
      <w:tr>
        <w:trPr>
          <w:trHeight w:val="172" w:hRule="atLeast"/>
        </w:trPr>
        <w:tc>
          <w:tcPr>
            <w:tcW w:w="3856" w:type="dxa"/>
          </w:tcPr>
          <w:p>
            <w:pPr>
              <w:pStyle w:val="TableParagraph"/>
              <w:spacing w:before="19"/>
              <w:ind w:left="170"/>
              <w:rPr>
                <w:sz w:val="12"/>
              </w:rPr>
            </w:pPr>
            <w:r>
              <w:rPr>
                <w:w w:val="115"/>
                <w:sz w:val="12"/>
              </w:rPr>
              <w:t>Number of 3-way intersections per ha</w:t>
            </w:r>
          </w:p>
        </w:tc>
        <w:tc>
          <w:tcPr>
            <w:tcW w:w="1101" w:type="dxa"/>
          </w:tcPr>
          <w:p>
            <w:pPr>
              <w:pStyle w:val="TableParagraph"/>
              <w:spacing w:before="19"/>
              <w:rPr>
                <w:sz w:val="12"/>
              </w:rPr>
            </w:pPr>
            <w:r>
              <w:rPr>
                <w:w w:val="115"/>
                <w:sz w:val="12"/>
              </w:rPr>
              <w:t>0.31</w:t>
            </w:r>
          </w:p>
        </w:tc>
        <w:tc>
          <w:tcPr>
            <w:tcW w:w="1101" w:type="dxa"/>
          </w:tcPr>
          <w:p>
            <w:pPr>
              <w:pStyle w:val="TableParagraph"/>
              <w:spacing w:before="19"/>
              <w:rPr>
                <w:sz w:val="12"/>
              </w:rPr>
            </w:pPr>
            <w:r>
              <w:rPr>
                <w:w w:val="115"/>
                <w:sz w:val="12"/>
              </w:rPr>
              <w:t>0.26</w:t>
            </w:r>
          </w:p>
        </w:tc>
        <w:tc>
          <w:tcPr>
            <w:tcW w:w="1043" w:type="dxa"/>
          </w:tcPr>
          <w:p>
            <w:pPr>
              <w:pStyle w:val="TableParagraph"/>
              <w:spacing w:before="19"/>
              <w:ind w:left="260" w:right="334"/>
              <w:jc w:val="center"/>
              <w:rPr>
                <w:sz w:val="12"/>
              </w:rPr>
            </w:pPr>
            <w:r>
              <w:rPr>
                <w:w w:val="115"/>
                <w:sz w:val="12"/>
              </w:rPr>
              <w:t>0.00</w:t>
            </w:r>
          </w:p>
        </w:tc>
        <w:tc>
          <w:tcPr>
            <w:tcW w:w="1102" w:type="dxa"/>
          </w:tcPr>
          <w:p>
            <w:pPr>
              <w:pStyle w:val="TableParagraph"/>
              <w:spacing w:before="19"/>
              <w:rPr>
                <w:sz w:val="12"/>
              </w:rPr>
            </w:pPr>
            <w:r>
              <w:rPr>
                <w:w w:val="115"/>
                <w:sz w:val="12"/>
              </w:rPr>
              <w:t>1.75</w:t>
            </w:r>
          </w:p>
        </w:tc>
        <w:tc>
          <w:tcPr>
            <w:tcW w:w="1269" w:type="dxa"/>
          </w:tcPr>
          <w:p>
            <w:pPr>
              <w:pStyle w:val="TableParagraph"/>
              <w:spacing w:before="19"/>
              <w:ind w:left="354"/>
              <w:rPr>
                <w:sz w:val="12"/>
              </w:rPr>
            </w:pPr>
            <w:r>
              <w:rPr>
                <w:w w:val="115"/>
                <w:sz w:val="12"/>
              </w:rPr>
              <w:t>num/ha</w:t>
            </w:r>
          </w:p>
        </w:tc>
        <w:tc>
          <w:tcPr>
            <w:tcW w:w="930" w:type="dxa"/>
          </w:tcPr>
          <w:p>
            <w:pPr>
              <w:pStyle w:val="TableParagraph"/>
              <w:spacing w:before="19"/>
              <w:ind w:left="354"/>
              <w:rPr>
                <w:sz w:val="12"/>
              </w:rPr>
            </w:pPr>
            <w:r>
              <w:rPr>
                <w:w w:val="110"/>
                <w:sz w:val="12"/>
              </w:rPr>
              <w:t>PSRC</w:t>
            </w:r>
          </w:p>
        </w:tc>
      </w:tr>
      <w:tr>
        <w:trPr>
          <w:trHeight w:val="171" w:hRule="atLeast"/>
        </w:trPr>
        <w:tc>
          <w:tcPr>
            <w:tcW w:w="3856" w:type="dxa"/>
          </w:tcPr>
          <w:p>
            <w:pPr>
              <w:pStyle w:val="TableParagraph"/>
              <w:ind w:left="170"/>
              <w:rPr>
                <w:sz w:val="12"/>
              </w:rPr>
            </w:pPr>
            <w:r>
              <w:rPr>
                <w:w w:val="115"/>
                <w:sz w:val="12"/>
              </w:rPr>
              <w:t>Number of 4-way intersections per ha</w:t>
            </w:r>
          </w:p>
        </w:tc>
        <w:tc>
          <w:tcPr>
            <w:tcW w:w="1101" w:type="dxa"/>
          </w:tcPr>
          <w:p>
            <w:pPr>
              <w:pStyle w:val="TableParagraph"/>
              <w:rPr>
                <w:sz w:val="12"/>
              </w:rPr>
            </w:pPr>
            <w:r>
              <w:rPr>
                <w:w w:val="115"/>
                <w:sz w:val="12"/>
              </w:rPr>
              <w:t>0.46</w:t>
            </w:r>
          </w:p>
        </w:tc>
        <w:tc>
          <w:tcPr>
            <w:tcW w:w="1101" w:type="dxa"/>
          </w:tcPr>
          <w:p>
            <w:pPr>
              <w:pStyle w:val="TableParagraph"/>
              <w:rPr>
                <w:sz w:val="12"/>
              </w:rPr>
            </w:pPr>
            <w:r>
              <w:rPr>
                <w:w w:val="115"/>
                <w:sz w:val="12"/>
              </w:rPr>
              <w:t>0.34</w:t>
            </w:r>
          </w:p>
        </w:tc>
        <w:tc>
          <w:tcPr>
            <w:tcW w:w="1043" w:type="dxa"/>
          </w:tcPr>
          <w:p>
            <w:pPr>
              <w:pStyle w:val="TableParagraph"/>
              <w:ind w:left="260" w:right="334"/>
              <w:jc w:val="center"/>
              <w:rPr>
                <w:sz w:val="12"/>
              </w:rPr>
            </w:pPr>
            <w:r>
              <w:rPr>
                <w:w w:val="115"/>
                <w:sz w:val="12"/>
              </w:rPr>
              <w:t>0.00</w:t>
            </w:r>
          </w:p>
        </w:tc>
        <w:tc>
          <w:tcPr>
            <w:tcW w:w="1102" w:type="dxa"/>
          </w:tcPr>
          <w:p>
            <w:pPr>
              <w:pStyle w:val="TableParagraph"/>
              <w:rPr>
                <w:sz w:val="12"/>
              </w:rPr>
            </w:pPr>
            <w:r>
              <w:rPr>
                <w:w w:val="115"/>
                <w:sz w:val="12"/>
              </w:rPr>
              <w:t>2.28</w:t>
            </w:r>
          </w:p>
        </w:tc>
        <w:tc>
          <w:tcPr>
            <w:tcW w:w="1269" w:type="dxa"/>
          </w:tcPr>
          <w:p>
            <w:pPr>
              <w:pStyle w:val="TableParagraph"/>
              <w:ind w:left="354"/>
              <w:rPr>
                <w:sz w:val="12"/>
              </w:rPr>
            </w:pPr>
            <w:r>
              <w:rPr>
                <w:w w:val="115"/>
                <w:sz w:val="12"/>
              </w:rPr>
              <w:t>num/ha</w:t>
            </w:r>
          </w:p>
        </w:tc>
        <w:tc>
          <w:tcPr>
            <w:tcW w:w="930" w:type="dxa"/>
          </w:tcPr>
          <w:p>
            <w:pPr>
              <w:pStyle w:val="TableParagraph"/>
              <w:ind w:left="354"/>
              <w:rPr>
                <w:sz w:val="12"/>
              </w:rPr>
            </w:pPr>
            <w:r>
              <w:rPr>
                <w:w w:val="110"/>
                <w:sz w:val="12"/>
              </w:rPr>
              <w:t>PSRC</w:t>
            </w:r>
          </w:p>
        </w:tc>
      </w:tr>
      <w:tr>
        <w:trPr>
          <w:trHeight w:val="171" w:hRule="atLeast"/>
        </w:trPr>
        <w:tc>
          <w:tcPr>
            <w:tcW w:w="3856" w:type="dxa"/>
          </w:tcPr>
          <w:p>
            <w:pPr>
              <w:pStyle w:val="TableParagraph"/>
              <w:ind w:left="170"/>
              <w:rPr>
                <w:sz w:val="12"/>
              </w:rPr>
            </w:pPr>
            <w:r>
              <w:rPr>
                <w:w w:val="115"/>
                <w:sz w:val="12"/>
              </w:rPr>
              <w:t>Number of complicated intersections (&gt;5 ways) per ha</w:t>
            </w:r>
          </w:p>
        </w:tc>
        <w:tc>
          <w:tcPr>
            <w:tcW w:w="1101" w:type="dxa"/>
          </w:tcPr>
          <w:p>
            <w:pPr>
              <w:pStyle w:val="TableParagraph"/>
              <w:rPr>
                <w:sz w:val="12"/>
              </w:rPr>
            </w:pPr>
            <w:r>
              <w:rPr>
                <w:w w:val="115"/>
                <w:sz w:val="12"/>
              </w:rPr>
              <w:t>0.04</w:t>
            </w:r>
          </w:p>
        </w:tc>
        <w:tc>
          <w:tcPr>
            <w:tcW w:w="1101" w:type="dxa"/>
          </w:tcPr>
          <w:p>
            <w:pPr>
              <w:pStyle w:val="TableParagraph"/>
              <w:rPr>
                <w:sz w:val="12"/>
              </w:rPr>
            </w:pPr>
            <w:r>
              <w:rPr>
                <w:w w:val="115"/>
                <w:sz w:val="12"/>
              </w:rPr>
              <w:t>0.14</w:t>
            </w:r>
          </w:p>
        </w:tc>
        <w:tc>
          <w:tcPr>
            <w:tcW w:w="1043" w:type="dxa"/>
          </w:tcPr>
          <w:p>
            <w:pPr>
              <w:pStyle w:val="TableParagraph"/>
              <w:ind w:left="260" w:right="334"/>
              <w:jc w:val="center"/>
              <w:rPr>
                <w:sz w:val="12"/>
              </w:rPr>
            </w:pPr>
            <w:r>
              <w:rPr>
                <w:w w:val="115"/>
                <w:sz w:val="12"/>
              </w:rPr>
              <w:t>0.00</w:t>
            </w:r>
          </w:p>
        </w:tc>
        <w:tc>
          <w:tcPr>
            <w:tcW w:w="1102" w:type="dxa"/>
          </w:tcPr>
          <w:p>
            <w:pPr>
              <w:pStyle w:val="TableParagraph"/>
              <w:rPr>
                <w:sz w:val="12"/>
              </w:rPr>
            </w:pPr>
            <w:r>
              <w:rPr>
                <w:w w:val="115"/>
                <w:sz w:val="12"/>
              </w:rPr>
              <w:t>1.33</w:t>
            </w:r>
          </w:p>
        </w:tc>
        <w:tc>
          <w:tcPr>
            <w:tcW w:w="1269" w:type="dxa"/>
          </w:tcPr>
          <w:p>
            <w:pPr>
              <w:pStyle w:val="TableParagraph"/>
              <w:ind w:left="354"/>
              <w:rPr>
                <w:sz w:val="12"/>
              </w:rPr>
            </w:pPr>
            <w:r>
              <w:rPr>
                <w:w w:val="115"/>
                <w:sz w:val="12"/>
              </w:rPr>
              <w:t>num/ha</w:t>
            </w:r>
          </w:p>
        </w:tc>
        <w:tc>
          <w:tcPr>
            <w:tcW w:w="930" w:type="dxa"/>
          </w:tcPr>
          <w:p>
            <w:pPr>
              <w:pStyle w:val="TableParagraph"/>
              <w:ind w:left="354"/>
              <w:rPr>
                <w:sz w:val="12"/>
              </w:rPr>
            </w:pPr>
            <w:r>
              <w:rPr>
                <w:w w:val="110"/>
                <w:sz w:val="12"/>
              </w:rPr>
              <w:t>PSRC</w:t>
            </w:r>
          </w:p>
        </w:tc>
      </w:tr>
      <w:tr>
        <w:trPr>
          <w:trHeight w:val="171" w:hRule="atLeast"/>
        </w:trPr>
        <w:tc>
          <w:tcPr>
            <w:tcW w:w="3856" w:type="dxa"/>
          </w:tcPr>
          <w:p>
            <w:pPr>
              <w:pStyle w:val="TableParagraph"/>
              <w:spacing w:line="134" w:lineRule="exact"/>
              <w:ind w:left="170"/>
              <w:rPr>
                <w:sz w:val="12"/>
              </w:rPr>
            </w:pPr>
            <w:r>
              <w:rPr>
                <w:w w:val="115"/>
                <w:sz w:val="12"/>
              </w:rPr>
              <w:t>Number of roundabouts per ha</w:t>
            </w:r>
          </w:p>
        </w:tc>
        <w:tc>
          <w:tcPr>
            <w:tcW w:w="1101" w:type="dxa"/>
          </w:tcPr>
          <w:p>
            <w:pPr>
              <w:pStyle w:val="TableParagraph"/>
              <w:spacing w:line="134" w:lineRule="exact"/>
              <w:rPr>
                <w:sz w:val="12"/>
              </w:rPr>
            </w:pPr>
            <w:r>
              <w:rPr>
                <w:w w:val="115"/>
                <w:sz w:val="12"/>
              </w:rPr>
              <w:t>0.06</w:t>
            </w:r>
          </w:p>
        </w:tc>
        <w:tc>
          <w:tcPr>
            <w:tcW w:w="1101" w:type="dxa"/>
          </w:tcPr>
          <w:p>
            <w:pPr>
              <w:pStyle w:val="TableParagraph"/>
              <w:spacing w:line="134" w:lineRule="exact"/>
              <w:rPr>
                <w:sz w:val="12"/>
              </w:rPr>
            </w:pPr>
            <w:r>
              <w:rPr>
                <w:w w:val="115"/>
                <w:sz w:val="12"/>
              </w:rPr>
              <w:t>0.09</w:t>
            </w:r>
          </w:p>
        </w:tc>
        <w:tc>
          <w:tcPr>
            <w:tcW w:w="1043" w:type="dxa"/>
          </w:tcPr>
          <w:p>
            <w:pPr>
              <w:pStyle w:val="TableParagraph"/>
              <w:spacing w:line="134" w:lineRule="exact"/>
              <w:ind w:left="260" w:right="334"/>
              <w:jc w:val="center"/>
              <w:rPr>
                <w:sz w:val="12"/>
              </w:rPr>
            </w:pPr>
            <w:r>
              <w:rPr>
                <w:w w:val="115"/>
                <w:sz w:val="12"/>
              </w:rPr>
              <w:t>0.00</w:t>
            </w:r>
          </w:p>
        </w:tc>
        <w:tc>
          <w:tcPr>
            <w:tcW w:w="1102" w:type="dxa"/>
          </w:tcPr>
          <w:p>
            <w:pPr>
              <w:pStyle w:val="TableParagraph"/>
              <w:spacing w:line="134" w:lineRule="exact"/>
              <w:rPr>
                <w:sz w:val="12"/>
              </w:rPr>
            </w:pPr>
            <w:r>
              <w:rPr>
                <w:w w:val="115"/>
                <w:sz w:val="12"/>
              </w:rPr>
              <w:t>0.51</w:t>
            </w:r>
          </w:p>
        </w:tc>
        <w:tc>
          <w:tcPr>
            <w:tcW w:w="1269" w:type="dxa"/>
          </w:tcPr>
          <w:p>
            <w:pPr>
              <w:pStyle w:val="TableParagraph"/>
              <w:spacing w:line="134" w:lineRule="exact"/>
              <w:ind w:left="354"/>
              <w:rPr>
                <w:sz w:val="12"/>
              </w:rPr>
            </w:pPr>
            <w:r>
              <w:rPr>
                <w:w w:val="115"/>
                <w:sz w:val="12"/>
              </w:rPr>
              <w:t>num/ha</w:t>
            </w:r>
          </w:p>
        </w:tc>
        <w:tc>
          <w:tcPr>
            <w:tcW w:w="930" w:type="dxa"/>
          </w:tcPr>
          <w:p>
            <w:pPr>
              <w:pStyle w:val="TableParagraph"/>
              <w:spacing w:line="134" w:lineRule="exact"/>
              <w:ind w:left="354"/>
              <w:rPr>
                <w:sz w:val="12"/>
              </w:rPr>
            </w:pPr>
            <w:r>
              <w:rPr>
                <w:w w:val="115"/>
                <w:sz w:val="12"/>
              </w:rPr>
              <w:t>SDOT</w:t>
            </w:r>
          </w:p>
        </w:tc>
      </w:tr>
      <w:tr>
        <w:trPr>
          <w:trHeight w:val="171" w:hRule="atLeast"/>
        </w:trPr>
        <w:tc>
          <w:tcPr>
            <w:tcW w:w="3856" w:type="dxa"/>
          </w:tcPr>
          <w:p>
            <w:pPr>
              <w:pStyle w:val="TableParagraph"/>
              <w:ind w:left="170"/>
              <w:rPr>
                <w:sz w:val="12"/>
              </w:rPr>
            </w:pPr>
            <w:r>
              <w:rPr>
                <w:w w:val="115"/>
                <w:sz w:val="12"/>
              </w:rPr>
              <w:t>Length of local streets per ha</w:t>
            </w:r>
          </w:p>
        </w:tc>
        <w:tc>
          <w:tcPr>
            <w:tcW w:w="1101" w:type="dxa"/>
          </w:tcPr>
          <w:p>
            <w:pPr>
              <w:pStyle w:val="TableParagraph"/>
              <w:spacing w:line="145" w:lineRule="exact" w:before="6"/>
              <w:rPr>
                <w:rFonts w:ascii="Palatino Linotype"/>
                <w:i/>
                <w:sz w:val="12"/>
              </w:rPr>
            </w:pPr>
            <w:r>
              <w:rPr>
                <w:rFonts w:ascii="Palatino Linotype"/>
                <w:i/>
                <w:w w:val="120"/>
                <w:sz w:val="12"/>
              </w:rPr>
              <w:t>0.03</w:t>
            </w:r>
          </w:p>
        </w:tc>
        <w:tc>
          <w:tcPr>
            <w:tcW w:w="1101" w:type="dxa"/>
          </w:tcPr>
          <w:p>
            <w:pPr>
              <w:pStyle w:val="TableParagraph"/>
              <w:spacing w:line="145" w:lineRule="exact" w:before="6"/>
              <w:rPr>
                <w:rFonts w:ascii="Palatino Linotype"/>
                <w:i/>
                <w:sz w:val="12"/>
              </w:rPr>
            </w:pPr>
            <w:r>
              <w:rPr>
                <w:rFonts w:ascii="Palatino Linotype"/>
                <w:i/>
                <w:w w:val="120"/>
                <w:sz w:val="12"/>
              </w:rPr>
              <w:t>0.03</w:t>
            </w:r>
          </w:p>
        </w:tc>
        <w:tc>
          <w:tcPr>
            <w:tcW w:w="1043" w:type="dxa"/>
          </w:tcPr>
          <w:p>
            <w:pPr>
              <w:pStyle w:val="TableParagraph"/>
              <w:spacing w:line="145" w:lineRule="exact" w:before="6"/>
              <w:ind w:left="251" w:right="334"/>
              <w:jc w:val="center"/>
              <w:rPr>
                <w:rFonts w:ascii="Palatino Linotype"/>
                <w:i/>
                <w:sz w:val="12"/>
              </w:rPr>
            </w:pPr>
            <w:r>
              <w:rPr>
                <w:rFonts w:ascii="Palatino Linotype"/>
                <w:i/>
                <w:w w:val="120"/>
                <w:sz w:val="12"/>
              </w:rPr>
              <w:t>0.00</w:t>
            </w:r>
          </w:p>
        </w:tc>
        <w:tc>
          <w:tcPr>
            <w:tcW w:w="1102" w:type="dxa"/>
          </w:tcPr>
          <w:p>
            <w:pPr>
              <w:pStyle w:val="TableParagraph"/>
              <w:spacing w:line="145" w:lineRule="exact" w:before="6"/>
              <w:rPr>
                <w:rFonts w:ascii="Palatino Linotype"/>
                <w:i/>
                <w:sz w:val="12"/>
              </w:rPr>
            </w:pPr>
            <w:r>
              <w:rPr>
                <w:rFonts w:ascii="Palatino Linotype"/>
                <w:i/>
                <w:w w:val="120"/>
                <w:sz w:val="12"/>
              </w:rPr>
              <w:t>0.17</w:t>
            </w:r>
          </w:p>
        </w:tc>
        <w:tc>
          <w:tcPr>
            <w:tcW w:w="1269" w:type="dxa"/>
          </w:tcPr>
          <w:p>
            <w:pPr>
              <w:pStyle w:val="TableParagraph"/>
              <w:ind w:left="354"/>
              <w:rPr>
                <w:sz w:val="12"/>
              </w:rPr>
            </w:pPr>
            <w:r>
              <w:rPr>
                <w:w w:val="110"/>
                <w:sz w:val="12"/>
              </w:rPr>
              <w:t>km/ha</w:t>
            </w:r>
          </w:p>
        </w:tc>
        <w:tc>
          <w:tcPr>
            <w:tcW w:w="930" w:type="dxa"/>
          </w:tcPr>
          <w:p>
            <w:pPr>
              <w:pStyle w:val="TableParagraph"/>
              <w:ind w:left="353"/>
              <w:rPr>
                <w:sz w:val="12"/>
              </w:rPr>
            </w:pPr>
            <w:r>
              <w:rPr>
                <w:w w:val="115"/>
                <w:sz w:val="12"/>
              </w:rPr>
              <w:t>SDOT</w:t>
            </w:r>
          </w:p>
        </w:tc>
      </w:tr>
      <w:tr>
        <w:trPr>
          <w:trHeight w:val="171" w:hRule="atLeast"/>
        </w:trPr>
        <w:tc>
          <w:tcPr>
            <w:tcW w:w="3856" w:type="dxa"/>
          </w:tcPr>
          <w:p>
            <w:pPr>
              <w:pStyle w:val="TableParagraph"/>
              <w:ind w:left="170"/>
              <w:rPr>
                <w:sz w:val="12"/>
              </w:rPr>
            </w:pPr>
            <w:r>
              <w:rPr>
                <w:w w:val="115"/>
                <w:sz w:val="12"/>
              </w:rPr>
              <w:t>Length of arterials per ha</w:t>
            </w:r>
          </w:p>
        </w:tc>
        <w:tc>
          <w:tcPr>
            <w:tcW w:w="1101" w:type="dxa"/>
          </w:tcPr>
          <w:p>
            <w:pPr>
              <w:pStyle w:val="TableParagraph"/>
              <w:spacing w:line="145" w:lineRule="exact" w:before="6"/>
              <w:rPr>
                <w:rFonts w:ascii="Palatino Linotype"/>
                <w:i/>
                <w:sz w:val="12"/>
              </w:rPr>
            </w:pPr>
            <w:r>
              <w:rPr>
                <w:rFonts w:ascii="Palatino Linotype"/>
                <w:i/>
                <w:w w:val="120"/>
                <w:sz w:val="12"/>
              </w:rPr>
              <w:t>0.08</w:t>
            </w:r>
          </w:p>
        </w:tc>
        <w:tc>
          <w:tcPr>
            <w:tcW w:w="1101" w:type="dxa"/>
          </w:tcPr>
          <w:p>
            <w:pPr>
              <w:pStyle w:val="TableParagraph"/>
              <w:spacing w:line="145" w:lineRule="exact" w:before="6"/>
              <w:rPr>
                <w:rFonts w:ascii="Palatino Linotype"/>
                <w:i/>
                <w:sz w:val="12"/>
              </w:rPr>
            </w:pPr>
            <w:r>
              <w:rPr>
                <w:rFonts w:ascii="Palatino Linotype"/>
                <w:i/>
                <w:w w:val="120"/>
                <w:sz w:val="12"/>
              </w:rPr>
              <w:t>0.05</w:t>
            </w:r>
          </w:p>
        </w:tc>
        <w:tc>
          <w:tcPr>
            <w:tcW w:w="1043" w:type="dxa"/>
          </w:tcPr>
          <w:p>
            <w:pPr>
              <w:pStyle w:val="TableParagraph"/>
              <w:spacing w:line="145" w:lineRule="exact" w:before="6"/>
              <w:ind w:left="250" w:right="334"/>
              <w:jc w:val="center"/>
              <w:rPr>
                <w:rFonts w:ascii="Palatino Linotype"/>
                <w:i/>
                <w:sz w:val="12"/>
              </w:rPr>
            </w:pPr>
            <w:r>
              <w:rPr>
                <w:rFonts w:ascii="Palatino Linotype"/>
                <w:i/>
                <w:w w:val="120"/>
                <w:sz w:val="12"/>
              </w:rPr>
              <w:t>0.00</w:t>
            </w:r>
          </w:p>
        </w:tc>
        <w:tc>
          <w:tcPr>
            <w:tcW w:w="1102" w:type="dxa"/>
          </w:tcPr>
          <w:p>
            <w:pPr>
              <w:pStyle w:val="TableParagraph"/>
              <w:spacing w:line="145" w:lineRule="exact" w:before="6"/>
              <w:rPr>
                <w:rFonts w:ascii="Palatino Linotype"/>
                <w:i/>
                <w:sz w:val="12"/>
              </w:rPr>
            </w:pPr>
            <w:r>
              <w:rPr>
                <w:rFonts w:ascii="Palatino Linotype"/>
                <w:i/>
                <w:w w:val="120"/>
                <w:sz w:val="12"/>
              </w:rPr>
              <w:t>0.32</w:t>
            </w:r>
          </w:p>
        </w:tc>
        <w:tc>
          <w:tcPr>
            <w:tcW w:w="1269" w:type="dxa"/>
          </w:tcPr>
          <w:p>
            <w:pPr>
              <w:pStyle w:val="TableParagraph"/>
              <w:ind w:left="354"/>
              <w:rPr>
                <w:sz w:val="12"/>
              </w:rPr>
            </w:pPr>
            <w:r>
              <w:rPr>
                <w:w w:val="110"/>
                <w:sz w:val="12"/>
              </w:rPr>
              <w:t>km/ha</w:t>
            </w:r>
          </w:p>
        </w:tc>
        <w:tc>
          <w:tcPr>
            <w:tcW w:w="930" w:type="dxa"/>
          </w:tcPr>
          <w:p>
            <w:pPr>
              <w:pStyle w:val="TableParagraph"/>
              <w:ind w:left="353"/>
              <w:rPr>
                <w:sz w:val="12"/>
              </w:rPr>
            </w:pPr>
            <w:r>
              <w:rPr>
                <w:w w:val="115"/>
                <w:sz w:val="12"/>
              </w:rPr>
              <w:t>SDOT</w:t>
            </w:r>
          </w:p>
        </w:tc>
      </w:tr>
      <w:tr>
        <w:trPr>
          <w:trHeight w:val="171" w:hRule="atLeast"/>
        </w:trPr>
        <w:tc>
          <w:tcPr>
            <w:tcW w:w="3856" w:type="dxa"/>
          </w:tcPr>
          <w:p>
            <w:pPr>
              <w:pStyle w:val="TableParagraph"/>
              <w:ind w:left="170"/>
              <w:rPr>
                <w:sz w:val="12"/>
              </w:rPr>
            </w:pPr>
            <w:r>
              <w:rPr>
                <w:w w:val="115"/>
                <w:sz w:val="12"/>
              </w:rPr>
              <w:t>Length of on-arterial bike lanes per ha</w:t>
            </w:r>
          </w:p>
        </w:tc>
        <w:tc>
          <w:tcPr>
            <w:tcW w:w="1101" w:type="dxa"/>
          </w:tcPr>
          <w:p>
            <w:pPr>
              <w:pStyle w:val="TableParagraph"/>
              <w:rPr>
                <w:sz w:val="12"/>
              </w:rPr>
            </w:pPr>
            <w:r>
              <w:rPr>
                <w:w w:val="115"/>
                <w:sz w:val="12"/>
              </w:rPr>
              <w:t>0.02</w:t>
            </w:r>
          </w:p>
        </w:tc>
        <w:tc>
          <w:tcPr>
            <w:tcW w:w="1101" w:type="dxa"/>
          </w:tcPr>
          <w:p>
            <w:pPr>
              <w:pStyle w:val="TableParagraph"/>
              <w:rPr>
                <w:sz w:val="12"/>
              </w:rPr>
            </w:pPr>
            <w:r>
              <w:rPr>
                <w:w w:val="115"/>
                <w:sz w:val="12"/>
              </w:rPr>
              <w:t>0.02</w:t>
            </w:r>
          </w:p>
        </w:tc>
        <w:tc>
          <w:tcPr>
            <w:tcW w:w="1043" w:type="dxa"/>
          </w:tcPr>
          <w:p>
            <w:pPr>
              <w:pStyle w:val="TableParagraph"/>
              <w:ind w:left="260" w:right="334"/>
              <w:jc w:val="center"/>
              <w:rPr>
                <w:sz w:val="12"/>
              </w:rPr>
            </w:pPr>
            <w:r>
              <w:rPr>
                <w:w w:val="115"/>
                <w:sz w:val="12"/>
              </w:rPr>
              <w:t>0.00</w:t>
            </w:r>
          </w:p>
        </w:tc>
        <w:tc>
          <w:tcPr>
            <w:tcW w:w="1102" w:type="dxa"/>
          </w:tcPr>
          <w:p>
            <w:pPr>
              <w:pStyle w:val="TableParagraph"/>
              <w:rPr>
                <w:sz w:val="12"/>
              </w:rPr>
            </w:pPr>
            <w:r>
              <w:rPr>
                <w:w w:val="115"/>
                <w:sz w:val="12"/>
              </w:rPr>
              <w:t>0.19</w:t>
            </w:r>
          </w:p>
        </w:tc>
        <w:tc>
          <w:tcPr>
            <w:tcW w:w="1269" w:type="dxa"/>
          </w:tcPr>
          <w:p>
            <w:pPr>
              <w:pStyle w:val="TableParagraph"/>
              <w:ind w:left="354"/>
              <w:rPr>
                <w:sz w:val="12"/>
              </w:rPr>
            </w:pPr>
            <w:r>
              <w:rPr>
                <w:w w:val="110"/>
                <w:sz w:val="12"/>
              </w:rPr>
              <w:t>km/ha</w:t>
            </w:r>
          </w:p>
        </w:tc>
        <w:tc>
          <w:tcPr>
            <w:tcW w:w="930" w:type="dxa"/>
          </w:tcPr>
          <w:p>
            <w:pPr>
              <w:pStyle w:val="TableParagraph"/>
              <w:ind w:left="354"/>
              <w:rPr>
                <w:sz w:val="12"/>
              </w:rPr>
            </w:pPr>
            <w:r>
              <w:rPr>
                <w:w w:val="115"/>
                <w:sz w:val="12"/>
              </w:rPr>
              <w:t>SDOT</w:t>
            </w:r>
          </w:p>
        </w:tc>
      </w:tr>
      <w:tr>
        <w:trPr>
          <w:trHeight w:val="171" w:hRule="atLeast"/>
        </w:trPr>
        <w:tc>
          <w:tcPr>
            <w:tcW w:w="3856" w:type="dxa"/>
          </w:tcPr>
          <w:p>
            <w:pPr>
              <w:pStyle w:val="TableParagraph"/>
              <w:ind w:left="170"/>
              <w:rPr>
                <w:sz w:val="12"/>
              </w:rPr>
            </w:pPr>
            <w:r>
              <w:rPr>
                <w:w w:val="115"/>
                <w:sz w:val="12"/>
              </w:rPr>
              <w:t>Length of off-arterial bike lanes per ha</w:t>
            </w:r>
          </w:p>
        </w:tc>
        <w:tc>
          <w:tcPr>
            <w:tcW w:w="1101" w:type="dxa"/>
          </w:tcPr>
          <w:p>
            <w:pPr>
              <w:pStyle w:val="TableParagraph"/>
              <w:rPr>
                <w:sz w:val="12"/>
              </w:rPr>
            </w:pPr>
            <w:r>
              <w:rPr>
                <w:w w:val="115"/>
                <w:sz w:val="12"/>
              </w:rPr>
              <w:t>0.04</w:t>
            </w:r>
          </w:p>
        </w:tc>
        <w:tc>
          <w:tcPr>
            <w:tcW w:w="1101" w:type="dxa"/>
          </w:tcPr>
          <w:p>
            <w:pPr>
              <w:pStyle w:val="TableParagraph"/>
              <w:rPr>
                <w:sz w:val="12"/>
              </w:rPr>
            </w:pPr>
            <w:r>
              <w:rPr>
                <w:w w:val="115"/>
                <w:sz w:val="12"/>
              </w:rPr>
              <w:t>0.03</w:t>
            </w:r>
          </w:p>
        </w:tc>
        <w:tc>
          <w:tcPr>
            <w:tcW w:w="1043" w:type="dxa"/>
          </w:tcPr>
          <w:p>
            <w:pPr>
              <w:pStyle w:val="TableParagraph"/>
              <w:ind w:left="260" w:right="334"/>
              <w:jc w:val="center"/>
              <w:rPr>
                <w:sz w:val="12"/>
              </w:rPr>
            </w:pPr>
            <w:r>
              <w:rPr>
                <w:w w:val="115"/>
                <w:sz w:val="12"/>
              </w:rPr>
              <w:t>0.00</w:t>
            </w:r>
          </w:p>
        </w:tc>
        <w:tc>
          <w:tcPr>
            <w:tcW w:w="1102" w:type="dxa"/>
          </w:tcPr>
          <w:p>
            <w:pPr>
              <w:pStyle w:val="TableParagraph"/>
              <w:rPr>
                <w:sz w:val="12"/>
              </w:rPr>
            </w:pPr>
            <w:r>
              <w:rPr>
                <w:w w:val="115"/>
                <w:sz w:val="12"/>
              </w:rPr>
              <w:t>0.20</w:t>
            </w:r>
          </w:p>
        </w:tc>
        <w:tc>
          <w:tcPr>
            <w:tcW w:w="1269" w:type="dxa"/>
          </w:tcPr>
          <w:p>
            <w:pPr>
              <w:pStyle w:val="TableParagraph"/>
              <w:ind w:left="354"/>
              <w:rPr>
                <w:sz w:val="12"/>
              </w:rPr>
            </w:pPr>
            <w:r>
              <w:rPr>
                <w:w w:val="110"/>
                <w:sz w:val="12"/>
              </w:rPr>
              <w:t>km/ha</w:t>
            </w:r>
          </w:p>
        </w:tc>
        <w:tc>
          <w:tcPr>
            <w:tcW w:w="930" w:type="dxa"/>
          </w:tcPr>
          <w:p>
            <w:pPr>
              <w:pStyle w:val="TableParagraph"/>
              <w:ind w:left="354"/>
              <w:rPr>
                <w:sz w:val="12"/>
              </w:rPr>
            </w:pPr>
            <w:r>
              <w:rPr>
                <w:w w:val="115"/>
                <w:sz w:val="12"/>
              </w:rPr>
              <w:t>SDOT</w:t>
            </w:r>
          </w:p>
        </w:tc>
      </w:tr>
      <w:tr>
        <w:trPr>
          <w:trHeight w:val="209" w:hRule="atLeast"/>
        </w:trPr>
        <w:tc>
          <w:tcPr>
            <w:tcW w:w="3856" w:type="dxa"/>
          </w:tcPr>
          <w:p>
            <w:pPr>
              <w:pStyle w:val="TableParagraph"/>
              <w:spacing w:line="240" w:lineRule="auto"/>
              <w:ind w:left="170"/>
              <w:rPr>
                <w:sz w:val="12"/>
              </w:rPr>
            </w:pPr>
            <w:r>
              <w:rPr>
                <w:w w:val="115"/>
                <w:sz w:val="12"/>
              </w:rPr>
              <w:t>Zonal mean slope (average gradients, absolute value)</w:t>
            </w:r>
          </w:p>
        </w:tc>
        <w:tc>
          <w:tcPr>
            <w:tcW w:w="1101" w:type="dxa"/>
          </w:tcPr>
          <w:p>
            <w:pPr>
              <w:pStyle w:val="TableParagraph"/>
              <w:spacing w:line="240" w:lineRule="auto"/>
              <w:rPr>
                <w:sz w:val="12"/>
              </w:rPr>
            </w:pPr>
            <w:r>
              <w:rPr>
                <w:w w:val="115"/>
                <w:sz w:val="12"/>
              </w:rPr>
              <w:t>0.21</w:t>
            </w:r>
          </w:p>
        </w:tc>
        <w:tc>
          <w:tcPr>
            <w:tcW w:w="1101" w:type="dxa"/>
          </w:tcPr>
          <w:p>
            <w:pPr>
              <w:pStyle w:val="TableParagraph"/>
              <w:spacing w:line="240" w:lineRule="auto"/>
              <w:rPr>
                <w:sz w:val="12"/>
              </w:rPr>
            </w:pPr>
            <w:r>
              <w:rPr>
                <w:w w:val="115"/>
                <w:sz w:val="12"/>
              </w:rPr>
              <w:t>0.33</w:t>
            </w:r>
          </w:p>
        </w:tc>
        <w:tc>
          <w:tcPr>
            <w:tcW w:w="1043" w:type="dxa"/>
          </w:tcPr>
          <w:p>
            <w:pPr>
              <w:pStyle w:val="TableParagraph"/>
              <w:spacing w:line="240" w:lineRule="auto"/>
              <w:ind w:left="260" w:right="334"/>
              <w:jc w:val="center"/>
              <w:rPr>
                <w:sz w:val="12"/>
              </w:rPr>
            </w:pPr>
            <w:r>
              <w:rPr>
                <w:w w:val="115"/>
                <w:sz w:val="12"/>
              </w:rPr>
              <w:t>0.00</w:t>
            </w:r>
          </w:p>
        </w:tc>
        <w:tc>
          <w:tcPr>
            <w:tcW w:w="1102" w:type="dxa"/>
          </w:tcPr>
          <w:p>
            <w:pPr>
              <w:pStyle w:val="TableParagraph"/>
              <w:spacing w:line="240" w:lineRule="auto"/>
              <w:rPr>
                <w:sz w:val="12"/>
              </w:rPr>
            </w:pPr>
            <w:r>
              <w:rPr>
                <w:w w:val="115"/>
                <w:sz w:val="12"/>
              </w:rPr>
              <w:t>4.11</w:t>
            </w:r>
          </w:p>
        </w:tc>
        <w:tc>
          <w:tcPr>
            <w:tcW w:w="1269" w:type="dxa"/>
          </w:tcPr>
          <w:p>
            <w:pPr>
              <w:pStyle w:val="TableParagraph"/>
              <w:spacing w:line="240" w:lineRule="auto"/>
              <w:ind w:left="354"/>
              <w:rPr>
                <w:sz w:val="12"/>
              </w:rPr>
            </w:pPr>
            <w:r>
              <w:rPr>
                <w:w w:val="115"/>
                <w:sz w:val="12"/>
              </w:rPr>
              <w:t>ratio</w:t>
            </w:r>
          </w:p>
        </w:tc>
        <w:tc>
          <w:tcPr>
            <w:tcW w:w="930" w:type="dxa"/>
          </w:tcPr>
          <w:p>
            <w:pPr>
              <w:pStyle w:val="TableParagraph"/>
              <w:spacing w:line="240" w:lineRule="auto"/>
              <w:ind w:left="354"/>
              <w:rPr>
                <w:sz w:val="12"/>
              </w:rPr>
            </w:pPr>
            <w:r>
              <w:rPr>
                <w:w w:val="115"/>
                <w:sz w:val="12"/>
              </w:rPr>
              <w:t>SDOT</w:t>
            </w:r>
          </w:p>
        </w:tc>
      </w:tr>
      <w:tr>
        <w:trPr>
          <w:trHeight w:val="207" w:hRule="atLeast"/>
        </w:trPr>
        <w:tc>
          <w:tcPr>
            <w:tcW w:w="3856" w:type="dxa"/>
          </w:tcPr>
          <w:p>
            <w:pPr>
              <w:pStyle w:val="TableParagraph"/>
              <w:spacing w:line="144" w:lineRule="exact" w:before="43"/>
              <w:ind w:left="170"/>
              <w:rPr>
                <w:rFonts w:ascii="Palatino Linotype"/>
                <w:i/>
                <w:sz w:val="12"/>
              </w:rPr>
            </w:pPr>
            <w:r>
              <w:rPr>
                <w:rFonts w:ascii="Palatino Linotype"/>
                <w:i/>
                <w:w w:val="120"/>
                <w:sz w:val="12"/>
              </w:rPr>
              <w:t>Street elements</w:t>
            </w:r>
          </w:p>
        </w:tc>
        <w:tc>
          <w:tcPr>
            <w:tcW w:w="1101" w:type="dxa"/>
          </w:tcPr>
          <w:p>
            <w:pPr>
              <w:pStyle w:val="TableParagraph"/>
              <w:spacing w:line="240" w:lineRule="auto" w:before="0"/>
              <w:ind w:left="0"/>
              <w:rPr>
                <w:rFonts w:ascii="Times New Roman"/>
                <w:sz w:val="14"/>
              </w:rPr>
            </w:pPr>
          </w:p>
        </w:tc>
        <w:tc>
          <w:tcPr>
            <w:tcW w:w="1101" w:type="dxa"/>
          </w:tcPr>
          <w:p>
            <w:pPr>
              <w:pStyle w:val="TableParagraph"/>
              <w:spacing w:line="240" w:lineRule="auto" w:before="0"/>
              <w:ind w:left="0"/>
              <w:rPr>
                <w:rFonts w:ascii="Times New Roman"/>
                <w:sz w:val="14"/>
              </w:rPr>
            </w:pPr>
          </w:p>
        </w:tc>
        <w:tc>
          <w:tcPr>
            <w:tcW w:w="1043" w:type="dxa"/>
          </w:tcPr>
          <w:p>
            <w:pPr>
              <w:pStyle w:val="TableParagraph"/>
              <w:spacing w:line="240" w:lineRule="auto" w:before="0"/>
              <w:ind w:left="0"/>
              <w:rPr>
                <w:rFonts w:ascii="Times New Roman"/>
                <w:sz w:val="14"/>
              </w:rPr>
            </w:pPr>
          </w:p>
        </w:tc>
        <w:tc>
          <w:tcPr>
            <w:tcW w:w="1102" w:type="dxa"/>
          </w:tcPr>
          <w:p>
            <w:pPr>
              <w:pStyle w:val="TableParagraph"/>
              <w:spacing w:line="240" w:lineRule="auto" w:before="0"/>
              <w:ind w:left="0"/>
              <w:rPr>
                <w:rFonts w:ascii="Times New Roman"/>
                <w:sz w:val="14"/>
              </w:rPr>
            </w:pPr>
          </w:p>
        </w:tc>
        <w:tc>
          <w:tcPr>
            <w:tcW w:w="1269" w:type="dxa"/>
          </w:tcPr>
          <w:p>
            <w:pPr>
              <w:pStyle w:val="TableParagraph"/>
              <w:spacing w:line="240" w:lineRule="auto" w:before="0"/>
              <w:ind w:left="0"/>
              <w:rPr>
                <w:rFonts w:ascii="Times New Roman"/>
                <w:sz w:val="14"/>
              </w:rPr>
            </w:pPr>
          </w:p>
        </w:tc>
        <w:tc>
          <w:tcPr>
            <w:tcW w:w="930" w:type="dxa"/>
          </w:tcPr>
          <w:p>
            <w:pPr>
              <w:pStyle w:val="TableParagraph"/>
              <w:spacing w:line="240" w:lineRule="auto" w:before="0"/>
              <w:ind w:left="0"/>
              <w:rPr>
                <w:rFonts w:ascii="Times New Roman"/>
                <w:sz w:val="14"/>
              </w:rPr>
            </w:pPr>
          </w:p>
        </w:tc>
      </w:tr>
      <w:tr>
        <w:trPr>
          <w:trHeight w:val="173" w:hRule="atLeast"/>
        </w:trPr>
        <w:tc>
          <w:tcPr>
            <w:tcW w:w="3856" w:type="dxa"/>
          </w:tcPr>
          <w:p>
            <w:pPr>
              <w:pStyle w:val="TableParagraph"/>
              <w:spacing w:before="20"/>
              <w:ind w:left="170"/>
              <w:rPr>
                <w:sz w:val="12"/>
              </w:rPr>
            </w:pPr>
            <w:bookmarkStart w:name="5 Results" w:id="16"/>
            <w:bookmarkEnd w:id="16"/>
            <w:r>
              <w:rPr/>
            </w:r>
            <w:r>
              <w:rPr>
                <w:w w:val="115"/>
                <w:sz w:val="12"/>
              </w:rPr>
              <w:t>Number of bus stops per ha</w:t>
            </w:r>
          </w:p>
        </w:tc>
        <w:tc>
          <w:tcPr>
            <w:tcW w:w="1101" w:type="dxa"/>
          </w:tcPr>
          <w:p>
            <w:pPr>
              <w:pStyle w:val="TableParagraph"/>
              <w:spacing w:before="20"/>
              <w:rPr>
                <w:sz w:val="12"/>
              </w:rPr>
            </w:pPr>
            <w:r>
              <w:rPr>
                <w:w w:val="115"/>
                <w:sz w:val="12"/>
              </w:rPr>
              <w:t>0.26</w:t>
            </w:r>
          </w:p>
        </w:tc>
        <w:tc>
          <w:tcPr>
            <w:tcW w:w="1101" w:type="dxa"/>
          </w:tcPr>
          <w:p>
            <w:pPr>
              <w:pStyle w:val="TableParagraph"/>
              <w:spacing w:before="20"/>
              <w:rPr>
                <w:sz w:val="12"/>
              </w:rPr>
            </w:pPr>
            <w:r>
              <w:rPr>
                <w:w w:val="115"/>
                <w:sz w:val="12"/>
              </w:rPr>
              <w:t>0.31</w:t>
            </w:r>
          </w:p>
        </w:tc>
        <w:tc>
          <w:tcPr>
            <w:tcW w:w="1043" w:type="dxa"/>
          </w:tcPr>
          <w:p>
            <w:pPr>
              <w:pStyle w:val="TableParagraph"/>
              <w:spacing w:before="20"/>
              <w:ind w:left="260" w:right="334"/>
              <w:jc w:val="center"/>
              <w:rPr>
                <w:sz w:val="12"/>
              </w:rPr>
            </w:pPr>
            <w:r>
              <w:rPr>
                <w:w w:val="115"/>
                <w:sz w:val="12"/>
              </w:rPr>
              <w:t>0.00</w:t>
            </w:r>
          </w:p>
        </w:tc>
        <w:tc>
          <w:tcPr>
            <w:tcW w:w="1102" w:type="dxa"/>
          </w:tcPr>
          <w:p>
            <w:pPr>
              <w:pStyle w:val="TableParagraph"/>
              <w:spacing w:before="20"/>
              <w:rPr>
                <w:sz w:val="12"/>
              </w:rPr>
            </w:pPr>
            <w:r>
              <w:rPr>
                <w:w w:val="115"/>
                <w:sz w:val="12"/>
              </w:rPr>
              <w:t>2.74</w:t>
            </w:r>
          </w:p>
        </w:tc>
        <w:tc>
          <w:tcPr>
            <w:tcW w:w="1269" w:type="dxa"/>
          </w:tcPr>
          <w:p>
            <w:pPr>
              <w:pStyle w:val="TableParagraph"/>
              <w:spacing w:before="20"/>
              <w:ind w:left="354"/>
              <w:rPr>
                <w:sz w:val="12"/>
              </w:rPr>
            </w:pPr>
            <w:r>
              <w:rPr>
                <w:w w:val="115"/>
                <w:sz w:val="12"/>
              </w:rPr>
              <w:t>num/ha</w:t>
            </w:r>
          </w:p>
        </w:tc>
        <w:tc>
          <w:tcPr>
            <w:tcW w:w="930" w:type="dxa"/>
          </w:tcPr>
          <w:p>
            <w:pPr>
              <w:pStyle w:val="TableParagraph"/>
              <w:spacing w:before="20"/>
              <w:ind w:left="354"/>
              <w:rPr>
                <w:sz w:val="12"/>
              </w:rPr>
            </w:pPr>
            <w:r>
              <w:rPr>
                <w:w w:val="115"/>
                <w:sz w:val="12"/>
              </w:rPr>
              <w:t>KC</w:t>
            </w:r>
          </w:p>
        </w:tc>
      </w:tr>
      <w:tr>
        <w:trPr>
          <w:trHeight w:val="171" w:hRule="atLeast"/>
        </w:trPr>
        <w:tc>
          <w:tcPr>
            <w:tcW w:w="3856" w:type="dxa"/>
          </w:tcPr>
          <w:p>
            <w:pPr>
              <w:pStyle w:val="TableParagraph"/>
              <w:ind w:left="170"/>
              <w:rPr>
                <w:sz w:val="12"/>
              </w:rPr>
            </w:pPr>
            <w:r>
              <w:rPr>
                <w:w w:val="115"/>
                <w:sz w:val="12"/>
              </w:rPr>
              <w:t>Number of street lights per ha</w:t>
            </w:r>
          </w:p>
        </w:tc>
        <w:tc>
          <w:tcPr>
            <w:tcW w:w="1101" w:type="dxa"/>
          </w:tcPr>
          <w:p>
            <w:pPr>
              <w:pStyle w:val="TableParagraph"/>
              <w:rPr>
                <w:sz w:val="12"/>
              </w:rPr>
            </w:pPr>
            <w:r>
              <w:rPr>
                <w:w w:val="115"/>
                <w:sz w:val="12"/>
              </w:rPr>
              <w:t>5.12</w:t>
            </w:r>
          </w:p>
        </w:tc>
        <w:tc>
          <w:tcPr>
            <w:tcW w:w="1101" w:type="dxa"/>
          </w:tcPr>
          <w:p>
            <w:pPr>
              <w:pStyle w:val="TableParagraph"/>
              <w:rPr>
                <w:sz w:val="12"/>
              </w:rPr>
            </w:pPr>
            <w:r>
              <w:rPr>
                <w:w w:val="115"/>
                <w:sz w:val="12"/>
              </w:rPr>
              <w:t>2.22</w:t>
            </w:r>
          </w:p>
        </w:tc>
        <w:tc>
          <w:tcPr>
            <w:tcW w:w="1043" w:type="dxa"/>
          </w:tcPr>
          <w:p>
            <w:pPr>
              <w:pStyle w:val="TableParagraph"/>
              <w:ind w:left="260" w:right="334"/>
              <w:jc w:val="center"/>
              <w:rPr>
                <w:sz w:val="12"/>
              </w:rPr>
            </w:pPr>
            <w:r>
              <w:rPr>
                <w:w w:val="115"/>
                <w:sz w:val="12"/>
              </w:rPr>
              <w:t>0.00</w:t>
            </w:r>
          </w:p>
        </w:tc>
        <w:tc>
          <w:tcPr>
            <w:tcW w:w="1102" w:type="dxa"/>
          </w:tcPr>
          <w:p>
            <w:pPr>
              <w:pStyle w:val="TableParagraph"/>
              <w:rPr>
                <w:sz w:val="12"/>
              </w:rPr>
            </w:pPr>
            <w:r>
              <w:rPr>
                <w:w w:val="115"/>
                <w:sz w:val="12"/>
              </w:rPr>
              <w:t>15.48</w:t>
            </w:r>
          </w:p>
        </w:tc>
        <w:tc>
          <w:tcPr>
            <w:tcW w:w="1269" w:type="dxa"/>
          </w:tcPr>
          <w:p>
            <w:pPr>
              <w:pStyle w:val="TableParagraph"/>
              <w:ind w:left="354"/>
              <w:rPr>
                <w:sz w:val="12"/>
              </w:rPr>
            </w:pPr>
            <w:r>
              <w:rPr>
                <w:w w:val="115"/>
                <w:sz w:val="12"/>
              </w:rPr>
              <w:t>num/ha</w:t>
            </w:r>
          </w:p>
        </w:tc>
        <w:tc>
          <w:tcPr>
            <w:tcW w:w="930" w:type="dxa"/>
          </w:tcPr>
          <w:p>
            <w:pPr>
              <w:pStyle w:val="TableParagraph"/>
              <w:ind w:left="354"/>
              <w:rPr>
                <w:sz w:val="12"/>
              </w:rPr>
            </w:pPr>
            <w:r>
              <w:rPr>
                <w:w w:val="115"/>
                <w:sz w:val="12"/>
              </w:rPr>
              <w:t>SDOT</w:t>
            </w:r>
          </w:p>
        </w:tc>
      </w:tr>
      <w:tr>
        <w:trPr>
          <w:trHeight w:val="171" w:hRule="atLeast"/>
        </w:trPr>
        <w:tc>
          <w:tcPr>
            <w:tcW w:w="3856" w:type="dxa"/>
          </w:tcPr>
          <w:p>
            <w:pPr>
              <w:pStyle w:val="TableParagraph"/>
              <w:ind w:left="170"/>
              <w:rPr>
                <w:sz w:val="12"/>
              </w:rPr>
            </w:pPr>
            <w:r>
              <w:rPr>
                <w:w w:val="115"/>
                <w:sz w:val="12"/>
              </w:rPr>
              <w:t>Number of street trees per ha</w:t>
            </w:r>
          </w:p>
        </w:tc>
        <w:tc>
          <w:tcPr>
            <w:tcW w:w="1101" w:type="dxa"/>
          </w:tcPr>
          <w:p>
            <w:pPr>
              <w:pStyle w:val="TableParagraph"/>
              <w:rPr>
                <w:sz w:val="12"/>
              </w:rPr>
            </w:pPr>
            <w:r>
              <w:rPr>
                <w:w w:val="115"/>
                <w:sz w:val="12"/>
              </w:rPr>
              <w:t>8.53</w:t>
            </w:r>
          </w:p>
        </w:tc>
        <w:tc>
          <w:tcPr>
            <w:tcW w:w="1101" w:type="dxa"/>
          </w:tcPr>
          <w:p>
            <w:pPr>
              <w:pStyle w:val="TableParagraph"/>
              <w:rPr>
                <w:sz w:val="12"/>
              </w:rPr>
            </w:pPr>
            <w:r>
              <w:rPr>
                <w:w w:val="115"/>
                <w:sz w:val="12"/>
              </w:rPr>
              <w:t>6.26</w:t>
            </w:r>
          </w:p>
        </w:tc>
        <w:tc>
          <w:tcPr>
            <w:tcW w:w="1043" w:type="dxa"/>
          </w:tcPr>
          <w:p>
            <w:pPr>
              <w:pStyle w:val="TableParagraph"/>
              <w:ind w:left="260" w:right="334"/>
              <w:jc w:val="center"/>
              <w:rPr>
                <w:sz w:val="12"/>
              </w:rPr>
            </w:pPr>
            <w:r>
              <w:rPr>
                <w:w w:val="115"/>
                <w:sz w:val="12"/>
              </w:rPr>
              <w:t>0.00</w:t>
            </w:r>
          </w:p>
        </w:tc>
        <w:tc>
          <w:tcPr>
            <w:tcW w:w="1102" w:type="dxa"/>
          </w:tcPr>
          <w:p>
            <w:pPr>
              <w:pStyle w:val="TableParagraph"/>
              <w:rPr>
                <w:sz w:val="12"/>
              </w:rPr>
            </w:pPr>
            <w:r>
              <w:rPr>
                <w:w w:val="115"/>
                <w:sz w:val="12"/>
              </w:rPr>
              <w:t>31.46</w:t>
            </w:r>
          </w:p>
        </w:tc>
        <w:tc>
          <w:tcPr>
            <w:tcW w:w="1269" w:type="dxa"/>
          </w:tcPr>
          <w:p>
            <w:pPr>
              <w:pStyle w:val="TableParagraph"/>
              <w:ind w:left="354"/>
              <w:rPr>
                <w:sz w:val="12"/>
              </w:rPr>
            </w:pPr>
            <w:r>
              <w:rPr>
                <w:w w:val="115"/>
                <w:sz w:val="12"/>
              </w:rPr>
              <w:t>num/ha</w:t>
            </w:r>
          </w:p>
        </w:tc>
        <w:tc>
          <w:tcPr>
            <w:tcW w:w="930" w:type="dxa"/>
          </w:tcPr>
          <w:p>
            <w:pPr>
              <w:pStyle w:val="TableParagraph"/>
              <w:ind w:left="354"/>
              <w:rPr>
                <w:sz w:val="12"/>
              </w:rPr>
            </w:pPr>
            <w:r>
              <w:rPr>
                <w:w w:val="115"/>
                <w:sz w:val="12"/>
              </w:rPr>
              <w:t>SDOT</w:t>
            </w:r>
          </w:p>
        </w:tc>
      </w:tr>
      <w:tr>
        <w:trPr>
          <w:trHeight w:val="209" w:hRule="atLeast"/>
        </w:trPr>
        <w:tc>
          <w:tcPr>
            <w:tcW w:w="3856" w:type="dxa"/>
          </w:tcPr>
          <w:p>
            <w:pPr>
              <w:pStyle w:val="TableParagraph"/>
              <w:spacing w:line="240" w:lineRule="auto"/>
              <w:ind w:left="170"/>
              <w:rPr>
                <w:sz w:val="12"/>
              </w:rPr>
            </w:pPr>
            <w:r>
              <w:rPr>
                <w:w w:val="115"/>
                <w:sz w:val="12"/>
              </w:rPr>
              <w:t>Number of parking signs per ha</w:t>
            </w:r>
          </w:p>
        </w:tc>
        <w:tc>
          <w:tcPr>
            <w:tcW w:w="1101" w:type="dxa"/>
          </w:tcPr>
          <w:p>
            <w:pPr>
              <w:pStyle w:val="TableParagraph"/>
              <w:spacing w:line="240" w:lineRule="auto"/>
              <w:rPr>
                <w:sz w:val="12"/>
              </w:rPr>
            </w:pPr>
            <w:r>
              <w:rPr>
                <w:w w:val="115"/>
                <w:sz w:val="12"/>
              </w:rPr>
              <w:t>4.36</w:t>
            </w:r>
          </w:p>
        </w:tc>
        <w:tc>
          <w:tcPr>
            <w:tcW w:w="1101" w:type="dxa"/>
          </w:tcPr>
          <w:p>
            <w:pPr>
              <w:pStyle w:val="TableParagraph"/>
              <w:spacing w:line="240" w:lineRule="auto"/>
              <w:rPr>
                <w:sz w:val="12"/>
              </w:rPr>
            </w:pPr>
            <w:r>
              <w:rPr>
                <w:w w:val="115"/>
                <w:sz w:val="12"/>
              </w:rPr>
              <w:t>6.97</w:t>
            </w:r>
          </w:p>
        </w:tc>
        <w:tc>
          <w:tcPr>
            <w:tcW w:w="1043" w:type="dxa"/>
          </w:tcPr>
          <w:p>
            <w:pPr>
              <w:pStyle w:val="TableParagraph"/>
              <w:spacing w:line="240" w:lineRule="auto"/>
              <w:ind w:left="260" w:right="334"/>
              <w:jc w:val="center"/>
              <w:rPr>
                <w:sz w:val="12"/>
              </w:rPr>
            </w:pPr>
            <w:r>
              <w:rPr>
                <w:w w:val="115"/>
                <w:sz w:val="12"/>
              </w:rPr>
              <w:t>0.00</w:t>
            </w:r>
          </w:p>
        </w:tc>
        <w:tc>
          <w:tcPr>
            <w:tcW w:w="1102" w:type="dxa"/>
          </w:tcPr>
          <w:p>
            <w:pPr>
              <w:pStyle w:val="TableParagraph"/>
              <w:spacing w:line="240" w:lineRule="auto"/>
              <w:rPr>
                <w:sz w:val="12"/>
              </w:rPr>
            </w:pPr>
            <w:r>
              <w:rPr>
                <w:w w:val="115"/>
                <w:sz w:val="12"/>
              </w:rPr>
              <w:t>43.4</w:t>
            </w:r>
          </w:p>
        </w:tc>
        <w:tc>
          <w:tcPr>
            <w:tcW w:w="1269" w:type="dxa"/>
          </w:tcPr>
          <w:p>
            <w:pPr>
              <w:pStyle w:val="TableParagraph"/>
              <w:spacing w:line="240" w:lineRule="auto"/>
              <w:ind w:left="354"/>
              <w:rPr>
                <w:sz w:val="12"/>
              </w:rPr>
            </w:pPr>
            <w:r>
              <w:rPr>
                <w:w w:val="115"/>
                <w:sz w:val="12"/>
              </w:rPr>
              <w:t>num/ha</w:t>
            </w:r>
          </w:p>
        </w:tc>
        <w:tc>
          <w:tcPr>
            <w:tcW w:w="930" w:type="dxa"/>
          </w:tcPr>
          <w:p>
            <w:pPr>
              <w:pStyle w:val="TableParagraph"/>
              <w:spacing w:line="240" w:lineRule="auto"/>
              <w:ind w:left="354"/>
              <w:rPr>
                <w:sz w:val="12"/>
              </w:rPr>
            </w:pPr>
            <w:r>
              <w:rPr>
                <w:w w:val="115"/>
                <w:sz w:val="12"/>
              </w:rPr>
              <w:t>SDOT</w:t>
            </w:r>
          </w:p>
        </w:tc>
      </w:tr>
      <w:tr>
        <w:trPr>
          <w:trHeight w:val="206" w:hRule="atLeast"/>
        </w:trPr>
        <w:tc>
          <w:tcPr>
            <w:tcW w:w="3856" w:type="dxa"/>
          </w:tcPr>
          <w:p>
            <w:pPr>
              <w:pStyle w:val="TableParagraph"/>
              <w:spacing w:line="144" w:lineRule="exact" w:before="43"/>
              <w:ind w:left="170"/>
              <w:rPr>
                <w:rFonts w:ascii="Palatino Linotype" w:hAnsi="Palatino Linotype"/>
                <w:i/>
                <w:sz w:val="12"/>
              </w:rPr>
            </w:pPr>
            <w:r>
              <w:rPr>
                <w:rFonts w:ascii="Palatino Linotype" w:hAnsi="Palatino Linotype"/>
                <w:i/>
                <w:w w:val="115"/>
                <w:sz w:val="12"/>
              </w:rPr>
              <w:t>Trafﬁc controls</w:t>
            </w:r>
          </w:p>
        </w:tc>
        <w:tc>
          <w:tcPr>
            <w:tcW w:w="1101" w:type="dxa"/>
          </w:tcPr>
          <w:p>
            <w:pPr>
              <w:pStyle w:val="TableParagraph"/>
              <w:spacing w:line="240" w:lineRule="auto" w:before="0"/>
              <w:ind w:left="0"/>
              <w:rPr>
                <w:rFonts w:ascii="Times New Roman"/>
                <w:sz w:val="14"/>
              </w:rPr>
            </w:pPr>
          </w:p>
        </w:tc>
        <w:tc>
          <w:tcPr>
            <w:tcW w:w="1101" w:type="dxa"/>
          </w:tcPr>
          <w:p>
            <w:pPr>
              <w:pStyle w:val="TableParagraph"/>
              <w:spacing w:line="240" w:lineRule="auto" w:before="0"/>
              <w:ind w:left="0"/>
              <w:rPr>
                <w:rFonts w:ascii="Times New Roman"/>
                <w:sz w:val="14"/>
              </w:rPr>
            </w:pPr>
          </w:p>
        </w:tc>
        <w:tc>
          <w:tcPr>
            <w:tcW w:w="1043" w:type="dxa"/>
          </w:tcPr>
          <w:p>
            <w:pPr>
              <w:pStyle w:val="TableParagraph"/>
              <w:spacing w:line="240" w:lineRule="auto" w:before="0"/>
              <w:ind w:left="0"/>
              <w:rPr>
                <w:rFonts w:ascii="Times New Roman"/>
                <w:sz w:val="14"/>
              </w:rPr>
            </w:pPr>
          </w:p>
        </w:tc>
        <w:tc>
          <w:tcPr>
            <w:tcW w:w="1102" w:type="dxa"/>
          </w:tcPr>
          <w:p>
            <w:pPr>
              <w:pStyle w:val="TableParagraph"/>
              <w:spacing w:line="240" w:lineRule="auto" w:before="0"/>
              <w:ind w:left="0"/>
              <w:rPr>
                <w:rFonts w:ascii="Times New Roman"/>
                <w:sz w:val="14"/>
              </w:rPr>
            </w:pPr>
          </w:p>
        </w:tc>
        <w:tc>
          <w:tcPr>
            <w:tcW w:w="1269" w:type="dxa"/>
          </w:tcPr>
          <w:p>
            <w:pPr>
              <w:pStyle w:val="TableParagraph"/>
              <w:spacing w:line="240" w:lineRule="auto" w:before="0"/>
              <w:ind w:left="0"/>
              <w:rPr>
                <w:rFonts w:ascii="Times New Roman"/>
                <w:sz w:val="14"/>
              </w:rPr>
            </w:pPr>
          </w:p>
        </w:tc>
        <w:tc>
          <w:tcPr>
            <w:tcW w:w="930" w:type="dxa"/>
          </w:tcPr>
          <w:p>
            <w:pPr>
              <w:pStyle w:val="TableParagraph"/>
              <w:spacing w:line="240" w:lineRule="auto" w:before="0"/>
              <w:ind w:left="0"/>
              <w:rPr>
                <w:rFonts w:ascii="Times New Roman"/>
                <w:sz w:val="14"/>
              </w:rPr>
            </w:pPr>
          </w:p>
        </w:tc>
      </w:tr>
      <w:tr>
        <w:trPr>
          <w:trHeight w:val="172" w:hRule="atLeast"/>
        </w:trPr>
        <w:tc>
          <w:tcPr>
            <w:tcW w:w="3856" w:type="dxa"/>
          </w:tcPr>
          <w:p>
            <w:pPr>
              <w:pStyle w:val="TableParagraph"/>
              <w:spacing w:before="19"/>
              <w:ind w:left="170"/>
              <w:rPr>
                <w:sz w:val="12"/>
              </w:rPr>
            </w:pPr>
            <w:r>
              <w:rPr>
                <w:w w:val="115"/>
                <w:sz w:val="12"/>
              </w:rPr>
              <w:t>Number of stop signs per ha</w:t>
            </w:r>
          </w:p>
        </w:tc>
        <w:tc>
          <w:tcPr>
            <w:tcW w:w="1101" w:type="dxa"/>
          </w:tcPr>
          <w:p>
            <w:pPr>
              <w:pStyle w:val="TableParagraph"/>
              <w:spacing w:before="19"/>
              <w:rPr>
                <w:sz w:val="12"/>
              </w:rPr>
            </w:pPr>
            <w:r>
              <w:rPr>
                <w:w w:val="115"/>
                <w:sz w:val="12"/>
              </w:rPr>
              <w:t>0.50</w:t>
            </w:r>
          </w:p>
        </w:tc>
        <w:tc>
          <w:tcPr>
            <w:tcW w:w="1101" w:type="dxa"/>
          </w:tcPr>
          <w:p>
            <w:pPr>
              <w:pStyle w:val="TableParagraph"/>
              <w:spacing w:before="19"/>
              <w:rPr>
                <w:sz w:val="12"/>
              </w:rPr>
            </w:pPr>
            <w:r>
              <w:rPr>
                <w:w w:val="115"/>
                <w:sz w:val="12"/>
              </w:rPr>
              <w:t>0.43</w:t>
            </w:r>
          </w:p>
        </w:tc>
        <w:tc>
          <w:tcPr>
            <w:tcW w:w="1043" w:type="dxa"/>
          </w:tcPr>
          <w:p>
            <w:pPr>
              <w:pStyle w:val="TableParagraph"/>
              <w:spacing w:before="19"/>
              <w:ind w:left="260" w:right="334"/>
              <w:jc w:val="center"/>
              <w:rPr>
                <w:sz w:val="12"/>
              </w:rPr>
            </w:pPr>
            <w:r>
              <w:rPr>
                <w:w w:val="115"/>
                <w:sz w:val="12"/>
              </w:rPr>
              <w:t>0.00</w:t>
            </w:r>
          </w:p>
        </w:tc>
        <w:tc>
          <w:tcPr>
            <w:tcW w:w="1102" w:type="dxa"/>
          </w:tcPr>
          <w:p>
            <w:pPr>
              <w:pStyle w:val="TableParagraph"/>
              <w:spacing w:before="19"/>
              <w:rPr>
                <w:sz w:val="12"/>
              </w:rPr>
            </w:pPr>
            <w:r>
              <w:rPr>
                <w:w w:val="115"/>
                <w:sz w:val="12"/>
              </w:rPr>
              <w:t>2.87</w:t>
            </w:r>
          </w:p>
        </w:tc>
        <w:tc>
          <w:tcPr>
            <w:tcW w:w="1269" w:type="dxa"/>
          </w:tcPr>
          <w:p>
            <w:pPr>
              <w:pStyle w:val="TableParagraph"/>
              <w:spacing w:before="19"/>
              <w:ind w:left="354"/>
              <w:rPr>
                <w:sz w:val="12"/>
              </w:rPr>
            </w:pPr>
            <w:r>
              <w:rPr>
                <w:w w:val="115"/>
                <w:sz w:val="12"/>
              </w:rPr>
              <w:t>num/ha</w:t>
            </w:r>
          </w:p>
        </w:tc>
        <w:tc>
          <w:tcPr>
            <w:tcW w:w="930" w:type="dxa"/>
          </w:tcPr>
          <w:p>
            <w:pPr>
              <w:pStyle w:val="TableParagraph"/>
              <w:spacing w:before="19"/>
              <w:ind w:left="354"/>
              <w:rPr>
                <w:sz w:val="12"/>
              </w:rPr>
            </w:pPr>
            <w:r>
              <w:rPr>
                <w:w w:val="115"/>
                <w:sz w:val="12"/>
              </w:rPr>
              <w:t>SDOT</w:t>
            </w:r>
          </w:p>
        </w:tc>
      </w:tr>
      <w:tr>
        <w:trPr>
          <w:trHeight w:val="171" w:hRule="atLeast"/>
        </w:trPr>
        <w:tc>
          <w:tcPr>
            <w:tcW w:w="3856" w:type="dxa"/>
          </w:tcPr>
          <w:p>
            <w:pPr>
              <w:pStyle w:val="TableParagraph"/>
              <w:spacing w:line="134" w:lineRule="exact"/>
              <w:ind w:left="170"/>
              <w:rPr>
                <w:sz w:val="12"/>
              </w:rPr>
            </w:pPr>
            <w:r>
              <w:rPr>
                <w:w w:val="115"/>
                <w:sz w:val="12"/>
              </w:rPr>
              <w:t>Zonal mean of driving speed limits</w:t>
            </w:r>
          </w:p>
        </w:tc>
        <w:tc>
          <w:tcPr>
            <w:tcW w:w="1101" w:type="dxa"/>
          </w:tcPr>
          <w:p>
            <w:pPr>
              <w:pStyle w:val="TableParagraph"/>
              <w:spacing w:line="134" w:lineRule="exact"/>
              <w:rPr>
                <w:sz w:val="12"/>
              </w:rPr>
            </w:pPr>
            <w:r>
              <w:rPr>
                <w:w w:val="115"/>
                <w:sz w:val="12"/>
              </w:rPr>
              <w:t>25.25</w:t>
            </w:r>
          </w:p>
        </w:tc>
        <w:tc>
          <w:tcPr>
            <w:tcW w:w="1101" w:type="dxa"/>
          </w:tcPr>
          <w:p>
            <w:pPr>
              <w:pStyle w:val="TableParagraph"/>
              <w:spacing w:line="134" w:lineRule="exact"/>
              <w:rPr>
                <w:sz w:val="12"/>
              </w:rPr>
            </w:pPr>
            <w:r>
              <w:rPr>
                <w:w w:val="115"/>
                <w:sz w:val="12"/>
              </w:rPr>
              <w:t>4.53</w:t>
            </w:r>
          </w:p>
        </w:tc>
        <w:tc>
          <w:tcPr>
            <w:tcW w:w="1043" w:type="dxa"/>
          </w:tcPr>
          <w:p>
            <w:pPr>
              <w:pStyle w:val="TableParagraph"/>
              <w:spacing w:line="134" w:lineRule="exact"/>
              <w:ind w:left="333" w:right="333"/>
              <w:jc w:val="center"/>
              <w:rPr>
                <w:sz w:val="12"/>
              </w:rPr>
            </w:pPr>
            <w:r>
              <w:rPr>
                <w:w w:val="115"/>
                <w:sz w:val="12"/>
              </w:rPr>
              <w:t>20.00</w:t>
            </w:r>
          </w:p>
        </w:tc>
        <w:tc>
          <w:tcPr>
            <w:tcW w:w="1102" w:type="dxa"/>
          </w:tcPr>
          <w:p>
            <w:pPr>
              <w:pStyle w:val="TableParagraph"/>
              <w:spacing w:line="134" w:lineRule="exact"/>
              <w:rPr>
                <w:sz w:val="12"/>
              </w:rPr>
            </w:pPr>
            <w:r>
              <w:rPr>
                <w:w w:val="115"/>
                <w:sz w:val="12"/>
              </w:rPr>
              <w:t>48.08</w:t>
            </w:r>
          </w:p>
        </w:tc>
        <w:tc>
          <w:tcPr>
            <w:tcW w:w="1269" w:type="dxa"/>
          </w:tcPr>
          <w:p>
            <w:pPr>
              <w:pStyle w:val="TableParagraph"/>
              <w:spacing w:line="134" w:lineRule="exact"/>
              <w:ind w:left="354"/>
              <w:rPr>
                <w:sz w:val="12"/>
              </w:rPr>
            </w:pPr>
            <w:r>
              <w:rPr>
                <w:w w:val="120"/>
                <w:sz w:val="12"/>
              </w:rPr>
              <w:t>mph</w:t>
            </w:r>
          </w:p>
        </w:tc>
        <w:tc>
          <w:tcPr>
            <w:tcW w:w="930" w:type="dxa"/>
          </w:tcPr>
          <w:p>
            <w:pPr>
              <w:pStyle w:val="TableParagraph"/>
              <w:spacing w:line="134" w:lineRule="exact"/>
              <w:ind w:left="354"/>
              <w:rPr>
                <w:sz w:val="12"/>
              </w:rPr>
            </w:pPr>
            <w:r>
              <w:rPr>
                <w:w w:val="115"/>
                <w:sz w:val="12"/>
              </w:rPr>
              <w:t>SDOT</w:t>
            </w:r>
          </w:p>
        </w:tc>
      </w:tr>
      <w:tr>
        <w:trPr>
          <w:trHeight w:val="209" w:hRule="atLeast"/>
        </w:trPr>
        <w:tc>
          <w:tcPr>
            <w:tcW w:w="3856" w:type="dxa"/>
          </w:tcPr>
          <w:p>
            <w:pPr>
              <w:pStyle w:val="TableParagraph"/>
              <w:spacing w:line="240" w:lineRule="auto"/>
              <w:ind w:left="170"/>
              <w:rPr>
                <w:sz w:val="12"/>
              </w:rPr>
            </w:pPr>
            <w:r>
              <w:rPr>
                <w:w w:val="115"/>
                <w:sz w:val="12"/>
              </w:rPr>
              <w:t>Number of trafﬁc signals per ha</w:t>
            </w:r>
          </w:p>
        </w:tc>
        <w:tc>
          <w:tcPr>
            <w:tcW w:w="1101" w:type="dxa"/>
          </w:tcPr>
          <w:p>
            <w:pPr>
              <w:pStyle w:val="TableParagraph"/>
              <w:spacing w:line="240" w:lineRule="auto"/>
              <w:rPr>
                <w:sz w:val="12"/>
              </w:rPr>
            </w:pPr>
            <w:r>
              <w:rPr>
                <w:w w:val="115"/>
                <w:sz w:val="12"/>
              </w:rPr>
              <w:t>0.19</w:t>
            </w:r>
          </w:p>
        </w:tc>
        <w:tc>
          <w:tcPr>
            <w:tcW w:w="1101" w:type="dxa"/>
          </w:tcPr>
          <w:p>
            <w:pPr>
              <w:pStyle w:val="TableParagraph"/>
              <w:spacing w:line="240" w:lineRule="auto"/>
              <w:rPr>
                <w:sz w:val="12"/>
              </w:rPr>
            </w:pPr>
            <w:r>
              <w:rPr>
                <w:w w:val="115"/>
                <w:sz w:val="12"/>
              </w:rPr>
              <w:t>0.34</w:t>
            </w:r>
          </w:p>
        </w:tc>
        <w:tc>
          <w:tcPr>
            <w:tcW w:w="1043" w:type="dxa"/>
          </w:tcPr>
          <w:p>
            <w:pPr>
              <w:pStyle w:val="TableParagraph"/>
              <w:spacing w:line="240" w:lineRule="auto"/>
              <w:ind w:left="260" w:right="334"/>
              <w:jc w:val="center"/>
              <w:rPr>
                <w:sz w:val="12"/>
              </w:rPr>
            </w:pPr>
            <w:r>
              <w:rPr>
                <w:w w:val="115"/>
                <w:sz w:val="12"/>
              </w:rPr>
              <w:t>0.00</w:t>
            </w:r>
          </w:p>
        </w:tc>
        <w:tc>
          <w:tcPr>
            <w:tcW w:w="1102" w:type="dxa"/>
          </w:tcPr>
          <w:p>
            <w:pPr>
              <w:pStyle w:val="TableParagraph"/>
              <w:spacing w:line="240" w:lineRule="auto"/>
              <w:rPr>
                <w:sz w:val="12"/>
              </w:rPr>
            </w:pPr>
            <w:r>
              <w:rPr>
                <w:w w:val="115"/>
                <w:sz w:val="12"/>
              </w:rPr>
              <w:t>2.13</w:t>
            </w:r>
          </w:p>
        </w:tc>
        <w:tc>
          <w:tcPr>
            <w:tcW w:w="1269" w:type="dxa"/>
          </w:tcPr>
          <w:p>
            <w:pPr>
              <w:pStyle w:val="TableParagraph"/>
              <w:spacing w:line="240" w:lineRule="auto"/>
              <w:ind w:left="354"/>
              <w:rPr>
                <w:sz w:val="12"/>
              </w:rPr>
            </w:pPr>
            <w:r>
              <w:rPr>
                <w:w w:val="115"/>
                <w:sz w:val="12"/>
              </w:rPr>
              <w:t>num/ha</w:t>
            </w:r>
          </w:p>
        </w:tc>
        <w:tc>
          <w:tcPr>
            <w:tcW w:w="930" w:type="dxa"/>
          </w:tcPr>
          <w:p>
            <w:pPr>
              <w:pStyle w:val="TableParagraph"/>
              <w:spacing w:line="240" w:lineRule="auto"/>
              <w:ind w:left="354"/>
              <w:rPr>
                <w:sz w:val="12"/>
              </w:rPr>
            </w:pPr>
            <w:r>
              <w:rPr>
                <w:w w:val="115"/>
                <w:sz w:val="12"/>
              </w:rPr>
              <w:t>SDOT</w:t>
            </w:r>
          </w:p>
        </w:tc>
      </w:tr>
      <w:tr>
        <w:trPr>
          <w:trHeight w:val="206" w:hRule="atLeast"/>
        </w:trPr>
        <w:tc>
          <w:tcPr>
            <w:tcW w:w="3856" w:type="dxa"/>
          </w:tcPr>
          <w:p>
            <w:pPr>
              <w:pStyle w:val="TableParagraph"/>
              <w:spacing w:line="144" w:lineRule="exact" w:before="43"/>
              <w:ind w:left="170"/>
              <w:rPr>
                <w:rFonts w:ascii="Palatino Linotype"/>
                <w:i/>
                <w:sz w:val="12"/>
              </w:rPr>
            </w:pPr>
            <w:r>
              <w:rPr>
                <w:rFonts w:ascii="Palatino Linotype"/>
                <w:i/>
                <w:w w:val="120"/>
                <w:sz w:val="12"/>
              </w:rPr>
              <w:t>Travel demand</w:t>
            </w:r>
          </w:p>
        </w:tc>
        <w:tc>
          <w:tcPr>
            <w:tcW w:w="1101" w:type="dxa"/>
          </w:tcPr>
          <w:p>
            <w:pPr>
              <w:pStyle w:val="TableParagraph"/>
              <w:spacing w:line="240" w:lineRule="auto" w:before="0"/>
              <w:ind w:left="0"/>
              <w:rPr>
                <w:rFonts w:ascii="Times New Roman"/>
                <w:sz w:val="14"/>
              </w:rPr>
            </w:pPr>
          </w:p>
        </w:tc>
        <w:tc>
          <w:tcPr>
            <w:tcW w:w="1101" w:type="dxa"/>
          </w:tcPr>
          <w:p>
            <w:pPr>
              <w:pStyle w:val="TableParagraph"/>
              <w:spacing w:line="240" w:lineRule="auto" w:before="0"/>
              <w:ind w:left="0"/>
              <w:rPr>
                <w:rFonts w:ascii="Times New Roman"/>
                <w:sz w:val="14"/>
              </w:rPr>
            </w:pPr>
          </w:p>
        </w:tc>
        <w:tc>
          <w:tcPr>
            <w:tcW w:w="1043" w:type="dxa"/>
          </w:tcPr>
          <w:p>
            <w:pPr>
              <w:pStyle w:val="TableParagraph"/>
              <w:spacing w:line="240" w:lineRule="auto" w:before="0"/>
              <w:ind w:left="0"/>
              <w:rPr>
                <w:rFonts w:ascii="Times New Roman"/>
                <w:sz w:val="14"/>
              </w:rPr>
            </w:pPr>
          </w:p>
        </w:tc>
        <w:tc>
          <w:tcPr>
            <w:tcW w:w="1102" w:type="dxa"/>
          </w:tcPr>
          <w:p>
            <w:pPr>
              <w:pStyle w:val="TableParagraph"/>
              <w:spacing w:line="240" w:lineRule="auto" w:before="0"/>
              <w:ind w:left="0"/>
              <w:rPr>
                <w:rFonts w:ascii="Times New Roman"/>
                <w:sz w:val="14"/>
              </w:rPr>
            </w:pPr>
          </w:p>
        </w:tc>
        <w:tc>
          <w:tcPr>
            <w:tcW w:w="1269" w:type="dxa"/>
          </w:tcPr>
          <w:p>
            <w:pPr>
              <w:pStyle w:val="TableParagraph"/>
              <w:spacing w:line="240" w:lineRule="auto" w:before="0"/>
              <w:ind w:left="0"/>
              <w:rPr>
                <w:rFonts w:ascii="Times New Roman"/>
                <w:sz w:val="14"/>
              </w:rPr>
            </w:pPr>
          </w:p>
        </w:tc>
        <w:tc>
          <w:tcPr>
            <w:tcW w:w="930" w:type="dxa"/>
          </w:tcPr>
          <w:p>
            <w:pPr>
              <w:pStyle w:val="TableParagraph"/>
              <w:spacing w:line="240" w:lineRule="auto" w:before="0"/>
              <w:ind w:left="0"/>
              <w:rPr>
                <w:rFonts w:ascii="Times New Roman"/>
                <w:sz w:val="14"/>
              </w:rPr>
            </w:pPr>
          </w:p>
        </w:tc>
      </w:tr>
      <w:tr>
        <w:trPr>
          <w:trHeight w:val="165" w:hRule="atLeast"/>
        </w:trPr>
        <w:tc>
          <w:tcPr>
            <w:tcW w:w="3856" w:type="dxa"/>
          </w:tcPr>
          <w:p>
            <w:pPr>
              <w:pStyle w:val="TableParagraph"/>
              <w:spacing w:line="126" w:lineRule="exact" w:before="19"/>
              <w:ind w:left="170"/>
              <w:rPr>
                <w:sz w:val="12"/>
              </w:rPr>
            </w:pPr>
            <w:r>
              <w:rPr>
                <w:w w:val="115"/>
                <w:sz w:val="12"/>
              </w:rPr>
              <w:t>Bike mode share</w:t>
            </w:r>
          </w:p>
        </w:tc>
        <w:tc>
          <w:tcPr>
            <w:tcW w:w="1101" w:type="dxa"/>
          </w:tcPr>
          <w:p>
            <w:pPr>
              <w:pStyle w:val="TableParagraph"/>
              <w:spacing w:line="126" w:lineRule="exact" w:before="19"/>
              <w:rPr>
                <w:sz w:val="12"/>
              </w:rPr>
            </w:pPr>
            <w:r>
              <w:rPr>
                <w:w w:val="115"/>
                <w:sz w:val="12"/>
              </w:rPr>
              <w:t>0.02</w:t>
            </w:r>
          </w:p>
        </w:tc>
        <w:tc>
          <w:tcPr>
            <w:tcW w:w="1101" w:type="dxa"/>
          </w:tcPr>
          <w:p>
            <w:pPr>
              <w:pStyle w:val="TableParagraph"/>
              <w:spacing w:line="126" w:lineRule="exact" w:before="19"/>
              <w:rPr>
                <w:sz w:val="12"/>
              </w:rPr>
            </w:pPr>
            <w:r>
              <w:rPr>
                <w:w w:val="115"/>
                <w:sz w:val="12"/>
              </w:rPr>
              <w:t>0.02</w:t>
            </w:r>
          </w:p>
        </w:tc>
        <w:tc>
          <w:tcPr>
            <w:tcW w:w="1043" w:type="dxa"/>
          </w:tcPr>
          <w:p>
            <w:pPr>
              <w:pStyle w:val="TableParagraph"/>
              <w:spacing w:line="126" w:lineRule="exact" w:before="19"/>
              <w:ind w:left="260" w:right="334"/>
              <w:jc w:val="center"/>
              <w:rPr>
                <w:sz w:val="12"/>
              </w:rPr>
            </w:pPr>
            <w:r>
              <w:rPr>
                <w:w w:val="115"/>
                <w:sz w:val="12"/>
              </w:rPr>
              <w:t>0.00</w:t>
            </w:r>
          </w:p>
        </w:tc>
        <w:tc>
          <w:tcPr>
            <w:tcW w:w="1102" w:type="dxa"/>
          </w:tcPr>
          <w:p>
            <w:pPr>
              <w:pStyle w:val="TableParagraph"/>
              <w:spacing w:line="126" w:lineRule="exact" w:before="19"/>
              <w:rPr>
                <w:sz w:val="12"/>
              </w:rPr>
            </w:pPr>
            <w:r>
              <w:rPr>
                <w:w w:val="115"/>
                <w:sz w:val="12"/>
              </w:rPr>
              <w:t>0.18</w:t>
            </w:r>
          </w:p>
        </w:tc>
        <w:tc>
          <w:tcPr>
            <w:tcW w:w="1269" w:type="dxa"/>
          </w:tcPr>
          <w:p>
            <w:pPr>
              <w:pStyle w:val="TableParagraph"/>
              <w:spacing w:line="126" w:lineRule="exact" w:before="19"/>
              <w:ind w:left="354"/>
              <w:rPr>
                <w:sz w:val="12"/>
              </w:rPr>
            </w:pPr>
            <w:r>
              <w:rPr>
                <w:w w:val="115"/>
                <w:sz w:val="12"/>
              </w:rPr>
              <w:t>ratio</w:t>
            </w:r>
          </w:p>
        </w:tc>
        <w:tc>
          <w:tcPr>
            <w:tcW w:w="930" w:type="dxa"/>
          </w:tcPr>
          <w:p>
            <w:pPr>
              <w:pStyle w:val="TableParagraph"/>
              <w:spacing w:line="126" w:lineRule="exact" w:before="19"/>
              <w:ind w:left="354"/>
              <w:rPr>
                <w:sz w:val="12"/>
              </w:rPr>
            </w:pPr>
            <w:r>
              <w:rPr>
                <w:w w:val="110"/>
                <w:sz w:val="12"/>
              </w:rPr>
              <w:t>PSRC</w:t>
            </w:r>
          </w:p>
        </w:tc>
      </w:tr>
      <w:tr>
        <w:trPr>
          <w:trHeight w:val="171" w:hRule="atLeast"/>
        </w:trPr>
        <w:tc>
          <w:tcPr>
            <w:tcW w:w="3856" w:type="dxa"/>
          </w:tcPr>
          <w:p>
            <w:pPr>
              <w:pStyle w:val="TableParagraph"/>
              <w:spacing w:line="126" w:lineRule="exact" w:before="25"/>
              <w:ind w:left="170"/>
              <w:rPr>
                <w:sz w:val="12"/>
              </w:rPr>
            </w:pPr>
            <w:r>
              <w:rPr>
                <w:w w:val="115"/>
                <w:sz w:val="12"/>
              </w:rPr>
              <w:t>Number of bicycle trips in TAZs</w:t>
            </w:r>
          </w:p>
        </w:tc>
        <w:tc>
          <w:tcPr>
            <w:tcW w:w="1101" w:type="dxa"/>
          </w:tcPr>
          <w:p>
            <w:pPr>
              <w:pStyle w:val="TableParagraph"/>
              <w:spacing w:line="126" w:lineRule="exact" w:before="25"/>
              <w:rPr>
                <w:sz w:val="12"/>
              </w:rPr>
            </w:pPr>
            <w:r>
              <w:rPr>
                <w:w w:val="115"/>
                <w:sz w:val="12"/>
              </w:rPr>
              <w:t>0.07</w:t>
            </w:r>
          </w:p>
        </w:tc>
        <w:tc>
          <w:tcPr>
            <w:tcW w:w="1101" w:type="dxa"/>
          </w:tcPr>
          <w:p>
            <w:pPr>
              <w:pStyle w:val="TableParagraph"/>
              <w:spacing w:line="126" w:lineRule="exact" w:before="25"/>
              <w:rPr>
                <w:sz w:val="12"/>
              </w:rPr>
            </w:pPr>
            <w:r>
              <w:rPr>
                <w:w w:val="115"/>
                <w:sz w:val="12"/>
              </w:rPr>
              <w:t>0.17</w:t>
            </w:r>
          </w:p>
        </w:tc>
        <w:tc>
          <w:tcPr>
            <w:tcW w:w="1043" w:type="dxa"/>
          </w:tcPr>
          <w:p>
            <w:pPr>
              <w:pStyle w:val="TableParagraph"/>
              <w:spacing w:line="126" w:lineRule="exact" w:before="25"/>
              <w:ind w:left="260" w:right="334"/>
              <w:jc w:val="center"/>
              <w:rPr>
                <w:sz w:val="12"/>
              </w:rPr>
            </w:pPr>
            <w:r>
              <w:rPr>
                <w:w w:val="115"/>
                <w:sz w:val="12"/>
              </w:rPr>
              <w:t>0.00</w:t>
            </w:r>
          </w:p>
        </w:tc>
        <w:tc>
          <w:tcPr>
            <w:tcW w:w="1102" w:type="dxa"/>
          </w:tcPr>
          <w:p>
            <w:pPr>
              <w:pStyle w:val="TableParagraph"/>
              <w:spacing w:line="126" w:lineRule="exact" w:before="25"/>
              <w:rPr>
                <w:sz w:val="12"/>
              </w:rPr>
            </w:pPr>
            <w:r>
              <w:rPr>
                <w:w w:val="115"/>
                <w:sz w:val="12"/>
              </w:rPr>
              <w:t>3.68</w:t>
            </w:r>
          </w:p>
        </w:tc>
        <w:tc>
          <w:tcPr>
            <w:tcW w:w="1269" w:type="dxa"/>
          </w:tcPr>
          <w:p>
            <w:pPr>
              <w:pStyle w:val="TableParagraph"/>
              <w:spacing w:line="126" w:lineRule="exact" w:before="25"/>
              <w:ind w:left="354"/>
              <w:rPr>
                <w:sz w:val="12"/>
              </w:rPr>
            </w:pPr>
            <w:r>
              <w:rPr>
                <w:w w:val="115"/>
                <w:sz w:val="12"/>
              </w:rPr>
              <w:t>10</w:t>
            </w:r>
            <w:r>
              <w:rPr>
                <w:w w:val="115"/>
                <w:sz w:val="12"/>
                <w:vertAlign w:val="superscript"/>
              </w:rPr>
              <w:t>3</w:t>
            </w:r>
          </w:p>
        </w:tc>
        <w:tc>
          <w:tcPr>
            <w:tcW w:w="930" w:type="dxa"/>
          </w:tcPr>
          <w:p>
            <w:pPr>
              <w:pStyle w:val="TableParagraph"/>
              <w:spacing w:line="126" w:lineRule="exact" w:before="25"/>
              <w:ind w:left="354"/>
              <w:rPr>
                <w:sz w:val="12"/>
              </w:rPr>
            </w:pPr>
            <w:r>
              <w:rPr>
                <w:w w:val="110"/>
                <w:sz w:val="12"/>
              </w:rPr>
              <w:t>PSRC</w:t>
            </w:r>
          </w:p>
        </w:tc>
      </w:tr>
      <w:tr>
        <w:trPr>
          <w:trHeight w:val="216" w:hRule="atLeast"/>
        </w:trPr>
        <w:tc>
          <w:tcPr>
            <w:tcW w:w="3856" w:type="dxa"/>
          </w:tcPr>
          <w:p>
            <w:pPr>
              <w:pStyle w:val="TableParagraph"/>
              <w:spacing w:line="240" w:lineRule="auto" w:before="25"/>
              <w:ind w:left="170"/>
              <w:rPr>
                <w:sz w:val="12"/>
              </w:rPr>
            </w:pPr>
            <w:r>
              <w:rPr>
                <w:w w:val="115"/>
                <w:sz w:val="12"/>
              </w:rPr>
              <w:t>Total number of trips in TAZs</w:t>
            </w:r>
          </w:p>
        </w:tc>
        <w:tc>
          <w:tcPr>
            <w:tcW w:w="1101" w:type="dxa"/>
          </w:tcPr>
          <w:p>
            <w:pPr>
              <w:pStyle w:val="TableParagraph"/>
              <w:spacing w:line="240" w:lineRule="auto" w:before="25"/>
              <w:rPr>
                <w:sz w:val="12"/>
              </w:rPr>
            </w:pPr>
            <w:r>
              <w:rPr>
                <w:w w:val="115"/>
                <w:sz w:val="12"/>
              </w:rPr>
              <w:t>3.55</w:t>
            </w:r>
          </w:p>
        </w:tc>
        <w:tc>
          <w:tcPr>
            <w:tcW w:w="1101" w:type="dxa"/>
          </w:tcPr>
          <w:p>
            <w:pPr>
              <w:pStyle w:val="TableParagraph"/>
              <w:spacing w:line="240" w:lineRule="auto" w:before="25"/>
              <w:rPr>
                <w:sz w:val="12"/>
              </w:rPr>
            </w:pPr>
            <w:r>
              <w:rPr>
                <w:w w:val="115"/>
                <w:sz w:val="12"/>
              </w:rPr>
              <w:t>2.98</w:t>
            </w:r>
          </w:p>
        </w:tc>
        <w:tc>
          <w:tcPr>
            <w:tcW w:w="1043" w:type="dxa"/>
          </w:tcPr>
          <w:p>
            <w:pPr>
              <w:pStyle w:val="TableParagraph"/>
              <w:spacing w:line="240" w:lineRule="auto" w:before="25"/>
              <w:ind w:left="261" w:right="334"/>
              <w:jc w:val="center"/>
              <w:rPr>
                <w:sz w:val="12"/>
              </w:rPr>
            </w:pPr>
            <w:r>
              <w:rPr>
                <w:w w:val="115"/>
                <w:sz w:val="12"/>
              </w:rPr>
              <w:t>0.03</w:t>
            </w:r>
          </w:p>
        </w:tc>
        <w:tc>
          <w:tcPr>
            <w:tcW w:w="1102" w:type="dxa"/>
          </w:tcPr>
          <w:p>
            <w:pPr>
              <w:pStyle w:val="TableParagraph"/>
              <w:spacing w:line="240" w:lineRule="auto" w:before="25"/>
              <w:rPr>
                <w:sz w:val="12"/>
              </w:rPr>
            </w:pPr>
            <w:r>
              <w:rPr>
                <w:w w:val="115"/>
                <w:sz w:val="12"/>
              </w:rPr>
              <w:t>40.86</w:t>
            </w:r>
          </w:p>
        </w:tc>
        <w:tc>
          <w:tcPr>
            <w:tcW w:w="1269" w:type="dxa"/>
          </w:tcPr>
          <w:p>
            <w:pPr>
              <w:pStyle w:val="TableParagraph"/>
              <w:spacing w:line="240" w:lineRule="auto" w:before="25"/>
              <w:ind w:left="354"/>
              <w:rPr>
                <w:sz w:val="12"/>
              </w:rPr>
            </w:pPr>
            <w:r>
              <w:rPr>
                <w:w w:val="115"/>
                <w:sz w:val="12"/>
              </w:rPr>
              <w:t>10</w:t>
            </w:r>
            <w:r>
              <w:rPr>
                <w:w w:val="115"/>
                <w:sz w:val="12"/>
                <w:vertAlign w:val="superscript"/>
              </w:rPr>
              <w:t>3</w:t>
            </w:r>
          </w:p>
        </w:tc>
        <w:tc>
          <w:tcPr>
            <w:tcW w:w="930" w:type="dxa"/>
          </w:tcPr>
          <w:p>
            <w:pPr>
              <w:pStyle w:val="TableParagraph"/>
              <w:spacing w:line="240" w:lineRule="auto" w:before="25"/>
              <w:ind w:left="354"/>
              <w:rPr>
                <w:sz w:val="12"/>
              </w:rPr>
            </w:pPr>
            <w:r>
              <w:rPr>
                <w:w w:val="110"/>
                <w:sz w:val="12"/>
              </w:rPr>
              <w:t>PSRC</w:t>
            </w:r>
          </w:p>
        </w:tc>
      </w:tr>
      <w:tr>
        <w:trPr>
          <w:trHeight w:val="207" w:hRule="atLeast"/>
        </w:trPr>
        <w:tc>
          <w:tcPr>
            <w:tcW w:w="3856" w:type="dxa"/>
          </w:tcPr>
          <w:p>
            <w:pPr>
              <w:pStyle w:val="TableParagraph"/>
              <w:spacing w:line="144" w:lineRule="exact" w:before="43"/>
              <w:ind w:left="170"/>
              <w:rPr>
                <w:rFonts w:ascii="Palatino Linotype"/>
                <w:i/>
                <w:sz w:val="12"/>
              </w:rPr>
            </w:pPr>
            <w:r>
              <w:rPr>
                <w:rFonts w:ascii="Palatino Linotype"/>
                <w:i/>
                <w:w w:val="115"/>
                <w:sz w:val="12"/>
              </w:rPr>
              <w:t>Land use</w:t>
            </w:r>
          </w:p>
        </w:tc>
        <w:tc>
          <w:tcPr>
            <w:tcW w:w="1101" w:type="dxa"/>
          </w:tcPr>
          <w:p>
            <w:pPr>
              <w:pStyle w:val="TableParagraph"/>
              <w:spacing w:line="240" w:lineRule="auto" w:before="0"/>
              <w:ind w:left="0"/>
              <w:rPr>
                <w:rFonts w:ascii="Times New Roman"/>
                <w:sz w:val="14"/>
              </w:rPr>
            </w:pPr>
          </w:p>
        </w:tc>
        <w:tc>
          <w:tcPr>
            <w:tcW w:w="1101" w:type="dxa"/>
          </w:tcPr>
          <w:p>
            <w:pPr>
              <w:pStyle w:val="TableParagraph"/>
              <w:spacing w:line="240" w:lineRule="auto" w:before="0"/>
              <w:ind w:left="0"/>
              <w:rPr>
                <w:rFonts w:ascii="Times New Roman"/>
                <w:sz w:val="14"/>
              </w:rPr>
            </w:pPr>
          </w:p>
        </w:tc>
        <w:tc>
          <w:tcPr>
            <w:tcW w:w="1043" w:type="dxa"/>
          </w:tcPr>
          <w:p>
            <w:pPr>
              <w:pStyle w:val="TableParagraph"/>
              <w:spacing w:line="240" w:lineRule="auto" w:before="0"/>
              <w:ind w:left="0"/>
              <w:rPr>
                <w:rFonts w:ascii="Times New Roman"/>
                <w:sz w:val="14"/>
              </w:rPr>
            </w:pPr>
          </w:p>
        </w:tc>
        <w:tc>
          <w:tcPr>
            <w:tcW w:w="1102" w:type="dxa"/>
          </w:tcPr>
          <w:p>
            <w:pPr>
              <w:pStyle w:val="TableParagraph"/>
              <w:spacing w:line="240" w:lineRule="auto" w:before="0"/>
              <w:ind w:left="0"/>
              <w:rPr>
                <w:rFonts w:ascii="Times New Roman"/>
                <w:sz w:val="14"/>
              </w:rPr>
            </w:pPr>
          </w:p>
        </w:tc>
        <w:tc>
          <w:tcPr>
            <w:tcW w:w="1269" w:type="dxa"/>
          </w:tcPr>
          <w:p>
            <w:pPr>
              <w:pStyle w:val="TableParagraph"/>
              <w:spacing w:line="240" w:lineRule="auto" w:before="0"/>
              <w:ind w:left="0"/>
              <w:rPr>
                <w:rFonts w:ascii="Times New Roman"/>
                <w:sz w:val="14"/>
              </w:rPr>
            </w:pPr>
          </w:p>
        </w:tc>
        <w:tc>
          <w:tcPr>
            <w:tcW w:w="930" w:type="dxa"/>
          </w:tcPr>
          <w:p>
            <w:pPr>
              <w:pStyle w:val="TableParagraph"/>
              <w:spacing w:line="240" w:lineRule="auto" w:before="0"/>
              <w:ind w:left="0"/>
              <w:rPr>
                <w:rFonts w:ascii="Times New Roman"/>
                <w:sz w:val="14"/>
              </w:rPr>
            </w:pPr>
          </w:p>
        </w:tc>
      </w:tr>
      <w:tr>
        <w:trPr>
          <w:trHeight w:val="173" w:hRule="atLeast"/>
        </w:trPr>
        <w:tc>
          <w:tcPr>
            <w:tcW w:w="3856" w:type="dxa"/>
          </w:tcPr>
          <w:p>
            <w:pPr>
              <w:pStyle w:val="TableParagraph"/>
              <w:spacing w:before="20"/>
              <w:ind w:left="170"/>
              <w:rPr>
                <w:sz w:val="12"/>
              </w:rPr>
            </w:pPr>
            <w:r>
              <w:rPr>
                <w:w w:val="115"/>
                <w:sz w:val="12"/>
              </w:rPr>
              <w:t>Land-use mixture, ranging from 0 to 1</w:t>
            </w:r>
          </w:p>
        </w:tc>
        <w:tc>
          <w:tcPr>
            <w:tcW w:w="1101" w:type="dxa"/>
          </w:tcPr>
          <w:p>
            <w:pPr>
              <w:pStyle w:val="TableParagraph"/>
              <w:spacing w:before="20"/>
              <w:rPr>
                <w:sz w:val="12"/>
              </w:rPr>
            </w:pPr>
            <w:r>
              <w:rPr>
                <w:w w:val="115"/>
                <w:sz w:val="12"/>
              </w:rPr>
              <w:t>0.51</w:t>
            </w:r>
          </w:p>
        </w:tc>
        <w:tc>
          <w:tcPr>
            <w:tcW w:w="1101" w:type="dxa"/>
          </w:tcPr>
          <w:p>
            <w:pPr>
              <w:pStyle w:val="TableParagraph"/>
              <w:spacing w:before="20"/>
              <w:rPr>
                <w:sz w:val="12"/>
              </w:rPr>
            </w:pPr>
            <w:r>
              <w:rPr>
                <w:w w:val="115"/>
                <w:sz w:val="12"/>
              </w:rPr>
              <w:t>0.15</w:t>
            </w:r>
          </w:p>
        </w:tc>
        <w:tc>
          <w:tcPr>
            <w:tcW w:w="1043" w:type="dxa"/>
          </w:tcPr>
          <w:p>
            <w:pPr>
              <w:pStyle w:val="TableParagraph"/>
              <w:spacing w:before="20"/>
              <w:ind w:left="260" w:right="334"/>
              <w:jc w:val="center"/>
              <w:rPr>
                <w:sz w:val="12"/>
              </w:rPr>
            </w:pPr>
            <w:r>
              <w:rPr>
                <w:w w:val="115"/>
                <w:sz w:val="12"/>
              </w:rPr>
              <w:t>0.00</w:t>
            </w:r>
          </w:p>
        </w:tc>
        <w:tc>
          <w:tcPr>
            <w:tcW w:w="1102" w:type="dxa"/>
          </w:tcPr>
          <w:p>
            <w:pPr>
              <w:pStyle w:val="TableParagraph"/>
              <w:spacing w:before="20"/>
              <w:rPr>
                <w:sz w:val="12"/>
              </w:rPr>
            </w:pPr>
            <w:r>
              <w:rPr>
                <w:w w:val="115"/>
                <w:sz w:val="12"/>
              </w:rPr>
              <w:t>0.87</w:t>
            </w:r>
          </w:p>
        </w:tc>
        <w:tc>
          <w:tcPr>
            <w:tcW w:w="1269" w:type="dxa"/>
          </w:tcPr>
          <w:p>
            <w:pPr>
              <w:pStyle w:val="TableParagraph"/>
              <w:spacing w:before="20"/>
              <w:ind w:left="354"/>
              <w:rPr>
                <w:sz w:val="12"/>
              </w:rPr>
            </w:pPr>
            <w:r>
              <w:rPr>
                <w:w w:val="115"/>
                <w:sz w:val="12"/>
              </w:rPr>
              <w:t>ratio</w:t>
            </w:r>
          </w:p>
        </w:tc>
        <w:tc>
          <w:tcPr>
            <w:tcW w:w="930" w:type="dxa"/>
          </w:tcPr>
          <w:p>
            <w:pPr>
              <w:pStyle w:val="TableParagraph"/>
              <w:spacing w:before="20"/>
              <w:ind w:left="354"/>
              <w:rPr>
                <w:sz w:val="12"/>
              </w:rPr>
            </w:pPr>
            <w:r>
              <w:rPr>
                <w:w w:val="110"/>
                <w:sz w:val="12"/>
              </w:rPr>
              <w:t>PSRC</w:t>
            </w:r>
          </w:p>
        </w:tc>
      </w:tr>
      <w:tr>
        <w:trPr>
          <w:trHeight w:val="171" w:hRule="atLeast"/>
        </w:trPr>
        <w:tc>
          <w:tcPr>
            <w:tcW w:w="3856" w:type="dxa"/>
          </w:tcPr>
          <w:p>
            <w:pPr>
              <w:pStyle w:val="TableParagraph"/>
              <w:ind w:left="170"/>
              <w:rPr>
                <w:sz w:val="12"/>
              </w:rPr>
            </w:pPr>
            <w:r>
              <w:rPr>
                <w:w w:val="115"/>
                <w:sz w:val="12"/>
              </w:rPr>
              <w:t>Percentage of industrial lands in TAZs</w:t>
            </w:r>
          </w:p>
        </w:tc>
        <w:tc>
          <w:tcPr>
            <w:tcW w:w="1101" w:type="dxa"/>
          </w:tcPr>
          <w:p>
            <w:pPr>
              <w:pStyle w:val="TableParagraph"/>
              <w:rPr>
                <w:sz w:val="12"/>
              </w:rPr>
            </w:pPr>
            <w:r>
              <w:rPr>
                <w:w w:val="115"/>
                <w:sz w:val="12"/>
              </w:rPr>
              <w:t>0.07</w:t>
            </w:r>
          </w:p>
        </w:tc>
        <w:tc>
          <w:tcPr>
            <w:tcW w:w="1101" w:type="dxa"/>
          </w:tcPr>
          <w:p>
            <w:pPr>
              <w:pStyle w:val="TableParagraph"/>
              <w:rPr>
                <w:sz w:val="12"/>
              </w:rPr>
            </w:pPr>
            <w:r>
              <w:rPr>
                <w:w w:val="115"/>
                <w:sz w:val="12"/>
              </w:rPr>
              <w:t>0.14</w:t>
            </w:r>
          </w:p>
        </w:tc>
        <w:tc>
          <w:tcPr>
            <w:tcW w:w="1043" w:type="dxa"/>
          </w:tcPr>
          <w:p>
            <w:pPr>
              <w:pStyle w:val="TableParagraph"/>
              <w:ind w:left="260" w:right="334"/>
              <w:jc w:val="center"/>
              <w:rPr>
                <w:sz w:val="12"/>
              </w:rPr>
            </w:pPr>
            <w:r>
              <w:rPr>
                <w:w w:val="115"/>
                <w:sz w:val="12"/>
              </w:rPr>
              <w:t>0.00</w:t>
            </w:r>
          </w:p>
        </w:tc>
        <w:tc>
          <w:tcPr>
            <w:tcW w:w="1102" w:type="dxa"/>
          </w:tcPr>
          <w:p>
            <w:pPr>
              <w:pStyle w:val="TableParagraph"/>
              <w:rPr>
                <w:sz w:val="12"/>
              </w:rPr>
            </w:pPr>
            <w:r>
              <w:rPr>
                <w:w w:val="115"/>
                <w:sz w:val="12"/>
              </w:rPr>
              <w:t>0.91</w:t>
            </w:r>
          </w:p>
        </w:tc>
        <w:tc>
          <w:tcPr>
            <w:tcW w:w="1269" w:type="dxa"/>
          </w:tcPr>
          <w:p>
            <w:pPr>
              <w:pStyle w:val="TableParagraph"/>
              <w:ind w:left="354"/>
              <w:rPr>
                <w:sz w:val="12"/>
              </w:rPr>
            </w:pPr>
            <w:r>
              <w:rPr>
                <w:w w:val="115"/>
                <w:sz w:val="12"/>
              </w:rPr>
              <w:t>ratio</w:t>
            </w:r>
          </w:p>
        </w:tc>
        <w:tc>
          <w:tcPr>
            <w:tcW w:w="930" w:type="dxa"/>
          </w:tcPr>
          <w:p>
            <w:pPr>
              <w:pStyle w:val="TableParagraph"/>
              <w:ind w:left="354"/>
              <w:rPr>
                <w:sz w:val="12"/>
              </w:rPr>
            </w:pPr>
            <w:r>
              <w:rPr>
                <w:w w:val="110"/>
                <w:sz w:val="12"/>
              </w:rPr>
              <w:t>PSRC</w:t>
            </w:r>
          </w:p>
        </w:tc>
      </w:tr>
      <w:tr>
        <w:trPr>
          <w:trHeight w:val="171" w:hRule="atLeast"/>
        </w:trPr>
        <w:tc>
          <w:tcPr>
            <w:tcW w:w="3856" w:type="dxa"/>
          </w:tcPr>
          <w:p>
            <w:pPr>
              <w:pStyle w:val="TableParagraph"/>
              <w:ind w:left="170"/>
              <w:rPr>
                <w:sz w:val="12"/>
              </w:rPr>
            </w:pPr>
            <w:r>
              <w:rPr>
                <w:w w:val="115"/>
                <w:sz w:val="12"/>
              </w:rPr>
              <w:t>Percentage of commercial and mixed lands in TAZs</w:t>
            </w:r>
          </w:p>
        </w:tc>
        <w:tc>
          <w:tcPr>
            <w:tcW w:w="1101" w:type="dxa"/>
          </w:tcPr>
          <w:p>
            <w:pPr>
              <w:pStyle w:val="TableParagraph"/>
              <w:rPr>
                <w:sz w:val="12"/>
              </w:rPr>
            </w:pPr>
            <w:r>
              <w:rPr>
                <w:w w:val="115"/>
                <w:sz w:val="12"/>
              </w:rPr>
              <w:t>0.10</w:t>
            </w:r>
          </w:p>
        </w:tc>
        <w:tc>
          <w:tcPr>
            <w:tcW w:w="1101" w:type="dxa"/>
          </w:tcPr>
          <w:p>
            <w:pPr>
              <w:pStyle w:val="TableParagraph"/>
              <w:rPr>
                <w:sz w:val="12"/>
              </w:rPr>
            </w:pPr>
            <w:r>
              <w:rPr>
                <w:w w:val="115"/>
                <w:sz w:val="12"/>
              </w:rPr>
              <w:t>0.15</w:t>
            </w:r>
          </w:p>
        </w:tc>
        <w:tc>
          <w:tcPr>
            <w:tcW w:w="1043" w:type="dxa"/>
          </w:tcPr>
          <w:p>
            <w:pPr>
              <w:pStyle w:val="TableParagraph"/>
              <w:ind w:left="260" w:right="334"/>
              <w:jc w:val="center"/>
              <w:rPr>
                <w:sz w:val="12"/>
              </w:rPr>
            </w:pPr>
            <w:r>
              <w:rPr>
                <w:w w:val="115"/>
                <w:sz w:val="12"/>
              </w:rPr>
              <w:t>0.00</w:t>
            </w:r>
          </w:p>
        </w:tc>
        <w:tc>
          <w:tcPr>
            <w:tcW w:w="1102" w:type="dxa"/>
          </w:tcPr>
          <w:p>
            <w:pPr>
              <w:pStyle w:val="TableParagraph"/>
              <w:rPr>
                <w:sz w:val="12"/>
              </w:rPr>
            </w:pPr>
            <w:r>
              <w:rPr>
                <w:w w:val="115"/>
                <w:sz w:val="12"/>
              </w:rPr>
              <w:t>0.81</w:t>
            </w:r>
          </w:p>
        </w:tc>
        <w:tc>
          <w:tcPr>
            <w:tcW w:w="1269" w:type="dxa"/>
          </w:tcPr>
          <w:p>
            <w:pPr>
              <w:pStyle w:val="TableParagraph"/>
              <w:ind w:left="354"/>
              <w:rPr>
                <w:sz w:val="12"/>
              </w:rPr>
            </w:pPr>
            <w:r>
              <w:rPr>
                <w:w w:val="115"/>
                <w:sz w:val="12"/>
              </w:rPr>
              <w:t>ratio</w:t>
            </w:r>
          </w:p>
        </w:tc>
        <w:tc>
          <w:tcPr>
            <w:tcW w:w="930" w:type="dxa"/>
          </w:tcPr>
          <w:p>
            <w:pPr>
              <w:pStyle w:val="TableParagraph"/>
              <w:ind w:left="354"/>
              <w:rPr>
                <w:sz w:val="12"/>
              </w:rPr>
            </w:pPr>
            <w:r>
              <w:rPr>
                <w:w w:val="110"/>
                <w:sz w:val="12"/>
              </w:rPr>
              <w:t>PSRC</w:t>
            </w:r>
          </w:p>
        </w:tc>
      </w:tr>
      <w:tr>
        <w:trPr>
          <w:trHeight w:val="163" w:hRule="atLeast"/>
        </w:trPr>
        <w:tc>
          <w:tcPr>
            <w:tcW w:w="3856" w:type="dxa"/>
          </w:tcPr>
          <w:p>
            <w:pPr>
              <w:pStyle w:val="TableParagraph"/>
              <w:spacing w:line="126" w:lineRule="exact"/>
              <w:ind w:left="170"/>
              <w:rPr>
                <w:sz w:val="12"/>
              </w:rPr>
            </w:pPr>
            <w:r>
              <w:rPr>
                <w:w w:val="115"/>
                <w:sz w:val="12"/>
              </w:rPr>
              <w:t>Percentage of ofﬁce and government lands in TAZs</w:t>
            </w:r>
          </w:p>
        </w:tc>
        <w:tc>
          <w:tcPr>
            <w:tcW w:w="1101" w:type="dxa"/>
          </w:tcPr>
          <w:p>
            <w:pPr>
              <w:pStyle w:val="TableParagraph"/>
              <w:spacing w:line="126" w:lineRule="exact"/>
              <w:rPr>
                <w:sz w:val="12"/>
              </w:rPr>
            </w:pPr>
            <w:r>
              <w:rPr>
                <w:w w:val="115"/>
                <w:sz w:val="12"/>
              </w:rPr>
              <w:t>0.10</w:t>
            </w:r>
          </w:p>
        </w:tc>
        <w:tc>
          <w:tcPr>
            <w:tcW w:w="1101" w:type="dxa"/>
          </w:tcPr>
          <w:p>
            <w:pPr>
              <w:pStyle w:val="TableParagraph"/>
              <w:spacing w:line="126" w:lineRule="exact"/>
              <w:rPr>
                <w:sz w:val="12"/>
              </w:rPr>
            </w:pPr>
            <w:r>
              <w:rPr>
                <w:w w:val="115"/>
                <w:sz w:val="12"/>
              </w:rPr>
              <w:t>0.15</w:t>
            </w:r>
          </w:p>
        </w:tc>
        <w:tc>
          <w:tcPr>
            <w:tcW w:w="1043" w:type="dxa"/>
          </w:tcPr>
          <w:p>
            <w:pPr>
              <w:pStyle w:val="TableParagraph"/>
              <w:spacing w:line="126" w:lineRule="exact"/>
              <w:ind w:left="260" w:right="334"/>
              <w:jc w:val="center"/>
              <w:rPr>
                <w:sz w:val="12"/>
              </w:rPr>
            </w:pPr>
            <w:r>
              <w:rPr>
                <w:w w:val="115"/>
                <w:sz w:val="12"/>
              </w:rPr>
              <w:t>0.00</w:t>
            </w:r>
          </w:p>
        </w:tc>
        <w:tc>
          <w:tcPr>
            <w:tcW w:w="1102" w:type="dxa"/>
          </w:tcPr>
          <w:p>
            <w:pPr>
              <w:pStyle w:val="TableParagraph"/>
              <w:spacing w:line="126" w:lineRule="exact"/>
              <w:rPr>
                <w:sz w:val="12"/>
              </w:rPr>
            </w:pPr>
            <w:r>
              <w:rPr>
                <w:w w:val="115"/>
                <w:sz w:val="12"/>
              </w:rPr>
              <w:t>0.83</w:t>
            </w:r>
          </w:p>
        </w:tc>
        <w:tc>
          <w:tcPr>
            <w:tcW w:w="1269" w:type="dxa"/>
          </w:tcPr>
          <w:p>
            <w:pPr>
              <w:pStyle w:val="TableParagraph"/>
              <w:spacing w:line="126" w:lineRule="exact"/>
              <w:ind w:left="354"/>
              <w:rPr>
                <w:sz w:val="12"/>
              </w:rPr>
            </w:pPr>
            <w:r>
              <w:rPr>
                <w:w w:val="115"/>
                <w:sz w:val="12"/>
              </w:rPr>
              <w:t>ratio</w:t>
            </w:r>
          </w:p>
        </w:tc>
        <w:tc>
          <w:tcPr>
            <w:tcW w:w="930" w:type="dxa"/>
          </w:tcPr>
          <w:p>
            <w:pPr>
              <w:pStyle w:val="TableParagraph"/>
              <w:spacing w:line="126" w:lineRule="exact"/>
              <w:ind w:left="354"/>
              <w:rPr>
                <w:sz w:val="12"/>
              </w:rPr>
            </w:pPr>
            <w:r>
              <w:rPr>
                <w:w w:val="110"/>
                <w:sz w:val="12"/>
              </w:rPr>
              <w:t>PSRC</w:t>
            </w:r>
          </w:p>
        </w:tc>
      </w:tr>
      <w:tr>
        <w:trPr>
          <w:trHeight w:val="216" w:hRule="atLeast"/>
        </w:trPr>
        <w:tc>
          <w:tcPr>
            <w:tcW w:w="3856" w:type="dxa"/>
          </w:tcPr>
          <w:p>
            <w:pPr>
              <w:pStyle w:val="TableParagraph"/>
              <w:spacing w:line="240" w:lineRule="auto" w:before="25"/>
              <w:ind w:left="170"/>
              <w:rPr>
                <w:sz w:val="12"/>
              </w:rPr>
            </w:pPr>
            <w:r>
              <w:rPr>
                <w:w w:val="115"/>
                <w:sz w:val="12"/>
              </w:rPr>
              <w:t>Area of each TAZ</w:t>
            </w:r>
          </w:p>
        </w:tc>
        <w:tc>
          <w:tcPr>
            <w:tcW w:w="1101" w:type="dxa"/>
          </w:tcPr>
          <w:p>
            <w:pPr>
              <w:pStyle w:val="TableParagraph"/>
              <w:spacing w:line="240" w:lineRule="auto" w:before="13"/>
              <w:rPr>
                <w:rFonts w:ascii="Palatino Linotype"/>
                <w:i/>
                <w:sz w:val="12"/>
              </w:rPr>
            </w:pPr>
            <w:r>
              <w:rPr>
                <w:rFonts w:ascii="Palatino Linotype"/>
                <w:i/>
                <w:w w:val="120"/>
                <w:sz w:val="12"/>
              </w:rPr>
              <w:t>0.31</w:t>
            </w:r>
          </w:p>
        </w:tc>
        <w:tc>
          <w:tcPr>
            <w:tcW w:w="1101" w:type="dxa"/>
          </w:tcPr>
          <w:p>
            <w:pPr>
              <w:pStyle w:val="TableParagraph"/>
              <w:spacing w:line="240" w:lineRule="auto" w:before="13"/>
              <w:rPr>
                <w:rFonts w:ascii="Palatino Linotype"/>
                <w:i/>
                <w:sz w:val="12"/>
              </w:rPr>
            </w:pPr>
            <w:r>
              <w:rPr>
                <w:rFonts w:ascii="Palatino Linotype"/>
                <w:i/>
                <w:w w:val="120"/>
                <w:sz w:val="12"/>
              </w:rPr>
              <w:t>0.33</w:t>
            </w:r>
          </w:p>
        </w:tc>
        <w:tc>
          <w:tcPr>
            <w:tcW w:w="1043" w:type="dxa"/>
          </w:tcPr>
          <w:p>
            <w:pPr>
              <w:pStyle w:val="TableParagraph"/>
              <w:spacing w:line="240" w:lineRule="auto" w:before="13"/>
              <w:ind w:left="251" w:right="334"/>
              <w:jc w:val="center"/>
              <w:rPr>
                <w:rFonts w:ascii="Palatino Linotype"/>
                <w:i/>
                <w:sz w:val="12"/>
              </w:rPr>
            </w:pPr>
            <w:r>
              <w:rPr>
                <w:rFonts w:ascii="Palatino Linotype"/>
                <w:i/>
                <w:w w:val="120"/>
                <w:sz w:val="12"/>
              </w:rPr>
              <w:t>0.01</w:t>
            </w:r>
          </w:p>
        </w:tc>
        <w:tc>
          <w:tcPr>
            <w:tcW w:w="1102" w:type="dxa"/>
          </w:tcPr>
          <w:p>
            <w:pPr>
              <w:pStyle w:val="TableParagraph"/>
              <w:spacing w:line="240" w:lineRule="auto" w:before="13"/>
              <w:rPr>
                <w:rFonts w:ascii="Palatino Linotype"/>
                <w:i/>
                <w:sz w:val="12"/>
              </w:rPr>
            </w:pPr>
            <w:r>
              <w:rPr>
                <w:rFonts w:ascii="Palatino Linotype"/>
                <w:i/>
                <w:w w:val="120"/>
                <w:sz w:val="12"/>
              </w:rPr>
              <w:t>3.37</w:t>
            </w:r>
          </w:p>
        </w:tc>
        <w:tc>
          <w:tcPr>
            <w:tcW w:w="1269" w:type="dxa"/>
          </w:tcPr>
          <w:p>
            <w:pPr>
              <w:pStyle w:val="TableParagraph"/>
              <w:spacing w:line="240" w:lineRule="auto" w:before="25"/>
              <w:ind w:left="354"/>
              <w:rPr>
                <w:sz w:val="12"/>
              </w:rPr>
            </w:pPr>
            <w:r>
              <w:rPr>
                <w:w w:val="120"/>
                <w:sz w:val="12"/>
              </w:rPr>
              <w:t>km</w:t>
            </w:r>
            <w:r>
              <w:rPr>
                <w:w w:val="120"/>
                <w:sz w:val="12"/>
                <w:vertAlign w:val="superscript"/>
              </w:rPr>
              <w:t>2</w:t>
            </w:r>
          </w:p>
        </w:tc>
        <w:tc>
          <w:tcPr>
            <w:tcW w:w="930" w:type="dxa"/>
          </w:tcPr>
          <w:p>
            <w:pPr>
              <w:pStyle w:val="TableParagraph"/>
              <w:spacing w:line="240" w:lineRule="auto" w:before="25"/>
              <w:ind w:left="354"/>
              <w:rPr>
                <w:sz w:val="12"/>
              </w:rPr>
            </w:pPr>
            <w:r>
              <w:rPr>
                <w:w w:val="115"/>
                <w:sz w:val="12"/>
              </w:rPr>
              <w:t>SDOT</w:t>
            </w:r>
          </w:p>
        </w:tc>
      </w:tr>
      <w:tr>
        <w:trPr>
          <w:trHeight w:val="372" w:hRule="atLeast"/>
        </w:trPr>
        <w:tc>
          <w:tcPr>
            <w:tcW w:w="3856" w:type="dxa"/>
          </w:tcPr>
          <w:p>
            <w:pPr>
              <w:pStyle w:val="TableParagraph"/>
              <w:spacing w:line="240" w:lineRule="auto" w:before="43"/>
              <w:ind w:left="170"/>
              <w:rPr>
                <w:rFonts w:ascii="Palatino Linotype"/>
                <w:i/>
                <w:sz w:val="12"/>
              </w:rPr>
            </w:pPr>
            <w:r>
              <w:rPr>
                <w:rFonts w:ascii="Palatino Linotype"/>
                <w:i/>
                <w:w w:val="120"/>
                <w:sz w:val="12"/>
              </w:rPr>
              <w:t>Socio-demographic</w:t>
            </w:r>
          </w:p>
          <w:p>
            <w:pPr>
              <w:pStyle w:val="TableParagraph"/>
              <w:spacing w:line="126" w:lineRule="exact" w:before="22"/>
              <w:ind w:left="170"/>
              <w:rPr>
                <w:sz w:val="12"/>
              </w:rPr>
            </w:pPr>
            <w:r>
              <w:rPr>
                <w:w w:val="115"/>
                <w:sz w:val="12"/>
              </w:rPr>
              <w:t>Household </w:t>
            </w:r>
            <w:r>
              <w:rPr>
                <w:spacing w:val="4"/>
                <w:w w:val="115"/>
                <w:sz w:val="12"/>
              </w:rPr>
              <w:t> </w:t>
            </w:r>
            <w:r>
              <w:rPr>
                <w:w w:val="115"/>
                <w:sz w:val="12"/>
              </w:rPr>
              <w:t>density</w:t>
            </w:r>
          </w:p>
        </w:tc>
        <w:tc>
          <w:tcPr>
            <w:tcW w:w="1101" w:type="dxa"/>
          </w:tcPr>
          <w:p>
            <w:pPr>
              <w:pStyle w:val="TableParagraph"/>
              <w:spacing w:line="240" w:lineRule="auto" w:before="4"/>
              <w:ind w:left="0"/>
              <w:rPr>
                <w:sz w:val="19"/>
              </w:rPr>
            </w:pPr>
          </w:p>
          <w:p>
            <w:pPr>
              <w:pStyle w:val="TableParagraph"/>
              <w:spacing w:line="126" w:lineRule="exact" w:before="0"/>
              <w:rPr>
                <w:sz w:val="12"/>
              </w:rPr>
            </w:pPr>
            <w:r>
              <w:rPr>
                <w:w w:val="115"/>
                <w:sz w:val="12"/>
              </w:rPr>
              <w:t>0.02</w:t>
            </w:r>
          </w:p>
        </w:tc>
        <w:tc>
          <w:tcPr>
            <w:tcW w:w="1101" w:type="dxa"/>
          </w:tcPr>
          <w:p>
            <w:pPr>
              <w:pStyle w:val="TableParagraph"/>
              <w:spacing w:line="240" w:lineRule="auto" w:before="4"/>
              <w:ind w:left="0"/>
              <w:rPr>
                <w:sz w:val="19"/>
              </w:rPr>
            </w:pPr>
          </w:p>
          <w:p>
            <w:pPr>
              <w:pStyle w:val="TableParagraph"/>
              <w:spacing w:line="126" w:lineRule="exact" w:before="0"/>
              <w:rPr>
                <w:sz w:val="12"/>
              </w:rPr>
            </w:pPr>
            <w:r>
              <w:rPr>
                <w:w w:val="115"/>
                <w:sz w:val="12"/>
              </w:rPr>
              <w:t>0.03</w:t>
            </w:r>
          </w:p>
        </w:tc>
        <w:tc>
          <w:tcPr>
            <w:tcW w:w="1043" w:type="dxa"/>
          </w:tcPr>
          <w:p>
            <w:pPr>
              <w:pStyle w:val="TableParagraph"/>
              <w:spacing w:line="240" w:lineRule="auto" w:before="4"/>
              <w:ind w:left="0"/>
              <w:rPr>
                <w:sz w:val="19"/>
              </w:rPr>
            </w:pPr>
          </w:p>
          <w:p>
            <w:pPr>
              <w:pStyle w:val="TableParagraph"/>
              <w:spacing w:line="126" w:lineRule="exact" w:before="0"/>
              <w:ind w:left="260" w:right="334"/>
              <w:jc w:val="center"/>
              <w:rPr>
                <w:sz w:val="12"/>
              </w:rPr>
            </w:pPr>
            <w:r>
              <w:rPr>
                <w:w w:val="115"/>
                <w:sz w:val="12"/>
              </w:rPr>
              <w:t>0.00</w:t>
            </w:r>
          </w:p>
        </w:tc>
        <w:tc>
          <w:tcPr>
            <w:tcW w:w="1102" w:type="dxa"/>
          </w:tcPr>
          <w:p>
            <w:pPr>
              <w:pStyle w:val="TableParagraph"/>
              <w:spacing w:line="240" w:lineRule="auto" w:before="4"/>
              <w:ind w:left="0"/>
              <w:rPr>
                <w:sz w:val="19"/>
              </w:rPr>
            </w:pPr>
          </w:p>
          <w:p>
            <w:pPr>
              <w:pStyle w:val="TableParagraph"/>
              <w:spacing w:line="126" w:lineRule="exact" w:before="0"/>
              <w:rPr>
                <w:sz w:val="12"/>
              </w:rPr>
            </w:pPr>
            <w:r>
              <w:rPr>
                <w:w w:val="115"/>
                <w:sz w:val="12"/>
              </w:rPr>
              <w:t>0.18</w:t>
            </w:r>
          </w:p>
        </w:tc>
        <w:tc>
          <w:tcPr>
            <w:tcW w:w="1269" w:type="dxa"/>
          </w:tcPr>
          <w:p>
            <w:pPr>
              <w:pStyle w:val="TableParagraph"/>
              <w:spacing w:line="240" w:lineRule="auto" w:before="4"/>
              <w:ind w:left="0"/>
              <w:rPr>
                <w:sz w:val="19"/>
              </w:rPr>
            </w:pPr>
          </w:p>
          <w:p>
            <w:pPr>
              <w:pStyle w:val="TableParagraph"/>
              <w:spacing w:line="126" w:lineRule="exact" w:before="0"/>
              <w:ind w:left="354"/>
              <w:rPr>
                <w:sz w:val="12"/>
              </w:rPr>
            </w:pPr>
            <w:r>
              <w:rPr>
                <w:w w:val="110"/>
                <w:sz w:val="12"/>
              </w:rPr>
              <w:t>10</w:t>
            </w:r>
            <w:r>
              <w:rPr>
                <w:w w:val="110"/>
                <w:sz w:val="12"/>
                <w:vertAlign w:val="superscript"/>
              </w:rPr>
              <w:t>3</w:t>
            </w:r>
            <w:r>
              <w:rPr>
                <w:w w:val="110"/>
                <w:sz w:val="12"/>
                <w:vertAlign w:val="baseline"/>
              </w:rPr>
              <w:t>/ha</w:t>
            </w:r>
          </w:p>
        </w:tc>
        <w:tc>
          <w:tcPr>
            <w:tcW w:w="930" w:type="dxa"/>
          </w:tcPr>
          <w:p>
            <w:pPr>
              <w:pStyle w:val="TableParagraph"/>
              <w:spacing w:line="240" w:lineRule="auto" w:before="4"/>
              <w:ind w:left="0"/>
              <w:rPr>
                <w:sz w:val="19"/>
              </w:rPr>
            </w:pPr>
          </w:p>
          <w:p>
            <w:pPr>
              <w:pStyle w:val="TableParagraph"/>
              <w:spacing w:line="126" w:lineRule="exact" w:before="0"/>
              <w:ind w:left="354"/>
              <w:rPr>
                <w:sz w:val="12"/>
              </w:rPr>
            </w:pPr>
            <w:r>
              <w:rPr>
                <w:w w:val="110"/>
                <w:sz w:val="12"/>
              </w:rPr>
              <w:t>PSRC</w:t>
            </w:r>
          </w:p>
        </w:tc>
      </w:tr>
      <w:tr>
        <w:trPr>
          <w:trHeight w:val="178" w:hRule="atLeast"/>
        </w:trPr>
        <w:tc>
          <w:tcPr>
            <w:tcW w:w="3856" w:type="dxa"/>
          </w:tcPr>
          <w:p>
            <w:pPr>
              <w:pStyle w:val="TableParagraph"/>
              <w:spacing w:before="25"/>
              <w:ind w:left="170"/>
              <w:rPr>
                <w:sz w:val="12"/>
              </w:rPr>
            </w:pPr>
            <w:r>
              <w:rPr>
                <w:w w:val="120"/>
                <w:sz w:val="12"/>
              </w:rPr>
              <w:t>Employment density</w:t>
            </w:r>
          </w:p>
        </w:tc>
        <w:tc>
          <w:tcPr>
            <w:tcW w:w="1101" w:type="dxa"/>
          </w:tcPr>
          <w:p>
            <w:pPr>
              <w:pStyle w:val="TableParagraph"/>
              <w:spacing w:before="25"/>
              <w:rPr>
                <w:sz w:val="12"/>
              </w:rPr>
            </w:pPr>
            <w:r>
              <w:rPr>
                <w:w w:val="115"/>
                <w:sz w:val="12"/>
              </w:rPr>
              <w:t>0.09</w:t>
            </w:r>
          </w:p>
        </w:tc>
        <w:tc>
          <w:tcPr>
            <w:tcW w:w="1101" w:type="dxa"/>
          </w:tcPr>
          <w:p>
            <w:pPr>
              <w:pStyle w:val="TableParagraph"/>
              <w:spacing w:before="25"/>
              <w:rPr>
                <w:sz w:val="12"/>
              </w:rPr>
            </w:pPr>
            <w:r>
              <w:rPr>
                <w:w w:val="115"/>
                <w:sz w:val="12"/>
              </w:rPr>
              <w:t>0.23</w:t>
            </w:r>
          </w:p>
        </w:tc>
        <w:tc>
          <w:tcPr>
            <w:tcW w:w="1043" w:type="dxa"/>
          </w:tcPr>
          <w:p>
            <w:pPr>
              <w:pStyle w:val="TableParagraph"/>
              <w:spacing w:before="25"/>
              <w:ind w:left="260" w:right="334"/>
              <w:jc w:val="center"/>
              <w:rPr>
                <w:sz w:val="12"/>
              </w:rPr>
            </w:pPr>
            <w:r>
              <w:rPr>
                <w:w w:val="115"/>
                <w:sz w:val="12"/>
              </w:rPr>
              <w:t>0.00</w:t>
            </w:r>
          </w:p>
        </w:tc>
        <w:tc>
          <w:tcPr>
            <w:tcW w:w="1102" w:type="dxa"/>
          </w:tcPr>
          <w:p>
            <w:pPr>
              <w:pStyle w:val="TableParagraph"/>
              <w:spacing w:before="25"/>
              <w:rPr>
                <w:sz w:val="12"/>
              </w:rPr>
            </w:pPr>
            <w:r>
              <w:rPr>
                <w:w w:val="115"/>
                <w:sz w:val="12"/>
              </w:rPr>
              <w:t>2.09</w:t>
            </w:r>
          </w:p>
        </w:tc>
        <w:tc>
          <w:tcPr>
            <w:tcW w:w="1269" w:type="dxa"/>
          </w:tcPr>
          <w:p>
            <w:pPr>
              <w:pStyle w:val="TableParagraph"/>
              <w:spacing w:before="25"/>
              <w:ind w:left="354"/>
              <w:rPr>
                <w:sz w:val="12"/>
              </w:rPr>
            </w:pPr>
            <w:r>
              <w:rPr>
                <w:w w:val="110"/>
                <w:sz w:val="12"/>
              </w:rPr>
              <w:t>10</w:t>
            </w:r>
            <w:r>
              <w:rPr>
                <w:w w:val="110"/>
                <w:sz w:val="12"/>
                <w:vertAlign w:val="superscript"/>
              </w:rPr>
              <w:t>3</w:t>
            </w:r>
            <w:r>
              <w:rPr>
                <w:w w:val="110"/>
                <w:sz w:val="12"/>
                <w:vertAlign w:val="baseline"/>
              </w:rPr>
              <w:t>/ha</w:t>
            </w:r>
          </w:p>
        </w:tc>
        <w:tc>
          <w:tcPr>
            <w:tcW w:w="930" w:type="dxa"/>
          </w:tcPr>
          <w:p>
            <w:pPr>
              <w:pStyle w:val="TableParagraph"/>
              <w:spacing w:before="25"/>
              <w:ind w:left="354"/>
              <w:rPr>
                <w:sz w:val="12"/>
              </w:rPr>
            </w:pPr>
            <w:r>
              <w:rPr>
                <w:w w:val="110"/>
                <w:sz w:val="12"/>
              </w:rPr>
              <w:t>PSRC</w:t>
            </w:r>
          </w:p>
        </w:tc>
      </w:tr>
      <w:tr>
        <w:trPr>
          <w:trHeight w:val="171" w:hRule="atLeast"/>
        </w:trPr>
        <w:tc>
          <w:tcPr>
            <w:tcW w:w="3856" w:type="dxa"/>
          </w:tcPr>
          <w:p>
            <w:pPr>
              <w:pStyle w:val="TableParagraph"/>
              <w:ind w:left="170"/>
              <w:rPr>
                <w:sz w:val="12"/>
              </w:rPr>
            </w:pPr>
            <w:r>
              <w:rPr>
                <w:w w:val="115"/>
                <w:sz w:val="12"/>
              </w:rPr>
              <w:t>Number of households in the TAZs</w:t>
            </w:r>
          </w:p>
        </w:tc>
        <w:tc>
          <w:tcPr>
            <w:tcW w:w="1101" w:type="dxa"/>
          </w:tcPr>
          <w:p>
            <w:pPr>
              <w:pStyle w:val="TableParagraph"/>
              <w:spacing w:line="145" w:lineRule="exact" w:before="6"/>
              <w:rPr>
                <w:rFonts w:ascii="Palatino Linotype"/>
                <w:i/>
                <w:sz w:val="12"/>
              </w:rPr>
            </w:pPr>
            <w:r>
              <w:rPr>
                <w:rFonts w:ascii="Palatino Linotype"/>
                <w:i/>
                <w:w w:val="120"/>
                <w:sz w:val="12"/>
              </w:rPr>
              <w:t>402.21</w:t>
            </w:r>
          </w:p>
        </w:tc>
        <w:tc>
          <w:tcPr>
            <w:tcW w:w="1101" w:type="dxa"/>
          </w:tcPr>
          <w:p>
            <w:pPr>
              <w:pStyle w:val="TableParagraph"/>
              <w:spacing w:line="145" w:lineRule="exact" w:before="6"/>
              <w:rPr>
                <w:rFonts w:ascii="Palatino Linotype"/>
                <w:i/>
                <w:sz w:val="12"/>
              </w:rPr>
            </w:pPr>
            <w:r>
              <w:rPr>
                <w:rFonts w:ascii="Palatino Linotype"/>
                <w:i/>
                <w:w w:val="120"/>
                <w:sz w:val="12"/>
              </w:rPr>
              <w:t>352.24</w:t>
            </w:r>
          </w:p>
        </w:tc>
        <w:tc>
          <w:tcPr>
            <w:tcW w:w="1043" w:type="dxa"/>
          </w:tcPr>
          <w:p>
            <w:pPr>
              <w:pStyle w:val="TableParagraph"/>
              <w:spacing w:line="145" w:lineRule="exact" w:before="6"/>
              <w:ind w:left="251" w:right="334"/>
              <w:jc w:val="center"/>
              <w:rPr>
                <w:rFonts w:ascii="Palatino Linotype"/>
                <w:i/>
                <w:sz w:val="12"/>
              </w:rPr>
            </w:pPr>
            <w:r>
              <w:rPr>
                <w:rFonts w:ascii="Palatino Linotype"/>
                <w:i/>
                <w:w w:val="120"/>
                <w:sz w:val="12"/>
              </w:rPr>
              <w:t>0.00</w:t>
            </w:r>
          </w:p>
        </w:tc>
        <w:tc>
          <w:tcPr>
            <w:tcW w:w="1102" w:type="dxa"/>
          </w:tcPr>
          <w:p>
            <w:pPr>
              <w:pStyle w:val="TableParagraph"/>
              <w:spacing w:line="145" w:lineRule="exact" w:before="6"/>
              <w:rPr>
                <w:rFonts w:ascii="Palatino Linotype"/>
                <w:i/>
                <w:sz w:val="12"/>
              </w:rPr>
            </w:pPr>
            <w:r>
              <w:rPr>
                <w:rFonts w:ascii="Palatino Linotype"/>
                <w:i/>
                <w:w w:val="120"/>
                <w:sz w:val="12"/>
              </w:rPr>
              <w:t>2181</w:t>
            </w:r>
          </w:p>
        </w:tc>
        <w:tc>
          <w:tcPr>
            <w:tcW w:w="1269" w:type="dxa"/>
          </w:tcPr>
          <w:p>
            <w:pPr>
              <w:pStyle w:val="TableParagraph"/>
              <w:ind w:left="354"/>
              <w:rPr>
                <w:sz w:val="12"/>
              </w:rPr>
            </w:pPr>
            <w:r>
              <w:rPr>
                <w:w w:val="110"/>
                <w:sz w:val="12"/>
              </w:rPr>
              <w:t>num/TAZ</w:t>
            </w:r>
          </w:p>
        </w:tc>
        <w:tc>
          <w:tcPr>
            <w:tcW w:w="930" w:type="dxa"/>
          </w:tcPr>
          <w:p>
            <w:pPr>
              <w:pStyle w:val="TableParagraph"/>
              <w:ind w:left="354"/>
              <w:rPr>
                <w:sz w:val="12"/>
              </w:rPr>
            </w:pPr>
            <w:r>
              <w:rPr>
                <w:w w:val="110"/>
                <w:sz w:val="12"/>
              </w:rPr>
              <w:t>PSRC</w:t>
            </w:r>
          </w:p>
        </w:tc>
      </w:tr>
      <w:tr>
        <w:trPr>
          <w:trHeight w:val="238" w:hRule="atLeast"/>
        </w:trPr>
        <w:tc>
          <w:tcPr>
            <w:tcW w:w="3856" w:type="dxa"/>
            <w:tcBorders>
              <w:bottom w:val="single" w:sz="4" w:space="0" w:color="000000"/>
            </w:tcBorders>
          </w:tcPr>
          <w:p>
            <w:pPr>
              <w:pStyle w:val="TableParagraph"/>
              <w:spacing w:line="240" w:lineRule="auto"/>
              <w:ind w:left="170"/>
              <w:rPr>
                <w:sz w:val="12"/>
              </w:rPr>
            </w:pPr>
            <w:bookmarkStart w:name="4.4 Descriptive analysis" w:id="17"/>
            <w:bookmarkEnd w:id="17"/>
            <w:r>
              <w:rPr/>
            </w:r>
            <w:r>
              <w:rPr>
                <w:w w:val="115"/>
                <w:sz w:val="12"/>
              </w:rPr>
              <w:t>Number of jobs in the TAZs</w:t>
            </w:r>
          </w:p>
        </w:tc>
        <w:tc>
          <w:tcPr>
            <w:tcW w:w="1101" w:type="dxa"/>
            <w:tcBorders>
              <w:bottom w:val="single" w:sz="4" w:space="0" w:color="000000"/>
            </w:tcBorders>
          </w:tcPr>
          <w:p>
            <w:pPr>
              <w:pStyle w:val="TableParagraph"/>
              <w:spacing w:line="240" w:lineRule="auto" w:before="6"/>
              <w:rPr>
                <w:rFonts w:ascii="Palatino Linotype"/>
                <w:i/>
                <w:sz w:val="12"/>
              </w:rPr>
            </w:pPr>
            <w:r>
              <w:rPr>
                <w:rFonts w:ascii="Palatino Linotype"/>
                <w:i/>
                <w:w w:val="120"/>
                <w:sz w:val="12"/>
              </w:rPr>
              <w:t>680.36</w:t>
            </w:r>
          </w:p>
        </w:tc>
        <w:tc>
          <w:tcPr>
            <w:tcW w:w="1101" w:type="dxa"/>
            <w:tcBorders>
              <w:bottom w:val="single" w:sz="4" w:space="0" w:color="000000"/>
            </w:tcBorders>
          </w:tcPr>
          <w:p>
            <w:pPr>
              <w:pStyle w:val="TableParagraph"/>
              <w:spacing w:line="240" w:lineRule="auto" w:before="6"/>
              <w:rPr>
                <w:rFonts w:ascii="Palatino Linotype"/>
                <w:i/>
                <w:sz w:val="12"/>
              </w:rPr>
            </w:pPr>
            <w:r>
              <w:rPr>
                <w:rFonts w:ascii="Palatino Linotype"/>
                <w:i/>
                <w:w w:val="120"/>
                <w:sz w:val="12"/>
              </w:rPr>
              <w:t>954.75</w:t>
            </w:r>
          </w:p>
        </w:tc>
        <w:tc>
          <w:tcPr>
            <w:tcW w:w="1043" w:type="dxa"/>
            <w:tcBorders>
              <w:bottom w:val="single" w:sz="4" w:space="0" w:color="000000"/>
            </w:tcBorders>
          </w:tcPr>
          <w:p>
            <w:pPr>
              <w:pStyle w:val="TableParagraph"/>
              <w:spacing w:line="240" w:lineRule="auto" w:before="6"/>
              <w:ind w:left="251" w:right="334"/>
              <w:jc w:val="center"/>
              <w:rPr>
                <w:rFonts w:ascii="Palatino Linotype"/>
                <w:i/>
                <w:sz w:val="12"/>
              </w:rPr>
            </w:pPr>
            <w:r>
              <w:rPr>
                <w:rFonts w:ascii="Palatino Linotype"/>
                <w:i/>
                <w:w w:val="120"/>
                <w:sz w:val="12"/>
              </w:rPr>
              <w:t>0.00</w:t>
            </w:r>
          </w:p>
        </w:tc>
        <w:tc>
          <w:tcPr>
            <w:tcW w:w="1102" w:type="dxa"/>
            <w:tcBorders>
              <w:bottom w:val="single" w:sz="4" w:space="0" w:color="000000"/>
            </w:tcBorders>
          </w:tcPr>
          <w:p>
            <w:pPr>
              <w:pStyle w:val="TableParagraph"/>
              <w:spacing w:line="240" w:lineRule="auto" w:before="6"/>
              <w:rPr>
                <w:rFonts w:ascii="Palatino Linotype"/>
                <w:i/>
                <w:sz w:val="12"/>
              </w:rPr>
            </w:pPr>
            <w:r>
              <w:rPr>
                <w:rFonts w:ascii="Palatino Linotype"/>
                <w:i/>
                <w:w w:val="120"/>
                <w:sz w:val="12"/>
              </w:rPr>
              <w:t>17,304</w:t>
            </w:r>
          </w:p>
        </w:tc>
        <w:tc>
          <w:tcPr>
            <w:tcW w:w="1269" w:type="dxa"/>
            <w:tcBorders>
              <w:bottom w:val="single" w:sz="4" w:space="0" w:color="000000"/>
            </w:tcBorders>
          </w:tcPr>
          <w:p>
            <w:pPr>
              <w:pStyle w:val="TableParagraph"/>
              <w:spacing w:line="240" w:lineRule="auto"/>
              <w:ind w:left="354"/>
              <w:rPr>
                <w:sz w:val="12"/>
              </w:rPr>
            </w:pPr>
            <w:r>
              <w:rPr>
                <w:w w:val="110"/>
                <w:sz w:val="12"/>
              </w:rPr>
              <w:t>num/TAZ</w:t>
            </w:r>
          </w:p>
        </w:tc>
        <w:tc>
          <w:tcPr>
            <w:tcW w:w="930" w:type="dxa"/>
            <w:tcBorders>
              <w:bottom w:val="single" w:sz="4" w:space="0" w:color="000000"/>
            </w:tcBorders>
          </w:tcPr>
          <w:p>
            <w:pPr>
              <w:pStyle w:val="TableParagraph"/>
              <w:spacing w:line="240" w:lineRule="auto"/>
              <w:ind w:left="353"/>
              <w:rPr>
                <w:sz w:val="12"/>
              </w:rPr>
            </w:pPr>
            <w:r>
              <w:rPr>
                <w:w w:val="110"/>
                <w:sz w:val="12"/>
              </w:rPr>
              <w:t>PSRC</w:t>
            </w:r>
          </w:p>
        </w:tc>
      </w:tr>
    </w:tbl>
    <w:p>
      <w:pPr>
        <w:spacing w:before="44"/>
        <w:ind w:left="310" w:right="0" w:firstLine="0"/>
        <w:jc w:val="left"/>
        <w:rPr>
          <w:sz w:val="12"/>
        </w:rPr>
      </w:pPr>
      <w:r>
        <w:rPr>
          <w:w w:val="115"/>
          <w:sz w:val="12"/>
        </w:rPr>
        <w:t>The variables in </w:t>
      </w:r>
      <w:r>
        <w:rPr>
          <w:rFonts w:ascii="Palatino Linotype"/>
          <w:i/>
          <w:w w:val="115"/>
          <w:sz w:val="12"/>
        </w:rPr>
        <w:t>italics </w:t>
      </w:r>
      <w:r>
        <w:rPr>
          <w:w w:val="115"/>
          <w:sz w:val="12"/>
        </w:rPr>
        <w:t>are excluded in modeling due to collinearity.</w:t>
      </w:r>
    </w:p>
    <w:p>
      <w:pPr>
        <w:pStyle w:val="BodyText"/>
        <w:spacing w:before="10"/>
        <w:rPr>
          <w:sz w:val="19"/>
        </w:rPr>
      </w:pPr>
    </w:p>
    <w:p>
      <w:pPr>
        <w:spacing w:after="0"/>
        <w:rPr>
          <w:sz w:val="19"/>
        </w:rPr>
        <w:sectPr>
          <w:pgSz w:w="11910" w:h="15880"/>
          <w:pgMar w:top="840" w:bottom="280" w:left="540" w:right="540"/>
        </w:sectPr>
      </w:pPr>
    </w:p>
    <w:p>
      <w:pPr>
        <w:pStyle w:val="BodyText"/>
        <w:spacing w:line="268" w:lineRule="auto" w:before="104"/>
        <w:ind w:left="310"/>
        <w:jc w:val="both"/>
      </w:pPr>
      <w:hyperlink w:history="true" w:anchor="_bookmark20">
        <w:r>
          <w:rPr>
            <w:color w:val="007FAD"/>
            <w:w w:val="110"/>
          </w:rPr>
          <w:t>2012; Wei and Lovegrove, 2012</w:t>
        </w:r>
      </w:hyperlink>
      <w:r>
        <w:rPr>
          <w:w w:val="110"/>
        </w:rPr>
        <w:t>), grid-cell (</w:t>
      </w:r>
      <w:hyperlink w:history="true" w:anchor="_bookmark18">
        <w:r>
          <w:rPr>
            <w:color w:val="007FAD"/>
            <w:w w:val="110"/>
          </w:rPr>
          <w:t>Gladhill and Monsere,</w:t>
        </w:r>
      </w:hyperlink>
      <w:r>
        <w:rPr>
          <w:color w:val="007FAD"/>
          <w:w w:val="110"/>
        </w:rPr>
        <w:t> </w:t>
      </w:r>
      <w:hyperlink w:history="true" w:anchor="_bookmark18">
        <w:r>
          <w:rPr>
            <w:color w:val="007FAD"/>
            <w:w w:val="110"/>
          </w:rPr>
          <w:t>2012</w:t>
        </w:r>
      </w:hyperlink>
      <w:r>
        <w:rPr>
          <w:w w:val="110"/>
        </w:rPr>
        <w:t>)  and  intersection  (</w:t>
      </w:r>
      <w:hyperlink w:history="true" w:anchor="_bookmark14">
        <w:r>
          <w:rPr>
            <w:color w:val="007FAD"/>
            <w:w w:val="110"/>
          </w:rPr>
          <w:t>Castro</w:t>
        </w:r>
      </w:hyperlink>
      <w:r>
        <w:rPr>
          <w:color w:val="007FAD"/>
          <w:w w:val="110"/>
        </w:rPr>
        <w:t>  </w:t>
      </w:r>
      <w:hyperlink w:history="true" w:anchor="_bookmark14">
        <w:r>
          <w:rPr>
            <w:color w:val="007FAD"/>
            <w:w w:val="110"/>
          </w:rPr>
          <w:t>et  al.,  2012;</w:t>
        </w:r>
      </w:hyperlink>
      <w:r>
        <w:rPr>
          <w:color w:val="007FAD"/>
          <w:w w:val="110"/>
        </w:rPr>
        <w:t>  </w:t>
      </w:r>
      <w:hyperlink w:history="true" w:anchor="_bookmark14">
        <w:r>
          <w:rPr>
            <w:color w:val="007FAD"/>
            <w:w w:val="110"/>
          </w:rPr>
          <w:t>Miranda-Moreno</w:t>
        </w:r>
      </w:hyperlink>
      <w:r>
        <w:rPr>
          <w:color w:val="007FAD"/>
          <w:w w:val="110"/>
        </w:rPr>
        <w:t>  </w:t>
      </w:r>
      <w:hyperlink w:history="true" w:anchor="_bookmark14">
        <w:r>
          <w:rPr>
            <w:color w:val="007FAD"/>
            <w:w w:val="110"/>
          </w:rPr>
          <w:t>et al., 2011a; Vandenbulcke et al., 2014</w:t>
        </w:r>
      </w:hyperlink>
      <w:r>
        <w:rPr>
          <w:w w:val="110"/>
        </w:rPr>
        <w:t>). There is a trade-off </w:t>
      </w:r>
      <w:r>
        <w:rPr>
          <w:spacing w:val="-4"/>
          <w:w w:val="110"/>
        </w:rPr>
        <w:t>when </w:t>
      </w:r>
      <w:r>
        <w:rPr>
          <w:w w:val="110"/>
        </w:rPr>
        <w:t>a geographical scale is chosen. Larger areas provide more </w:t>
      </w:r>
      <w:r>
        <w:rPr>
          <w:spacing w:val="-3"/>
          <w:w w:val="110"/>
        </w:rPr>
        <w:t>stable </w:t>
      </w:r>
      <w:r>
        <w:rPr>
          <w:w w:val="110"/>
        </w:rPr>
        <w:t>rates, but the accuracy of measurements may be reduced due </w:t>
      </w:r>
      <w:r>
        <w:rPr>
          <w:spacing w:val="-7"/>
          <w:w w:val="110"/>
        </w:rPr>
        <w:t>to </w:t>
      </w:r>
      <w:r>
        <w:rPr>
          <w:w w:val="110"/>
        </w:rPr>
        <w:t>aggregation. A large geospatial unit may have the threat of regres- sion toward the mean. Some localized effects can only be detected on a small</w:t>
      </w:r>
      <w:r>
        <w:rPr>
          <w:spacing w:val="2"/>
          <w:w w:val="110"/>
        </w:rPr>
        <w:t> </w:t>
      </w:r>
      <w:r>
        <w:rPr>
          <w:w w:val="110"/>
        </w:rPr>
        <w:t>scale.</w:t>
      </w:r>
    </w:p>
    <w:p>
      <w:pPr>
        <w:pStyle w:val="BodyText"/>
        <w:spacing w:line="268" w:lineRule="auto"/>
        <w:ind w:left="310" w:firstLine="234"/>
        <w:jc w:val="both"/>
      </w:pPr>
      <w:r>
        <w:rPr>
          <w:w w:val="110"/>
        </w:rPr>
        <w:t>This study takes the TAZ as the analytical unit for two reasons. Firstly, it is a reasonable scale in which detailed built </w:t>
      </w:r>
      <w:r>
        <w:rPr>
          <w:spacing w:val="-3"/>
          <w:w w:val="110"/>
        </w:rPr>
        <w:t>environment </w:t>
      </w:r>
      <w:r>
        <w:rPr>
          <w:w w:val="110"/>
        </w:rPr>
        <w:t>variations can be observed. Secondly, it matches the census </w:t>
      </w:r>
      <w:r>
        <w:rPr>
          <w:spacing w:val="-3"/>
          <w:w w:val="110"/>
        </w:rPr>
        <w:t>infor- </w:t>
      </w:r>
      <w:r>
        <w:rPr>
          <w:w w:val="110"/>
        </w:rPr>
        <w:t>mation of important socio-demographic proﬁles and </w:t>
      </w:r>
      <w:r>
        <w:rPr>
          <w:spacing w:val="-3"/>
          <w:w w:val="110"/>
        </w:rPr>
        <w:t>travel  </w:t>
      </w:r>
      <w:r>
        <w:rPr>
          <w:w w:val="110"/>
        </w:rPr>
        <w:t>demand characteristics, including population density, </w:t>
      </w:r>
      <w:r>
        <w:rPr>
          <w:spacing w:val="-3"/>
          <w:w w:val="110"/>
        </w:rPr>
        <w:t>employment </w:t>
      </w:r>
      <w:r>
        <w:rPr>
          <w:w w:val="110"/>
        </w:rPr>
        <w:t>density, bike mode share, the number of bicycle trips and the </w:t>
      </w:r>
      <w:r>
        <w:rPr>
          <w:spacing w:val="-3"/>
          <w:w w:val="110"/>
        </w:rPr>
        <w:t>total </w:t>
      </w:r>
      <w:r>
        <w:rPr>
          <w:w w:val="110"/>
        </w:rPr>
        <w:t>number of</w:t>
      </w:r>
      <w:r>
        <w:rPr>
          <w:spacing w:val="-13"/>
          <w:w w:val="110"/>
        </w:rPr>
        <w:t> </w:t>
      </w:r>
      <w:r>
        <w:rPr>
          <w:w w:val="110"/>
        </w:rPr>
        <w:t>trips.</w:t>
      </w:r>
    </w:p>
    <w:p>
      <w:pPr>
        <w:pStyle w:val="BodyText"/>
        <w:spacing w:line="268" w:lineRule="auto"/>
        <w:ind w:left="310" w:firstLine="234"/>
        <w:jc w:val="both"/>
      </w:pPr>
      <w:r>
        <w:rPr>
          <w:w w:val="110"/>
        </w:rPr>
        <w:t>Another challenge is the possible error of counting the occurrences of bicycle crashes. A collision may just fall into the cross-boundary between two neighboring TAZs. For instance,</w:t>
      </w:r>
    </w:p>
    <w:p>
      <w:pPr>
        <w:pStyle w:val="BodyText"/>
        <w:spacing w:line="268" w:lineRule="auto" w:before="104"/>
        <w:ind w:left="310" w:right="112"/>
        <w:jc w:val="both"/>
      </w:pPr>
      <w:r>
        <w:rPr/>
        <w:br w:type="column"/>
      </w:r>
      <w:r>
        <w:rPr>
          <w:w w:val="110"/>
        </w:rPr>
        <w:t>deviation of 2.58 collisions, suggesting that  the  distribution  </w:t>
      </w:r>
      <w:r>
        <w:rPr>
          <w:spacing w:val="-7"/>
          <w:w w:val="110"/>
        </w:rPr>
        <w:t>of  </w:t>
      </w:r>
      <w:r>
        <w:rPr>
          <w:w w:val="110"/>
        </w:rPr>
        <w:t>the bicycle crash frequency is dispersed. As indicated in </w:t>
      </w:r>
      <w:hyperlink w:history="true" w:anchor="_bookmark4">
        <w:r>
          <w:rPr>
            <w:color w:val="007FAD"/>
            <w:w w:val="110"/>
          </w:rPr>
          <w:t>Fig. </w:t>
        </w:r>
        <w:r>
          <w:rPr>
            <w:color w:val="007FAD"/>
            <w:spacing w:val="-10"/>
            <w:w w:val="110"/>
          </w:rPr>
          <w:t>1</w:t>
        </w:r>
      </w:hyperlink>
      <w:r>
        <w:rPr>
          <w:spacing w:val="-10"/>
          <w:w w:val="110"/>
        </w:rPr>
        <w:t>, </w:t>
      </w:r>
      <w:r>
        <w:rPr>
          <w:w w:val="110"/>
        </w:rPr>
        <w:t>more collisions are clustered in downtown</w:t>
      </w:r>
      <w:r>
        <w:rPr>
          <w:spacing w:val="38"/>
          <w:w w:val="110"/>
        </w:rPr>
        <w:t> </w:t>
      </w:r>
      <w:r>
        <w:rPr>
          <w:w w:val="110"/>
        </w:rPr>
        <w:t>Seattle.</w:t>
      </w:r>
    </w:p>
    <w:p>
      <w:pPr>
        <w:pStyle w:val="BodyText"/>
        <w:rPr>
          <w:sz w:val="20"/>
        </w:rPr>
      </w:pPr>
    </w:p>
    <w:p>
      <w:pPr>
        <w:pStyle w:val="ListParagraph"/>
        <w:numPr>
          <w:ilvl w:val="0"/>
          <w:numId w:val="1"/>
        </w:numPr>
        <w:tabs>
          <w:tab w:pos="504" w:val="left" w:leader="none"/>
        </w:tabs>
        <w:spacing w:line="240" w:lineRule="auto" w:before="133" w:after="0"/>
        <w:ind w:left="503" w:right="0" w:hanging="192"/>
        <w:jc w:val="left"/>
        <w:rPr>
          <w:sz w:val="16"/>
        </w:rPr>
      </w:pPr>
      <w:r>
        <w:rPr>
          <w:w w:val="110"/>
          <w:sz w:val="16"/>
        </w:rPr>
        <w:t>Results</w:t>
      </w:r>
    </w:p>
    <w:p>
      <w:pPr>
        <w:pStyle w:val="BodyText"/>
        <w:spacing w:before="3"/>
        <w:rPr>
          <w:rFonts w:ascii="Palatino Linotype"/>
        </w:rPr>
      </w:pPr>
    </w:p>
    <w:p>
      <w:pPr>
        <w:pStyle w:val="BodyText"/>
        <w:spacing w:line="268" w:lineRule="auto"/>
        <w:ind w:left="310" w:right="111" w:firstLine="233"/>
        <w:jc w:val="both"/>
      </w:pPr>
      <w:hyperlink w:history="true" w:anchor="_bookmark5">
        <w:r>
          <w:rPr>
            <w:color w:val="007FAD"/>
            <w:w w:val="110"/>
          </w:rPr>
          <w:t>Table 2</w:t>
        </w:r>
      </w:hyperlink>
      <w:r>
        <w:rPr>
          <w:color w:val="007FAD"/>
          <w:w w:val="110"/>
        </w:rPr>
        <w:t> </w:t>
      </w:r>
      <w:r>
        <w:rPr>
          <w:w w:val="110"/>
        </w:rPr>
        <w:t>lists the outcome of the Poisson lognormal random effects model using hierarchal Bayesian estimation. The estimates at 2.5% and 97.5% credential intervals with no possible </w:t>
      </w:r>
      <w:r>
        <w:rPr>
          <w:spacing w:val="-4"/>
          <w:w w:val="110"/>
        </w:rPr>
        <w:t>zero </w:t>
      </w:r>
      <w:r>
        <w:rPr>
          <w:w w:val="110"/>
        </w:rPr>
        <w:t>parameter are signiﬁcant factors for interpretation. These </w:t>
      </w:r>
      <w:r>
        <w:rPr>
          <w:spacing w:val="-3"/>
          <w:w w:val="110"/>
        </w:rPr>
        <w:t>factors </w:t>
      </w:r>
      <w:r>
        <w:rPr>
          <w:w w:val="110"/>
        </w:rPr>
        <w:t>are: the 3-way intersection density, the density of on-arterial </w:t>
      </w:r>
      <w:r>
        <w:rPr>
          <w:spacing w:val="-4"/>
          <w:w w:val="110"/>
        </w:rPr>
        <w:t>bike </w:t>
      </w:r>
      <w:r>
        <w:rPr>
          <w:w w:val="110"/>
        </w:rPr>
        <w:t>lanes vs. off-arterial bike lanes, the densities of road signals and parking signs, the zonal mean of driving speed  limits,  </w:t>
      </w:r>
      <w:r>
        <w:rPr>
          <w:spacing w:val="-4"/>
          <w:w w:val="110"/>
        </w:rPr>
        <w:t>the  </w:t>
      </w:r>
      <w:r>
        <w:rPr>
          <w:w w:val="110"/>
        </w:rPr>
        <w:t>land-use</w:t>
      </w:r>
      <w:r>
        <w:rPr>
          <w:spacing w:val="12"/>
          <w:w w:val="110"/>
        </w:rPr>
        <w:t> </w:t>
      </w:r>
      <w:r>
        <w:rPr>
          <w:w w:val="110"/>
        </w:rPr>
        <w:t>mixture,</w:t>
      </w:r>
      <w:r>
        <w:rPr>
          <w:spacing w:val="13"/>
          <w:w w:val="110"/>
        </w:rPr>
        <w:t> </w:t>
      </w:r>
      <w:r>
        <w:rPr>
          <w:w w:val="110"/>
        </w:rPr>
        <w:t>and</w:t>
      </w:r>
      <w:r>
        <w:rPr>
          <w:spacing w:val="14"/>
          <w:w w:val="110"/>
        </w:rPr>
        <w:t> </w:t>
      </w:r>
      <w:r>
        <w:rPr>
          <w:w w:val="110"/>
        </w:rPr>
        <w:t>the</w:t>
      </w:r>
      <w:r>
        <w:rPr>
          <w:spacing w:val="14"/>
          <w:w w:val="110"/>
        </w:rPr>
        <w:t> </w:t>
      </w:r>
      <w:r>
        <w:rPr>
          <w:w w:val="110"/>
        </w:rPr>
        <w:t>total</w:t>
      </w:r>
      <w:r>
        <w:rPr>
          <w:spacing w:val="15"/>
          <w:w w:val="110"/>
        </w:rPr>
        <w:t> </w:t>
      </w:r>
      <w:r>
        <w:rPr>
          <w:w w:val="110"/>
        </w:rPr>
        <w:t>number</w:t>
      </w:r>
      <w:r>
        <w:rPr>
          <w:spacing w:val="13"/>
          <w:w w:val="110"/>
        </w:rPr>
        <w:t> </w:t>
      </w:r>
      <w:r>
        <w:rPr>
          <w:w w:val="110"/>
        </w:rPr>
        <w:t>of</w:t>
      </w:r>
      <w:r>
        <w:rPr>
          <w:spacing w:val="14"/>
          <w:w w:val="110"/>
        </w:rPr>
        <w:t> </w:t>
      </w:r>
      <w:r>
        <w:rPr>
          <w:w w:val="110"/>
        </w:rPr>
        <w:t>trips.</w:t>
      </w:r>
    </w:p>
    <w:p>
      <w:pPr>
        <w:pStyle w:val="BodyText"/>
        <w:spacing w:line="268" w:lineRule="auto"/>
        <w:ind w:left="310" w:right="111" w:firstLine="233"/>
        <w:jc w:val="both"/>
      </w:pPr>
      <w:r>
        <w:rPr>
          <w:w w:val="110"/>
        </w:rPr>
        <w:t>The spatial dependence is calculated based on the variance </w:t>
      </w:r>
      <w:r>
        <w:rPr>
          <w:spacing w:val="-7"/>
          <w:w w:val="110"/>
        </w:rPr>
        <w:t>of </w:t>
      </w:r>
      <w:r>
        <w:rPr>
          <w:w w:val="110"/>
        </w:rPr>
        <w:t>the two random effects. This dependence shows the proportion    of</w:t>
      </w:r>
      <w:r>
        <w:rPr>
          <w:spacing w:val="31"/>
          <w:w w:val="110"/>
        </w:rPr>
        <w:t> </w:t>
      </w:r>
      <w:r>
        <w:rPr>
          <w:w w:val="110"/>
        </w:rPr>
        <w:t>model</w:t>
      </w:r>
      <w:r>
        <w:rPr>
          <w:spacing w:val="33"/>
          <w:w w:val="110"/>
        </w:rPr>
        <w:t> </w:t>
      </w:r>
      <w:r>
        <w:rPr>
          <w:w w:val="110"/>
        </w:rPr>
        <w:t>error</w:t>
      </w:r>
      <w:r>
        <w:rPr>
          <w:spacing w:val="32"/>
          <w:w w:val="110"/>
        </w:rPr>
        <w:t> </w:t>
      </w:r>
      <w:r>
        <w:rPr>
          <w:w w:val="110"/>
        </w:rPr>
        <w:t>explained</w:t>
      </w:r>
      <w:r>
        <w:rPr>
          <w:spacing w:val="32"/>
          <w:w w:val="110"/>
        </w:rPr>
        <w:t> </w:t>
      </w:r>
      <w:r>
        <w:rPr>
          <w:w w:val="110"/>
        </w:rPr>
        <w:t>by</w:t>
      </w:r>
      <w:r>
        <w:rPr>
          <w:spacing w:val="33"/>
          <w:w w:val="110"/>
        </w:rPr>
        <w:t> </w:t>
      </w:r>
      <w:r>
        <w:rPr>
          <w:w w:val="110"/>
        </w:rPr>
        <w:t>the</w:t>
      </w:r>
      <w:r>
        <w:rPr>
          <w:spacing w:val="32"/>
          <w:w w:val="110"/>
        </w:rPr>
        <w:t> </w:t>
      </w:r>
      <w:r>
        <w:rPr>
          <w:w w:val="110"/>
        </w:rPr>
        <w:t>spatial</w:t>
      </w:r>
      <w:r>
        <w:rPr>
          <w:spacing w:val="32"/>
          <w:w w:val="110"/>
        </w:rPr>
        <w:t> </w:t>
      </w:r>
      <w:r>
        <w:rPr>
          <w:w w:val="110"/>
        </w:rPr>
        <w:t>random</w:t>
      </w:r>
      <w:r>
        <w:rPr>
          <w:spacing w:val="31"/>
          <w:w w:val="110"/>
        </w:rPr>
        <w:t> </w:t>
      </w:r>
      <w:r>
        <w:rPr>
          <w:w w:val="110"/>
        </w:rPr>
        <w:t>effects</w:t>
      </w:r>
      <w:r>
        <w:rPr>
          <w:spacing w:val="33"/>
          <w:w w:val="110"/>
        </w:rPr>
        <w:t> </w:t>
      </w:r>
      <w:r>
        <w:rPr>
          <w:w w:val="110"/>
        </w:rPr>
        <w:t>through</w:t>
      </w:r>
    </w:p>
    <w:p>
      <w:pPr>
        <w:spacing w:after="0" w:line="268" w:lineRule="auto"/>
        <w:jc w:val="both"/>
        <w:sectPr>
          <w:type w:val="continuous"/>
          <w:pgSz w:w="11910" w:h="15880"/>
          <w:pgMar w:top="800" w:bottom="280" w:left="540" w:right="540"/>
          <w:cols w:num="2" w:equalWidth="0">
            <w:col w:w="5333" w:space="47"/>
            <w:col w:w="5450"/>
          </w:cols>
        </w:sectPr>
      </w:pPr>
    </w:p>
    <w:p>
      <w:pPr>
        <w:pStyle w:val="BodyText"/>
        <w:spacing w:line="173" w:lineRule="exact"/>
        <w:ind w:left="310"/>
      </w:pPr>
      <w:r>
        <w:rPr>
          <w:w w:val="110"/>
        </w:rPr>
        <w:t>TAZs</w:t>
      </w:r>
      <w:r>
        <w:rPr>
          <w:spacing w:val="22"/>
          <w:w w:val="110"/>
        </w:rPr>
        <w:t> </w:t>
      </w:r>
      <w:r>
        <w:rPr>
          <w:w w:val="110"/>
        </w:rPr>
        <w:t>are</w:t>
      </w:r>
      <w:r>
        <w:rPr>
          <w:spacing w:val="22"/>
          <w:w w:val="110"/>
        </w:rPr>
        <w:t> </w:t>
      </w:r>
      <w:r>
        <w:rPr>
          <w:w w:val="110"/>
        </w:rPr>
        <w:t>usually</w:t>
      </w:r>
      <w:r>
        <w:rPr>
          <w:spacing w:val="23"/>
          <w:w w:val="110"/>
        </w:rPr>
        <w:t> </w:t>
      </w:r>
      <w:r>
        <w:rPr>
          <w:w w:val="110"/>
        </w:rPr>
        <w:t>split</w:t>
      </w:r>
      <w:r>
        <w:rPr>
          <w:spacing w:val="22"/>
          <w:w w:val="110"/>
        </w:rPr>
        <w:t> </w:t>
      </w:r>
      <w:r>
        <w:rPr>
          <w:w w:val="110"/>
        </w:rPr>
        <w:t>by</w:t>
      </w:r>
      <w:r>
        <w:rPr>
          <w:spacing w:val="22"/>
          <w:w w:val="110"/>
        </w:rPr>
        <w:t> </w:t>
      </w:r>
      <w:r>
        <w:rPr>
          <w:w w:val="110"/>
        </w:rPr>
        <w:t>the</w:t>
      </w:r>
      <w:r>
        <w:rPr>
          <w:spacing w:val="23"/>
          <w:w w:val="110"/>
        </w:rPr>
        <w:t> </w:t>
      </w:r>
      <w:r>
        <w:rPr>
          <w:w w:val="110"/>
        </w:rPr>
        <w:t>arterials,</w:t>
      </w:r>
      <w:r>
        <w:rPr>
          <w:spacing w:val="21"/>
          <w:w w:val="110"/>
        </w:rPr>
        <w:t> </w:t>
      </w:r>
      <w:r>
        <w:rPr>
          <w:w w:val="110"/>
        </w:rPr>
        <w:t>and</w:t>
      </w:r>
      <w:r>
        <w:rPr>
          <w:spacing w:val="23"/>
          <w:w w:val="110"/>
        </w:rPr>
        <w:t> </w:t>
      </w:r>
      <w:r>
        <w:rPr>
          <w:w w:val="110"/>
        </w:rPr>
        <w:t>many</w:t>
      </w:r>
      <w:r>
        <w:rPr>
          <w:spacing w:val="22"/>
          <w:w w:val="110"/>
        </w:rPr>
        <w:t> </w:t>
      </w:r>
      <w:r>
        <w:rPr>
          <w:w w:val="110"/>
        </w:rPr>
        <w:t>bicycle</w:t>
      </w:r>
      <w:r>
        <w:rPr>
          <w:spacing w:val="22"/>
          <w:w w:val="110"/>
        </w:rPr>
        <w:t> </w:t>
      </w:r>
      <w:r>
        <w:rPr>
          <w:w w:val="110"/>
        </w:rPr>
        <w:t>crashes</w:t>
      </w:r>
    </w:p>
    <w:p>
      <w:pPr>
        <w:pStyle w:val="BodyText"/>
        <w:spacing w:line="4" w:lineRule="exact" w:before="17"/>
        <w:ind w:left="310"/>
      </w:pPr>
      <w:r>
        <w:rPr>
          <w:w w:val="110"/>
        </w:rPr>
        <w:t>occurred</w:t>
      </w:r>
      <w:r>
        <w:rPr>
          <w:spacing w:val="23"/>
          <w:w w:val="110"/>
        </w:rPr>
        <w:t> </w:t>
      </w:r>
      <w:r>
        <w:rPr>
          <w:w w:val="110"/>
        </w:rPr>
        <w:t>on</w:t>
      </w:r>
      <w:r>
        <w:rPr>
          <w:spacing w:val="24"/>
          <w:w w:val="110"/>
        </w:rPr>
        <w:t> </w:t>
      </w:r>
      <w:r>
        <w:rPr>
          <w:w w:val="110"/>
        </w:rPr>
        <w:t>arterials.</w:t>
      </w:r>
      <w:r>
        <w:rPr>
          <w:spacing w:val="23"/>
          <w:w w:val="110"/>
        </w:rPr>
        <w:t> </w:t>
      </w:r>
      <w:r>
        <w:rPr>
          <w:w w:val="110"/>
        </w:rPr>
        <w:t>An</w:t>
      </w:r>
      <w:r>
        <w:rPr>
          <w:spacing w:val="25"/>
          <w:w w:val="110"/>
        </w:rPr>
        <w:t> </w:t>
      </w:r>
      <w:r>
        <w:rPr>
          <w:w w:val="110"/>
        </w:rPr>
        <w:t>inaccurate</w:t>
      </w:r>
      <w:r>
        <w:rPr>
          <w:spacing w:val="23"/>
          <w:w w:val="110"/>
        </w:rPr>
        <w:t> </w:t>
      </w:r>
      <w:r>
        <w:rPr>
          <w:w w:val="110"/>
        </w:rPr>
        <w:t>geo-coding</w:t>
      </w:r>
      <w:r>
        <w:rPr>
          <w:spacing w:val="23"/>
          <w:w w:val="110"/>
        </w:rPr>
        <w:t> </w:t>
      </w:r>
      <w:r>
        <w:rPr>
          <w:w w:val="110"/>
        </w:rPr>
        <w:t>error</w:t>
      </w:r>
      <w:r>
        <w:rPr>
          <w:spacing w:val="23"/>
          <w:w w:val="110"/>
        </w:rPr>
        <w:t> </w:t>
      </w:r>
      <w:r>
        <w:rPr>
          <w:w w:val="110"/>
        </w:rPr>
        <w:t>may</w:t>
      </w:r>
      <w:r>
        <w:rPr>
          <w:spacing w:val="26"/>
          <w:w w:val="110"/>
        </w:rPr>
        <w:t> </w:t>
      </w:r>
      <w:r>
        <w:rPr>
          <w:spacing w:val="-3"/>
          <w:w w:val="110"/>
        </w:rPr>
        <w:t>result</w:t>
      </w:r>
    </w:p>
    <w:p>
      <w:pPr>
        <w:pStyle w:val="BodyText"/>
        <w:spacing w:line="88" w:lineRule="exact"/>
        <w:ind w:left="310"/>
        <w:rPr>
          <w:rFonts w:ascii="Palatino Linotype"/>
          <w:i/>
          <w:sz w:val="8"/>
        </w:rPr>
      </w:pPr>
      <w:r>
        <w:rPr/>
        <w:br w:type="column"/>
      </w:r>
      <w:r>
        <w:rPr>
          <w:w w:val="110"/>
        </w:rPr>
        <w:t>the relationship of, </w:t>
      </w:r>
      <w:r>
        <w:rPr>
          <w:rFonts w:ascii="Times New Roman"/>
          <w:i/>
          <w:w w:val="110"/>
          <w:position w:val="6"/>
          <w:sz w:val="13"/>
        </w:rPr>
        <w:t>r</w:t>
      </w:r>
      <w:r>
        <w:rPr>
          <w:rFonts w:ascii="Palatino Linotype"/>
          <w:i/>
          <w:w w:val="110"/>
          <w:position w:val="5"/>
          <w:sz w:val="8"/>
        </w:rPr>
        <w:t>u</w:t>
      </w:r>
    </w:p>
    <w:p>
      <w:pPr>
        <w:spacing w:line="102" w:lineRule="exact" w:before="0"/>
        <w:ind w:left="0" w:right="0" w:firstLine="0"/>
        <w:jc w:val="right"/>
        <w:rPr>
          <w:rFonts w:ascii="Kepler Std" w:hAnsi="Kepler Std"/>
          <w:i/>
          <w:sz w:val="10"/>
        </w:rPr>
      </w:pPr>
      <w:r>
        <w:rPr/>
        <w:pict>
          <v:line style="position:absolute;mso-position-horizontal-relative:page;mso-position-vertical-relative:paragraph;z-index:1528" from="391.067993pt,-1.095608pt" to="408.415993pt,-1.095608pt" stroked="true" strokeweight=".34018pt" strokecolor="#000000">
            <v:stroke dashstyle="solid"/>
            <w10:wrap type="none"/>
          </v:line>
        </w:pict>
      </w:r>
      <w:r>
        <w:rPr/>
        <w:pict>
          <v:shape style="position:absolute;margin-left:391.067596pt;margin-top:-1.542286pt;width:3.65pt;height:7.1pt;mso-position-horizontal-relative:page;mso-position-vertical-relative:paragraph;z-index:-37984" type="#_x0000_t202" filled="false" stroked="false">
            <v:textbox inset="0,0,0,0">
              <w:txbxContent>
                <w:p>
                  <w:pPr>
                    <w:spacing w:line="131" w:lineRule="exact" w:before="0"/>
                    <w:ind w:left="0" w:right="0" w:firstLine="0"/>
                    <w:jc w:val="left"/>
                    <w:rPr>
                      <w:rFonts w:ascii="Times New Roman"/>
                      <w:i/>
                      <w:sz w:val="13"/>
                    </w:rPr>
                  </w:pPr>
                  <w:r>
                    <w:rPr>
                      <w:rFonts w:ascii="Times New Roman"/>
                      <w:i/>
                      <w:w w:val="143"/>
                      <w:sz w:val="13"/>
                    </w:rPr>
                    <w:t>r</w:t>
                  </w:r>
                </w:p>
              </w:txbxContent>
            </v:textbox>
            <w10:wrap type="none"/>
          </v:shape>
        </w:pict>
      </w:r>
      <w:r>
        <w:rPr>
          <w:rFonts w:ascii="Palatino Linotype" w:hAnsi="Palatino Linotype"/>
          <w:i/>
          <w:w w:val="125"/>
          <w:sz w:val="8"/>
        </w:rPr>
        <w:t>u </w:t>
      </w:r>
      <w:r>
        <w:rPr>
          <w:rFonts w:ascii="Arial" w:hAnsi="Arial"/>
          <w:w w:val="125"/>
          <w:position w:val="2"/>
          <w:sz w:val="10"/>
        </w:rPr>
        <w:t>þ</w:t>
      </w:r>
      <w:r>
        <w:rPr>
          <w:rFonts w:ascii="Times New Roman" w:hAnsi="Times New Roman"/>
          <w:i/>
          <w:w w:val="125"/>
          <w:position w:val="2"/>
          <w:sz w:val="13"/>
        </w:rPr>
        <w:t>r</w:t>
      </w:r>
      <w:r>
        <w:rPr>
          <w:rFonts w:ascii="Kepler Std" w:hAnsi="Kepler Std"/>
          <w:i/>
          <w:w w:val="125"/>
          <w:sz w:val="10"/>
        </w:rPr>
        <w:t>v</w:t>
      </w:r>
    </w:p>
    <w:p>
      <w:pPr>
        <w:pStyle w:val="BodyText"/>
        <w:spacing w:line="141" w:lineRule="exact"/>
        <w:ind w:left="62"/>
      </w:pPr>
      <w:r>
        <w:rPr/>
        <w:br w:type="column"/>
      </w:r>
      <w:r>
        <w:rPr>
          <w:w w:val="110"/>
        </w:rPr>
        <w:t>accounting for 54.50% of all variance.</w:t>
      </w:r>
    </w:p>
    <w:p>
      <w:pPr>
        <w:spacing w:after="0" w:line="141" w:lineRule="exact"/>
        <w:sectPr>
          <w:type w:val="continuous"/>
          <w:pgSz w:w="11910" w:h="15880"/>
          <w:pgMar w:top="800" w:bottom="280" w:left="540" w:right="540"/>
          <w:cols w:num="3" w:equalWidth="0">
            <w:col w:w="5333" w:space="47"/>
            <w:col w:w="2233" w:space="40"/>
            <w:col w:w="3177"/>
          </w:cols>
        </w:sectPr>
      </w:pPr>
    </w:p>
    <w:p>
      <w:pPr>
        <w:pStyle w:val="BodyText"/>
        <w:spacing w:before="10"/>
        <w:rPr>
          <w:sz w:val="17"/>
        </w:rPr>
      </w:pPr>
    </w:p>
    <w:p>
      <w:pPr>
        <w:pStyle w:val="BodyText"/>
        <w:spacing w:line="268" w:lineRule="auto"/>
        <w:ind w:left="310"/>
        <w:jc w:val="both"/>
      </w:pPr>
      <w:r>
        <w:rPr>
          <w:w w:val="110"/>
        </w:rPr>
        <w:t>in</w:t>
      </w:r>
      <w:r>
        <w:rPr>
          <w:spacing w:val="-5"/>
          <w:w w:val="110"/>
        </w:rPr>
        <w:t> </w:t>
      </w:r>
      <w:r>
        <w:rPr>
          <w:w w:val="110"/>
        </w:rPr>
        <w:t>the</w:t>
      </w:r>
      <w:r>
        <w:rPr>
          <w:spacing w:val="-5"/>
          <w:w w:val="110"/>
        </w:rPr>
        <w:t> </w:t>
      </w:r>
      <w:r>
        <w:rPr>
          <w:w w:val="110"/>
        </w:rPr>
        <w:t>change</w:t>
      </w:r>
      <w:r>
        <w:rPr>
          <w:spacing w:val="-4"/>
          <w:w w:val="110"/>
        </w:rPr>
        <w:t> </w:t>
      </w:r>
      <w:r>
        <w:rPr>
          <w:w w:val="110"/>
        </w:rPr>
        <w:t>of</w:t>
      </w:r>
      <w:r>
        <w:rPr>
          <w:spacing w:val="-4"/>
          <w:w w:val="110"/>
        </w:rPr>
        <w:t> </w:t>
      </w:r>
      <w:r>
        <w:rPr>
          <w:w w:val="110"/>
        </w:rPr>
        <w:t>counted</w:t>
      </w:r>
      <w:r>
        <w:rPr>
          <w:spacing w:val="-5"/>
          <w:w w:val="110"/>
        </w:rPr>
        <w:t> </w:t>
      </w:r>
      <w:r>
        <w:rPr>
          <w:w w:val="110"/>
        </w:rPr>
        <w:t>crash</w:t>
      </w:r>
      <w:r>
        <w:rPr>
          <w:spacing w:val="-5"/>
          <w:w w:val="110"/>
        </w:rPr>
        <w:t> </w:t>
      </w:r>
      <w:r>
        <w:rPr>
          <w:w w:val="110"/>
        </w:rPr>
        <w:t>occurrences</w:t>
      </w:r>
      <w:r>
        <w:rPr>
          <w:spacing w:val="-4"/>
          <w:w w:val="110"/>
        </w:rPr>
        <w:t> </w:t>
      </w:r>
      <w:r>
        <w:rPr>
          <w:w w:val="110"/>
        </w:rPr>
        <w:t>among</w:t>
      </w:r>
      <w:r>
        <w:rPr>
          <w:spacing w:val="-6"/>
          <w:w w:val="110"/>
        </w:rPr>
        <w:t> </w:t>
      </w:r>
      <w:r>
        <w:rPr>
          <w:w w:val="110"/>
        </w:rPr>
        <w:t>TAZs.</w:t>
      </w:r>
      <w:r>
        <w:rPr>
          <w:spacing w:val="-4"/>
          <w:w w:val="110"/>
        </w:rPr>
        <w:t> </w:t>
      </w:r>
      <w:r>
        <w:rPr>
          <w:w w:val="110"/>
        </w:rPr>
        <w:t>This</w:t>
      </w:r>
      <w:r>
        <w:rPr>
          <w:spacing w:val="-4"/>
          <w:w w:val="110"/>
        </w:rPr>
        <w:t> </w:t>
      </w:r>
      <w:r>
        <w:rPr>
          <w:spacing w:val="-3"/>
          <w:w w:val="110"/>
        </w:rPr>
        <w:t>study </w:t>
      </w:r>
      <w:r>
        <w:rPr>
          <w:w w:val="110"/>
        </w:rPr>
        <w:t>uses ‘‘spatial join’’ function in the ArcGIS to count bicycle crashes, assuming</w:t>
      </w:r>
      <w:r>
        <w:rPr>
          <w:spacing w:val="12"/>
          <w:w w:val="110"/>
        </w:rPr>
        <w:t> </w:t>
      </w:r>
      <w:r>
        <w:rPr>
          <w:w w:val="110"/>
        </w:rPr>
        <w:t>that</w:t>
      </w:r>
      <w:r>
        <w:rPr>
          <w:spacing w:val="14"/>
          <w:w w:val="110"/>
        </w:rPr>
        <w:t> </w:t>
      </w:r>
      <w:r>
        <w:rPr>
          <w:w w:val="110"/>
        </w:rPr>
        <w:t>the</w:t>
      </w:r>
      <w:r>
        <w:rPr>
          <w:spacing w:val="13"/>
          <w:w w:val="110"/>
        </w:rPr>
        <w:t> </w:t>
      </w:r>
      <w:r>
        <w:rPr>
          <w:w w:val="110"/>
        </w:rPr>
        <w:t>data</w:t>
      </w:r>
      <w:r>
        <w:rPr>
          <w:spacing w:val="14"/>
          <w:w w:val="110"/>
        </w:rPr>
        <w:t> </w:t>
      </w:r>
      <w:r>
        <w:rPr>
          <w:w w:val="110"/>
        </w:rPr>
        <w:t>was</w:t>
      </w:r>
      <w:r>
        <w:rPr>
          <w:spacing w:val="14"/>
          <w:w w:val="110"/>
        </w:rPr>
        <w:t> </w:t>
      </w:r>
      <w:r>
        <w:rPr>
          <w:w w:val="110"/>
        </w:rPr>
        <w:t>correctly</w:t>
      </w:r>
      <w:r>
        <w:rPr>
          <w:spacing w:val="12"/>
          <w:w w:val="110"/>
        </w:rPr>
        <w:t> </w:t>
      </w:r>
      <w:r>
        <w:rPr>
          <w:w w:val="110"/>
        </w:rPr>
        <w:t>geo-coded</w:t>
      </w:r>
      <w:r>
        <w:rPr>
          <w:spacing w:val="14"/>
          <w:w w:val="110"/>
        </w:rPr>
        <w:t> </w:t>
      </w:r>
      <w:r>
        <w:rPr>
          <w:w w:val="110"/>
        </w:rPr>
        <w:t>by</w:t>
      </w:r>
      <w:r>
        <w:rPr>
          <w:spacing w:val="13"/>
          <w:w w:val="110"/>
        </w:rPr>
        <w:t> </w:t>
      </w:r>
      <w:r>
        <w:rPr>
          <w:w w:val="110"/>
        </w:rPr>
        <w:t>SDOT.</w:t>
      </w:r>
    </w:p>
    <w:p>
      <w:pPr>
        <w:pStyle w:val="BodyText"/>
        <w:spacing w:before="3"/>
      </w:pPr>
    </w:p>
    <w:p>
      <w:pPr>
        <w:pStyle w:val="ListParagraph"/>
        <w:numPr>
          <w:ilvl w:val="1"/>
          <w:numId w:val="2"/>
        </w:numPr>
        <w:tabs>
          <w:tab w:pos="620" w:val="left" w:leader="none"/>
        </w:tabs>
        <w:spacing w:line="240" w:lineRule="auto" w:before="0" w:after="0"/>
        <w:ind w:left="619" w:right="0" w:hanging="307"/>
        <w:jc w:val="both"/>
        <w:rPr>
          <w:i/>
          <w:sz w:val="16"/>
        </w:rPr>
      </w:pPr>
      <w:r>
        <w:rPr>
          <w:i/>
          <w:w w:val="110"/>
          <w:sz w:val="16"/>
        </w:rPr>
        <w:t>Descriptive</w:t>
      </w:r>
      <w:r>
        <w:rPr>
          <w:i/>
          <w:spacing w:val="8"/>
          <w:w w:val="110"/>
          <w:sz w:val="16"/>
        </w:rPr>
        <w:t> </w:t>
      </w:r>
      <w:r>
        <w:rPr>
          <w:i/>
          <w:w w:val="110"/>
          <w:sz w:val="16"/>
        </w:rPr>
        <w:t>analysis</w:t>
      </w:r>
    </w:p>
    <w:p>
      <w:pPr>
        <w:pStyle w:val="BodyText"/>
        <w:spacing w:before="3"/>
        <w:rPr>
          <w:rFonts w:ascii="Palatino Linotype"/>
          <w:i/>
        </w:rPr>
      </w:pPr>
    </w:p>
    <w:p>
      <w:pPr>
        <w:pStyle w:val="BodyText"/>
        <w:ind w:left="545"/>
      </w:pPr>
      <w:r>
        <w:rPr>
          <w:w w:val="110"/>
        </w:rPr>
        <w:t>The dependent variable is bicycle crash frequency, ranging</w:t>
      </w:r>
      <w:r>
        <w:rPr>
          <w:spacing w:val="-25"/>
          <w:w w:val="110"/>
        </w:rPr>
        <w:t> </w:t>
      </w:r>
      <w:r>
        <w:rPr>
          <w:spacing w:val="-4"/>
          <w:w w:val="110"/>
        </w:rPr>
        <w:t>from</w:t>
      </w:r>
    </w:p>
    <w:p>
      <w:pPr>
        <w:pStyle w:val="BodyText"/>
        <w:spacing w:before="21"/>
        <w:ind w:left="310"/>
        <w:jc w:val="both"/>
      </w:pPr>
      <w:r>
        <w:rPr>
          <w:w w:val="110"/>
        </w:rPr>
        <w:t>0.00 </w:t>
      </w:r>
      <w:r>
        <w:rPr>
          <w:spacing w:val="12"/>
          <w:w w:val="110"/>
        </w:rPr>
        <w:t> </w:t>
      </w:r>
      <w:r>
        <w:rPr>
          <w:w w:val="110"/>
        </w:rPr>
        <w:t>to </w:t>
      </w:r>
      <w:r>
        <w:rPr>
          <w:spacing w:val="13"/>
          <w:w w:val="110"/>
        </w:rPr>
        <w:t> </w:t>
      </w:r>
      <w:r>
        <w:rPr>
          <w:w w:val="110"/>
        </w:rPr>
        <w:t>28.00, </w:t>
      </w:r>
      <w:r>
        <w:rPr>
          <w:spacing w:val="13"/>
          <w:w w:val="110"/>
        </w:rPr>
        <w:t> </w:t>
      </w:r>
      <w:r>
        <w:rPr>
          <w:w w:val="110"/>
        </w:rPr>
        <w:t>with </w:t>
      </w:r>
      <w:r>
        <w:rPr>
          <w:spacing w:val="11"/>
          <w:w w:val="110"/>
        </w:rPr>
        <w:t> </w:t>
      </w:r>
      <w:r>
        <w:rPr>
          <w:w w:val="110"/>
        </w:rPr>
        <w:t>a </w:t>
      </w:r>
      <w:r>
        <w:rPr>
          <w:spacing w:val="13"/>
          <w:w w:val="110"/>
        </w:rPr>
        <w:t> </w:t>
      </w:r>
      <w:r>
        <w:rPr>
          <w:w w:val="110"/>
        </w:rPr>
        <w:t>mean </w:t>
      </w:r>
      <w:r>
        <w:rPr>
          <w:spacing w:val="13"/>
          <w:w w:val="110"/>
        </w:rPr>
        <w:t> </w:t>
      </w:r>
      <w:r>
        <w:rPr>
          <w:w w:val="110"/>
        </w:rPr>
        <w:t>of </w:t>
      </w:r>
      <w:r>
        <w:rPr>
          <w:spacing w:val="13"/>
          <w:w w:val="110"/>
        </w:rPr>
        <w:t> </w:t>
      </w:r>
      <w:r>
        <w:rPr>
          <w:w w:val="110"/>
        </w:rPr>
        <w:t>1.97 </w:t>
      </w:r>
      <w:r>
        <w:rPr>
          <w:spacing w:val="12"/>
          <w:w w:val="110"/>
        </w:rPr>
        <w:t> </w:t>
      </w:r>
      <w:r>
        <w:rPr>
          <w:w w:val="110"/>
        </w:rPr>
        <w:t>collisions </w:t>
      </w:r>
      <w:r>
        <w:rPr>
          <w:spacing w:val="12"/>
          <w:w w:val="110"/>
        </w:rPr>
        <w:t> </w:t>
      </w:r>
      <w:r>
        <w:rPr>
          <w:w w:val="110"/>
        </w:rPr>
        <w:t>and </w:t>
      </w:r>
      <w:r>
        <w:rPr>
          <w:spacing w:val="13"/>
          <w:w w:val="110"/>
        </w:rPr>
        <w:t> </w:t>
      </w:r>
      <w:r>
        <w:rPr>
          <w:w w:val="110"/>
        </w:rPr>
        <w:t>a </w:t>
      </w:r>
      <w:r>
        <w:rPr>
          <w:spacing w:val="13"/>
          <w:w w:val="110"/>
        </w:rPr>
        <w:t> </w:t>
      </w:r>
      <w:r>
        <w:rPr>
          <w:w w:val="110"/>
        </w:rPr>
        <w:t>standard</w:t>
      </w:r>
    </w:p>
    <w:p>
      <w:pPr>
        <w:pStyle w:val="BodyText"/>
        <w:spacing w:line="268" w:lineRule="auto"/>
        <w:ind w:left="310" w:right="111"/>
        <w:jc w:val="both"/>
      </w:pPr>
      <w:r>
        <w:rPr/>
        <w:br w:type="column"/>
      </w:r>
      <w:r>
        <w:rPr>
          <w:w w:val="110"/>
        </w:rPr>
        <w:t>This model indicates that more than half of the errors can be explained by the spatial autocorrelation or spatial spillover effects. It also suggests 45.50% of unobserved heterogeneities remain. The same modiﬁcations can be applied to areas with similar built envi- ronment features to reduce bicycle crash frequencies.</w:t>
      </w:r>
    </w:p>
    <w:p>
      <w:pPr>
        <w:pStyle w:val="BodyText"/>
        <w:spacing w:line="266" w:lineRule="auto"/>
        <w:ind w:left="310" w:right="111" w:firstLine="233"/>
        <w:jc w:val="both"/>
      </w:pPr>
      <w:r>
        <w:rPr>
          <w:w w:val="110"/>
        </w:rPr>
        <w:t>In the outcome of the Poisson lognormal random effects model, the 3-way intersection density and the density of off-arterial bike lanes suggest negative relationships with the number of bicycle crashes. The density of road signals, the density of street parking</w:t>
      </w:r>
    </w:p>
    <w:p>
      <w:pPr>
        <w:spacing w:after="0" w:line="266" w:lineRule="auto"/>
        <w:jc w:val="both"/>
        <w:sectPr>
          <w:type w:val="continuous"/>
          <w:pgSz w:w="11910" w:h="15880"/>
          <w:pgMar w:top="800" w:bottom="280" w:left="540" w:right="540"/>
          <w:cols w:num="2" w:equalWidth="0">
            <w:col w:w="5333" w:space="47"/>
            <w:col w:w="5450"/>
          </w:cols>
        </w:sectPr>
      </w:pPr>
    </w:p>
    <w:p>
      <w:pPr>
        <w:pStyle w:val="BodyText"/>
        <w:rPr>
          <w:sz w:val="20"/>
        </w:rPr>
      </w:pPr>
    </w:p>
    <w:p>
      <w:pPr>
        <w:pStyle w:val="BodyText"/>
        <w:rPr>
          <w:sz w:val="20"/>
        </w:rPr>
      </w:pPr>
    </w:p>
    <w:p>
      <w:pPr>
        <w:pStyle w:val="BodyText"/>
        <w:spacing w:before="10"/>
        <w:rPr>
          <w:sz w:val="29"/>
        </w:rPr>
      </w:pPr>
    </w:p>
    <w:p>
      <w:pPr>
        <w:tabs>
          <w:tab w:pos="4067" w:val="left" w:leader="none"/>
        </w:tabs>
        <w:spacing w:before="99"/>
        <w:ind w:left="114" w:right="0" w:firstLine="0"/>
        <w:jc w:val="left"/>
        <w:rPr>
          <w:rFonts w:ascii="Palatino Linotype" w:hAnsi="Palatino Linotype"/>
          <w:i/>
          <w:sz w:val="12"/>
        </w:rPr>
      </w:pPr>
      <w:r>
        <w:rPr/>
        <w:pict>
          <v:group style="position:absolute;margin-left:123.419998pt;margin-top:-203.340195pt;width:340.15pt;height:688.85pt;mso-position-horizontal-relative:page;mso-position-vertical-relative:paragraph;z-index:-37936" coordorigin="2468,-4067" coordsize="6803,13777">
            <v:shape style="position:absolute;left:2468;top:525;width:6803;height:9185" type="#_x0000_t75" stroked="false">
              <v:imagedata r:id="rId13" o:title=""/>
            </v:shape>
            <v:line style="position:absolute" from="2468,-4067" to="2468,5118" stroked="true" strokeweight="0pt" strokecolor="#000000">
              <v:stroke dashstyle="solid"/>
            </v:line>
            <w10:wrap type="none"/>
          </v:group>
        </w:pict>
      </w:r>
      <w:r>
        <w:rPr>
          <w:w w:val="115"/>
          <w:sz w:val="12"/>
        </w:rPr>
        <w:t>340</w:t>
        <w:tab/>
      </w:r>
      <w:r>
        <w:rPr>
          <w:rFonts w:ascii="Palatino Linotype" w:hAnsi="Palatino Linotype"/>
          <w:i/>
          <w:w w:val="115"/>
          <w:sz w:val="12"/>
        </w:rPr>
        <w:t>P. Chen / Safety Science 79 (2015)</w:t>
      </w:r>
      <w:r>
        <w:rPr>
          <w:rFonts w:ascii="Palatino Linotype" w:hAnsi="Palatino Linotype"/>
          <w:i/>
          <w:spacing w:val="13"/>
          <w:w w:val="115"/>
          <w:sz w:val="12"/>
        </w:rPr>
        <w:t> </w:t>
      </w:r>
      <w:r>
        <w:rPr>
          <w:rFonts w:ascii="Palatino Linotype" w:hAnsi="Palatino Linotype"/>
          <w:i/>
          <w:w w:val="115"/>
          <w:sz w:val="12"/>
        </w:rPr>
        <w:t>336–343</w:t>
      </w: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0"/>
        </w:rPr>
      </w:pPr>
    </w:p>
    <w:p>
      <w:pPr>
        <w:pStyle w:val="BodyText"/>
        <w:rPr>
          <w:rFonts w:ascii="Palatino Linotype"/>
          <w:i/>
          <w:sz w:val="26"/>
        </w:rPr>
      </w:pPr>
    </w:p>
    <w:p>
      <w:pPr>
        <w:spacing w:before="100"/>
        <w:ind w:left="3279" w:right="0" w:firstLine="0"/>
        <w:jc w:val="left"/>
        <w:rPr>
          <w:sz w:val="12"/>
        </w:rPr>
      </w:pPr>
      <w:bookmarkStart w:name="6 Discussion" w:id="18"/>
      <w:bookmarkEnd w:id="18"/>
      <w:r>
        <w:rPr/>
      </w:r>
      <w:bookmarkStart w:name="_bookmark4" w:id="19"/>
      <w:bookmarkEnd w:id="19"/>
      <w:r>
        <w:rPr/>
      </w:r>
      <w:r>
        <w:rPr>
          <w:rFonts w:ascii="Palatino Linotype" w:hAnsi="Palatino Linotype"/>
          <w:w w:val="115"/>
          <w:sz w:val="12"/>
        </w:rPr>
        <w:t>Fig. 1. </w:t>
      </w:r>
      <w:r>
        <w:rPr>
          <w:w w:val="115"/>
          <w:sz w:val="12"/>
        </w:rPr>
        <w:t>Bicycle crashes in Seattle trafﬁc analysis zones, 2010–2013.</w:t>
      </w:r>
    </w:p>
    <w:p>
      <w:pPr>
        <w:pStyle w:val="BodyText"/>
        <w:rPr>
          <w:sz w:val="20"/>
        </w:rPr>
      </w:pPr>
    </w:p>
    <w:p>
      <w:pPr>
        <w:spacing w:after="0"/>
        <w:rPr>
          <w:sz w:val="20"/>
        </w:rPr>
        <w:sectPr>
          <w:pgSz w:w="11910" w:h="15880"/>
          <w:pgMar w:top="0" w:bottom="280" w:left="540" w:right="540"/>
        </w:sectPr>
      </w:pPr>
    </w:p>
    <w:p>
      <w:pPr>
        <w:pStyle w:val="BodyText"/>
        <w:spacing w:line="271" w:lineRule="auto" w:before="245"/>
        <w:ind w:left="114" w:right="38"/>
        <w:jc w:val="both"/>
      </w:pPr>
      <w:r>
        <w:rPr/>
        <w:pict>
          <v:rect style="position:absolute;margin-left:174.160995pt;margin-top:56.078709pt;width:5.32910pt;height:.283450pt;mso-position-horizontal-relative:page;mso-position-vertical-relative:paragraph;z-index:-37960" filled="true" fillcolor="#000000" stroked="false">
            <v:fill type="solid"/>
            <w10:wrap type="none"/>
          </v:rect>
        </w:pict>
      </w:r>
      <w:r>
        <w:rPr>
          <w:w w:val="105"/>
        </w:rPr>
        <w:t>signs, the zonal mean of driving speed limits, the total number of trips, the land-use  mixture,  and  the  density  of  on-arterial  </w:t>
      </w:r>
      <w:r>
        <w:rPr>
          <w:spacing w:val="-4"/>
          <w:w w:val="105"/>
        </w:rPr>
        <w:t>bike </w:t>
      </w:r>
      <w:r>
        <w:rPr>
          <w:w w:val="105"/>
        </w:rPr>
        <w:t>lanes are positively correlated with the number of bicycle crashes. The elasticity is computed as the regression parameter times </w:t>
      </w:r>
      <w:r>
        <w:rPr>
          <w:spacing w:val="-5"/>
          <w:w w:val="105"/>
        </w:rPr>
        <w:t>the </w:t>
      </w:r>
      <w:r>
        <w:rPr>
          <w:w w:val="111"/>
        </w:rPr>
        <w:t>mean</w:t>
      </w:r>
      <w:r>
        <w:rPr/>
        <w:t>  </w:t>
      </w:r>
      <w:r>
        <w:rPr>
          <w:spacing w:val="-10"/>
        </w:rPr>
        <w:t> </w:t>
      </w:r>
      <w:r>
        <w:rPr>
          <w:w w:val="110"/>
        </w:rPr>
        <w:t>value</w:t>
      </w:r>
      <w:r>
        <w:rPr/>
        <w:t>  </w:t>
      </w:r>
      <w:r>
        <w:rPr>
          <w:spacing w:val="-10"/>
        </w:rPr>
        <w:t> </w:t>
      </w:r>
      <w:r>
        <w:rPr>
          <w:w w:val="109"/>
        </w:rPr>
        <w:t>of</w:t>
      </w:r>
      <w:r>
        <w:rPr/>
        <w:t>  </w:t>
      </w:r>
      <w:r>
        <w:rPr>
          <w:spacing w:val="-9"/>
        </w:rPr>
        <w:t> </w:t>
      </w:r>
      <w:r>
        <w:rPr>
          <w:w w:val="111"/>
        </w:rPr>
        <w:t>the</w:t>
      </w:r>
      <w:r>
        <w:rPr/>
        <w:t>  </w:t>
      </w:r>
      <w:r>
        <w:rPr>
          <w:spacing w:val="-9"/>
        </w:rPr>
        <w:t> </w:t>
      </w:r>
      <w:r>
        <w:rPr>
          <w:w w:val="108"/>
        </w:rPr>
        <w:t>variable</w:t>
      </w:r>
      <w:r>
        <w:rPr/>
        <w:t>  </w:t>
      </w:r>
      <w:r>
        <w:rPr>
          <w:spacing w:val="-10"/>
        </w:rPr>
        <w:t> </w:t>
      </w:r>
      <w:r>
        <w:rPr>
          <w:rFonts w:ascii="Arial" w:hAnsi="Arial"/>
          <w:spacing w:val="-1"/>
          <w:w w:val="70"/>
        </w:rPr>
        <w:t>ð</w:t>
      </w:r>
      <w:r>
        <w:rPr>
          <w:rFonts w:ascii="Palatino Linotype" w:hAnsi="Palatino Linotype"/>
          <w:i/>
          <w:w w:val="90"/>
        </w:rPr>
        <w:t>E</w:t>
      </w:r>
      <w:r>
        <w:rPr>
          <w:rFonts w:ascii="Palatino Linotype" w:hAnsi="Palatino Linotype"/>
          <w:i/>
          <w:spacing w:val="5"/>
        </w:rPr>
        <w:t> </w:t>
      </w:r>
      <w:r>
        <w:rPr>
          <w:rFonts w:ascii="Arial" w:hAnsi="Arial"/>
          <w:w w:val="94"/>
        </w:rPr>
        <w:t>¼</w:t>
      </w:r>
      <w:r>
        <w:rPr>
          <w:rFonts w:ascii="Arial" w:hAnsi="Arial"/>
          <w:spacing w:val="1"/>
        </w:rPr>
        <w:t> </w:t>
      </w:r>
      <w:r>
        <w:rPr>
          <w:rFonts w:ascii="Times New Roman" w:hAnsi="Times New Roman"/>
          <w:i/>
          <w:spacing w:val="-1"/>
          <w:w w:val="112"/>
        </w:rPr>
        <w:t>b</w:t>
      </w:r>
      <w:r>
        <w:rPr>
          <w:rFonts w:ascii="Arial" w:hAnsi="Arial"/>
          <w:spacing w:val="-54"/>
          <w:w w:val="137"/>
          <w:vertAlign w:val="superscript"/>
        </w:rPr>
        <w:t>*</w:t>
      </w:r>
      <w:r>
        <w:rPr>
          <w:rFonts w:ascii="Palatino Linotype" w:hAnsi="Palatino Linotype"/>
          <w:i/>
          <w:w w:val="107"/>
          <w:position w:val="-3"/>
          <w:sz w:val="10"/>
          <w:vertAlign w:val="baseline"/>
        </w:rPr>
        <w:t>i</w:t>
      </w:r>
      <w:r>
        <w:rPr>
          <w:rFonts w:ascii="Palatino Linotype" w:hAnsi="Palatino Linotype"/>
          <w:i/>
          <w:spacing w:val="8"/>
          <w:position w:val="-3"/>
          <w:sz w:val="10"/>
          <w:vertAlign w:val="baseline"/>
        </w:rPr>
        <w:t> </w:t>
      </w:r>
      <w:r>
        <w:rPr>
          <w:rFonts w:ascii="Palatino Linotype" w:hAnsi="Palatino Linotype"/>
          <w:i/>
          <w:spacing w:val="7"/>
          <w:w w:val="85"/>
          <w:vertAlign w:val="baseline"/>
        </w:rPr>
        <w:t>X</w:t>
      </w:r>
      <w:r>
        <w:rPr>
          <w:rFonts w:ascii="Palatino Linotype" w:hAnsi="Palatino Linotype"/>
          <w:i/>
          <w:spacing w:val="9"/>
          <w:w w:val="99"/>
          <w:vertAlign w:val="subscript"/>
        </w:rPr>
        <w:t>i</w:t>
      </w:r>
      <w:r>
        <w:rPr>
          <w:rFonts w:ascii="Arial" w:hAnsi="Arial"/>
          <w:w w:val="59"/>
          <w:vertAlign w:val="baseline"/>
        </w:rPr>
        <w:t>Þ</w:t>
      </w:r>
      <w:r>
        <w:rPr>
          <w:w w:val="119"/>
          <w:vertAlign w:val="baseline"/>
        </w:rPr>
        <w:t>.</w:t>
      </w:r>
      <w:r>
        <w:rPr>
          <w:vertAlign w:val="baseline"/>
        </w:rPr>
        <w:t>  </w:t>
      </w:r>
      <w:r>
        <w:rPr>
          <w:spacing w:val="-9"/>
          <w:vertAlign w:val="baseline"/>
        </w:rPr>
        <w:t> </w:t>
      </w:r>
      <w:r>
        <w:rPr>
          <w:w w:val="109"/>
          <w:vertAlign w:val="baseline"/>
        </w:rPr>
        <w:t>None</w:t>
      </w:r>
      <w:r>
        <w:rPr>
          <w:vertAlign w:val="baseline"/>
        </w:rPr>
        <w:t>  </w:t>
      </w:r>
      <w:r>
        <w:rPr>
          <w:spacing w:val="-10"/>
          <w:vertAlign w:val="baseline"/>
        </w:rPr>
        <w:t> </w:t>
      </w:r>
      <w:r>
        <w:rPr>
          <w:w w:val="109"/>
          <w:vertAlign w:val="baseline"/>
        </w:rPr>
        <w:t>of</w:t>
      </w:r>
      <w:r>
        <w:rPr>
          <w:vertAlign w:val="baseline"/>
        </w:rPr>
        <w:t>  </w:t>
      </w:r>
      <w:r>
        <w:rPr>
          <w:spacing w:val="-9"/>
          <w:vertAlign w:val="baseline"/>
        </w:rPr>
        <w:t> </w:t>
      </w:r>
      <w:r>
        <w:rPr>
          <w:w w:val="111"/>
          <w:vertAlign w:val="baseline"/>
        </w:rPr>
        <w:t>the</w:t>
      </w:r>
      <w:r>
        <w:rPr>
          <w:vertAlign w:val="baseline"/>
        </w:rPr>
        <w:t>  </w:t>
      </w:r>
      <w:r>
        <w:rPr>
          <w:spacing w:val="-10"/>
          <w:vertAlign w:val="baseline"/>
        </w:rPr>
        <w:t> </w:t>
      </w:r>
      <w:r>
        <w:rPr>
          <w:w w:val="110"/>
          <w:vertAlign w:val="baseline"/>
        </w:rPr>
        <w:t>calculated</w:t>
      </w:r>
    </w:p>
    <w:p>
      <w:pPr>
        <w:pStyle w:val="BodyText"/>
        <w:spacing w:line="153" w:lineRule="exact"/>
        <w:ind w:left="114"/>
      </w:pPr>
      <w:r>
        <w:rPr>
          <w:w w:val="110"/>
        </w:rPr>
        <w:t>elasticity</w:t>
      </w:r>
      <w:r>
        <w:rPr>
          <w:spacing w:val="10"/>
          <w:w w:val="110"/>
        </w:rPr>
        <w:t> </w:t>
      </w:r>
      <w:r>
        <w:rPr>
          <w:w w:val="110"/>
        </w:rPr>
        <w:t>is</w:t>
      </w:r>
      <w:r>
        <w:rPr>
          <w:spacing w:val="13"/>
          <w:w w:val="110"/>
        </w:rPr>
        <w:t> </w:t>
      </w:r>
      <w:r>
        <w:rPr>
          <w:w w:val="110"/>
        </w:rPr>
        <w:t>more</w:t>
      </w:r>
      <w:r>
        <w:rPr>
          <w:spacing w:val="13"/>
          <w:w w:val="110"/>
        </w:rPr>
        <w:t> </w:t>
      </w:r>
      <w:r>
        <w:rPr>
          <w:w w:val="110"/>
        </w:rPr>
        <w:t>than</w:t>
      </w:r>
      <w:r>
        <w:rPr>
          <w:spacing w:val="11"/>
          <w:w w:val="110"/>
        </w:rPr>
        <w:t> </w:t>
      </w:r>
      <w:r>
        <w:rPr>
          <w:w w:val="110"/>
        </w:rPr>
        <w:t>1.0.</w:t>
      </w:r>
      <w:r>
        <w:rPr>
          <w:spacing w:val="12"/>
          <w:w w:val="110"/>
        </w:rPr>
        <w:t> </w:t>
      </w:r>
      <w:r>
        <w:rPr>
          <w:w w:val="110"/>
        </w:rPr>
        <w:t>The</w:t>
      </w:r>
      <w:r>
        <w:rPr>
          <w:spacing w:val="12"/>
          <w:w w:val="110"/>
        </w:rPr>
        <w:t> </w:t>
      </w:r>
      <w:r>
        <w:rPr>
          <w:w w:val="110"/>
        </w:rPr>
        <w:t>elasticity</w:t>
      </w:r>
      <w:r>
        <w:rPr>
          <w:spacing w:val="11"/>
          <w:w w:val="110"/>
        </w:rPr>
        <w:t> </w:t>
      </w:r>
      <w:r>
        <w:rPr>
          <w:w w:val="110"/>
        </w:rPr>
        <w:t>suggests</w:t>
      </w:r>
      <w:r>
        <w:rPr>
          <w:spacing w:val="12"/>
          <w:w w:val="110"/>
        </w:rPr>
        <w:t> </w:t>
      </w:r>
      <w:r>
        <w:rPr>
          <w:w w:val="110"/>
        </w:rPr>
        <w:t>that</w:t>
      </w:r>
      <w:r>
        <w:rPr>
          <w:spacing w:val="13"/>
          <w:w w:val="110"/>
        </w:rPr>
        <w:t> </w:t>
      </w:r>
      <w:r>
        <w:rPr>
          <w:w w:val="110"/>
        </w:rPr>
        <w:t>the</w:t>
      </w:r>
      <w:r>
        <w:rPr>
          <w:spacing w:val="12"/>
          <w:w w:val="110"/>
        </w:rPr>
        <w:t> </w:t>
      </w:r>
      <w:r>
        <w:rPr>
          <w:w w:val="110"/>
        </w:rPr>
        <w:t>modiﬁ-</w:t>
      </w:r>
    </w:p>
    <w:p>
      <w:pPr>
        <w:pStyle w:val="BodyText"/>
        <w:spacing w:line="268" w:lineRule="auto" w:before="21"/>
        <w:ind w:left="114"/>
      </w:pPr>
      <w:r>
        <w:rPr>
          <w:w w:val="110"/>
        </w:rPr>
        <w:t>cations on one single built environment factor have limited effects in lowering the cycling risks.</w:t>
      </w:r>
    </w:p>
    <w:p>
      <w:pPr>
        <w:pStyle w:val="BodyText"/>
        <w:spacing w:before="10"/>
        <w:rPr>
          <w:sz w:val="18"/>
        </w:rPr>
      </w:pPr>
    </w:p>
    <w:p>
      <w:pPr>
        <w:pStyle w:val="ListParagraph"/>
        <w:numPr>
          <w:ilvl w:val="0"/>
          <w:numId w:val="1"/>
        </w:numPr>
        <w:tabs>
          <w:tab w:pos="307" w:val="left" w:leader="none"/>
        </w:tabs>
        <w:spacing w:line="240" w:lineRule="auto" w:before="0" w:after="0"/>
        <w:ind w:left="306" w:right="0" w:hanging="191"/>
        <w:jc w:val="left"/>
        <w:rPr>
          <w:sz w:val="16"/>
        </w:rPr>
      </w:pPr>
      <w:r>
        <w:rPr>
          <w:w w:val="110"/>
          <w:sz w:val="16"/>
        </w:rPr>
        <w:t>Discussion</w:t>
      </w:r>
    </w:p>
    <w:p>
      <w:pPr>
        <w:pStyle w:val="BodyText"/>
        <w:spacing w:line="268" w:lineRule="auto" w:before="162"/>
        <w:ind w:left="114" w:right="38" w:firstLine="233"/>
        <w:jc w:val="both"/>
      </w:pPr>
      <w:r>
        <w:rPr>
          <w:w w:val="110"/>
        </w:rPr>
        <w:t>The purpose of this study is to examine how built environment factors are related to bicycle crashes, particularly to identify the modiﬁable factors that contribute to better cycling safety. In rela- tion to road network, the modeling outcomes suggest that the 3-way intersection density is negatively associated with bicycle crash frequency. The effects of the 4-way and complicated inter- sections remain unclear. However, some prior research found</w:t>
      </w:r>
    </w:p>
    <w:p>
      <w:pPr>
        <w:pStyle w:val="BodyText"/>
        <w:spacing w:before="10"/>
        <w:rPr>
          <w:sz w:val="20"/>
        </w:rPr>
      </w:pPr>
      <w:r>
        <w:rPr/>
        <w:br w:type="column"/>
      </w:r>
      <w:r>
        <w:rPr>
          <w:sz w:val="20"/>
        </w:rPr>
      </w:r>
    </w:p>
    <w:p>
      <w:pPr>
        <w:pStyle w:val="BodyText"/>
        <w:spacing w:line="268" w:lineRule="auto"/>
        <w:ind w:left="114" w:right="307"/>
        <w:jc w:val="both"/>
      </w:pPr>
      <w:r>
        <w:rPr>
          <w:w w:val="110"/>
        </w:rPr>
        <w:t>positive relationships between bicycle crash frequency and </w:t>
      </w:r>
      <w:r>
        <w:rPr>
          <w:spacing w:val="-3"/>
          <w:w w:val="110"/>
        </w:rPr>
        <w:t>inter- </w:t>
      </w:r>
      <w:r>
        <w:rPr>
          <w:w w:val="110"/>
        </w:rPr>
        <w:t>section density/counts (</w:t>
      </w:r>
      <w:hyperlink w:history="true" w:anchor="_bookmark20">
        <w:r>
          <w:rPr>
            <w:color w:val="007FAD"/>
            <w:w w:val="110"/>
          </w:rPr>
          <w:t>Siddiqui et al., 2012; Wei and Lovegrove,</w:t>
        </w:r>
      </w:hyperlink>
      <w:r>
        <w:rPr>
          <w:color w:val="007FAD"/>
          <w:w w:val="110"/>
        </w:rPr>
        <w:t> </w:t>
      </w:r>
      <w:hyperlink w:history="true" w:anchor="_bookmark20">
        <w:r>
          <w:rPr>
            <w:color w:val="007FAD"/>
            <w:w w:val="110"/>
          </w:rPr>
          <w:t>2012</w:t>
        </w:r>
      </w:hyperlink>
      <w:r>
        <w:rPr>
          <w:w w:val="110"/>
        </w:rPr>
        <w:t>). There is a possible explanation for this inconsistency. </w:t>
      </w:r>
      <w:r>
        <w:rPr>
          <w:spacing w:val="-4"/>
          <w:w w:val="110"/>
        </w:rPr>
        <w:t>The </w:t>
      </w:r>
      <w:r>
        <w:rPr>
          <w:w w:val="110"/>
        </w:rPr>
        <w:t>exposure to encounters between intersecting vehicles increase </w:t>
      </w:r>
      <w:r>
        <w:rPr>
          <w:spacing w:val="-7"/>
          <w:w w:val="110"/>
        </w:rPr>
        <w:t>as </w:t>
      </w:r>
      <w:r>
        <w:rPr>
          <w:w w:val="110"/>
        </w:rPr>
        <w:t>the number of intersections increase; however, road networks with more intersections may contribute to lower driving </w:t>
      </w:r>
      <w:r>
        <w:rPr>
          <w:spacing w:val="-3"/>
          <w:w w:val="110"/>
        </w:rPr>
        <w:t>speeds </w:t>
      </w:r>
      <w:r>
        <w:rPr>
          <w:w w:val="110"/>
        </w:rPr>
        <w:t>and thereby lessen severe bicycle crashes. Hence, the results </w:t>
      </w:r>
      <w:r>
        <w:rPr>
          <w:spacing w:val="-4"/>
          <w:w w:val="110"/>
        </w:rPr>
        <w:t>are </w:t>
      </w:r>
      <w:r>
        <w:rPr>
          <w:w w:val="110"/>
        </w:rPr>
        <w:t>mixed. For the effects of different bicycle routes, the results </w:t>
      </w:r>
      <w:r>
        <w:rPr>
          <w:spacing w:val="-5"/>
          <w:w w:val="110"/>
        </w:rPr>
        <w:t>are </w:t>
      </w:r>
      <w:r>
        <w:rPr>
          <w:w w:val="110"/>
        </w:rPr>
        <w:t>consistent with past research (</w:t>
      </w:r>
      <w:hyperlink w:history="true" w:anchor="_bookmark22">
        <w:r>
          <w:rPr>
            <w:color w:val="007FAD"/>
            <w:w w:val="110"/>
          </w:rPr>
          <w:t>Lusk et al., 2013; Teschke et </w:t>
        </w:r>
        <w:r>
          <w:rPr>
            <w:color w:val="007FAD"/>
            <w:spacing w:val="-3"/>
            <w:w w:val="110"/>
          </w:rPr>
          <w:t>al.,</w:t>
        </w:r>
      </w:hyperlink>
      <w:r>
        <w:rPr>
          <w:color w:val="007FAD"/>
          <w:spacing w:val="32"/>
          <w:w w:val="110"/>
        </w:rPr>
        <w:t> </w:t>
      </w:r>
      <w:hyperlink w:history="true" w:anchor="_bookmark22">
        <w:r>
          <w:rPr>
            <w:color w:val="007FAD"/>
            <w:w w:val="110"/>
          </w:rPr>
          <w:t>2012; Wei and Lovegrove, 2012</w:t>
        </w:r>
      </w:hyperlink>
      <w:r>
        <w:rPr>
          <w:w w:val="110"/>
        </w:rPr>
        <w:t>). Cycling on on-arterial bike </w:t>
      </w:r>
      <w:r>
        <w:rPr>
          <w:spacing w:val="-3"/>
          <w:w w:val="110"/>
        </w:rPr>
        <w:t>lanes </w:t>
      </w:r>
      <w:r>
        <w:rPr>
          <w:w w:val="110"/>
        </w:rPr>
        <w:t>is</w:t>
      </w:r>
      <w:r>
        <w:rPr>
          <w:spacing w:val="13"/>
          <w:w w:val="110"/>
        </w:rPr>
        <w:t> </w:t>
      </w:r>
      <w:r>
        <w:rPr>
          <w:w w:val="110"/>
        </w:rPr>
        <w:t>more</w:t>
      </w:r>
      <w:r>
        <w:rPr>
          <w:spacing w:val="13"/>
          <w:w w:val="110"/>
        </w:rPr>
        <w:t> </w:t>
      </w:r>
      <w:r>
        <w:rPr>
          <w:w w:val="110"/>
        </w:rPr>
        <w:t>dangerous</w:t>
      </w:r>
      <w:r>
        <w:rPr>
          <w:spacing w:val="12"/>
          <w:w w:val="110"/>
        </w:rPr>
        <w:t> </w:t>
      </w:r>
      <w:r>
        <w:rPr>
          <w:w w:val="110"/>
        </w:rPr>
        <w:t>than</w:t>
      </w:r>
      <w:r>
        <w:rPr>
          <w:spacing w:val="13"/>
          <w:w w:val="110"/>
        </w:rPr>
        <w:t> </w:t>
      </w:r>
      <w:r>
        <w:rPr>
          <w:w w:val="110"/>
        </w:rPr>
        <w:t>cycling</w:t>
      </w:r>
      <w:r>
        <w:rPr>
          <w:spacing w:val="14"/>
          <w:w w:val="110"/>
        </w:rPr>
        <w:t> </w:t>
      </w:r>
      <w:r>
        <w:rPr>
          <w:w w:val="110"/>
        </w:rPr>
        <w:t>on</w:t>
      </w:r>
      <w:r>
        <w:rPr>
          <w:spacing w:val="13"/>
          <w:w w:val="110"/>
        </w:rPr>
        <w:t> </w:t>
      </w:r>
      <w:r>
        <w:rPr>
          <w:w w:val="110"/>
        </w:rPr>
        <w:t>off-arterial</w:t>
      </w:r>
      <w:r>
        <w:rPr>
          <w:spacing w:val="12"/>
          <w:w w:val="110"/>
        </w:rPr>
        <w:t> </w:t>
      </w:r>
      <w:r>
        <w:rPr>
          <w:w w:val="110"/>
        </w:rPr>
        <w:t>bike</w:t>
      </w:r>
      <w:r>
        <w:rPr>
          <w:spacing w:val="13"/>
          <w:w w:val="110"/>
        </w:rPr>
        <w:t> </w:t>
      </w:r>
      <w:r>
        <w:rPr>
          <w:w w:val="110"/>
        </w:rPr>
        <w:t>lanes.</w:t>
      </w:r>
    </w:p>
    <w:p>
      <w:pPr>
        <w:pStyle w:val="BodyText"/>
        <w:spacing w:line="268" w:lineRule="auto"/>
        <w:ind w:left="114" w:right="307" w:firstLine="233"/>
        <w:jc w:val="both"/>
      </w:pPr>
      <w:r>
        <w:rPr>
          <w:w w:val="110"/>
        </w:rPr>
        <w:t>The outcome shows that a higher zonal mean of driving speed limits is associated with more bicycle crashes. The elasticity is 0.81% of bicycle crashes for a 1.0% increase in the zonal mean of driving speed limits. Prior area-based research did not include zonal mean of driving speed limits as risk factors. However, other micro-level bicycle injury severity studies suggested that higher driving speed limits resulted in more severe bicycle collisions</w:t>
      </w:r>
    </w:p>
    <w:p>
      <w:pPr>
        <w:spacing w:after="0" w:line="268" w:lineRule="auto"/>
        <w:jc w:val="both"/>
        <w:sectPr>
          <w:type w:val="continuous"/>
          <w:pgSz w:w="11910" w:h="15880"/>
          <w:pgMar w:top="800" w:bottom="280" w:left="540" w:right="540"/>
          <w:cols w:num="2" w:equalWidth="0">
            <w:col w:w="5177" w:space="203"/>
            <w:col w:w="5450"/>
          </w:cols>
        </w:sectPr>
      </w:pPr>
    </w:p>
    <w:p>
      <w:pPr>
        <w:tabs>
          <w:tab w:pos="10711" w:val="right" w:leader="none"/>
        </w:tabs>
        <w:spacing w:before="78"/>
        <w:ind w:left="4264" w:right="0" w:firstLine="0"/>
        <w:jc w:val="left"/>
        <w:rPr>
          <w:sz w:val="12"/>
        </w:rPr>
      </w:pPr>
      <w:bookmarkStart w:name="_bookmark5" w:id="20"/>
      <w:bookmarkEnd w:id="20"/>
      <w:r>
        <w:rPr/>
      </w:r>
      <w:r>
        <w:rPr>
          <w:rFonts w:ascii="Palatino Linotype" w:hAnsi="Palatino Linotype"/>
          <w:i/>
          <w:w w:val="115"/>
          <w:sz w:val="12"/>
        </w:rPr>
        <w:t>P. Chen / Safety Science 79</w:t>
      </w:r>
      <w:r>
        <w:rPr>
          <w:rFonts w:ascii="Palatino Linotype" w:hAnsi="Palatino Linotype"/>
          <w:i/>
          <w:spacing w:val="7"/>
          <w:w w:val="115"/>
          <w:sz w:val="12"/>
        </w:rPr>
        <w:t> </w:t>
      </w:r>
      <w:r>
        <w:rPr>
          <w:rFonts w:ascii="Palatino Linotype" w:hAnsi="Palatino Linotype"/>
          <w:i/>
          <w:w w:val="115"/>
          <w:sz w:val="12"/>
        </w:rPr>
        <w:t>(2015)</w:t>
      </w:r>
      <w:r>
        <w:rPr>
          <w:rFonts w:ascii="Palatino Linotype" w:hAnsi="Palatino Linotype"/>
          <w:i/>
          <w:spacing w:val="8"/>
          <w:w w:val="115"/>
          <w:sz w:val="12"/>
        </w:rPr>
        <w:t> </w:t>
      </w:r>
      <w:r>
        <w:rPr>
          <w:rFonts w:ascii="Palatino Linotype" w:hAnsi="Palatino Linotype"/>
          <w:i/>
          <w:w w:val="115"/>
          <w:sz w:val="12"/>
        </w:rPr>
        <w:t>336–343</w:t>
        <w:tab/>
      </w:r>
      <w:r>
        <w:rPr>
          <w:w w:val="115"/>
          <w:sz w:val="12"/>
        </w:rPr>
        <w:t>341</w:t>
      </w:r>
    </w:p>
    <w:p>
      <w:pPr>
        <w:pStyle w:val="BodyText"/>
        <w:spacing w:before="9"/>
        <w:rPr>
          <w:sz w:val="19"/>
        </w:rPr>
      </w:pPr>
    </w:p>
    <w:p>
      <w:pPr>
        <w:spacing w:before="1"/>
        <w:ind w:left="311" w:right="0" w:firstLine="0"/>
        <w:jc w:val="left"/>
        <w:rPr>
          <w:rFonts w:ascii="Palatino Linotype"/>
          <w:sz w:val="12"/>
        </w:rPr>
      </w:pPr>
      <w:r>
        <w:rPr>
          <w:rFonts w:ascii="Palatino Linotype"/>
          <w:w w:val="115"/>
          <w:sz w:val="12"/>
        </w:rPr>
        <w:t>Table 2</w:t>
      </w:r>
    </w:p>
    <w:p>
      <w:pPr>
        <w:spacing w:before="21"/>
        <w:ind w:left="310" w:right="0" w:firstLine="0"/>
        <w:jc w:val="left"/>
        <w:rPr>
          <w:sz w:val="12"/>
        </w:rPr>
      </w:pPr>
      <w:r>
        <w:rPr/>
        <w:pict>
          <v:line style="position:absolute;mso-position-horizontal-relative:page;mso-position-vertical-relative:paragraph;z-index:-424;mso-wrap-distance-left:0;mso-wrap-distance-right:0" from="42.52pt,12.363327pt" to="562.564pt,12.363327pt" stroked="true" strokeweight=".45355pt" strokecolor="#000000">
            <v:stroke dashstyle="solid"/>
            <w10:wrap type="topAndBottom"/>
          </v:line>
        </w:pict>
      </w:r>
      <w:r>
        <w:rPr/>
        <w:pict>
          <v:line style="position:absolute;mso-position-horizontal-relative:page;mso-position-vertical-relative:paragraph;z-index:-37816" from="236.182999pt,24.694008pt" to="325.530999pt,24.694008pt" stroked="true" strokeweight=".51019pt" strokecolor="#000000">
            <v:stroke dashstyle="solid"/>
            <w10:wrap type="none"/>
          </v:line>
        </w:pict>
      </w:r>
      <w:r>
        <w:rPr/>
        <w:pict>
          <v:line style="position:absolute;mso-position-horizontal-relative:page;mso-position-vertical-relative:paragraph;z-index:-37792" from="376.157013pt,24.694008pt" to="473.896013pt,24.694008pt" stroked="true" strokeweight=".51019pt" strokecolor="#000000">
            <v:stroke dashstyle="solid"/>
            <w10:wrap type="none"/>
          </v:line>
        </w:pict>
      </w:r>
      <w:r>
        <w:rPr>
          <w:w w:val="115"/>
          <w:sz w:val="12"/>
        </w:rPr>
        <w:t>The estimates of the Poisson lognormal random effects model with 4-year bicycle crash data and the elasticity for signiﬁcant variables.</w:t>
      </w:r>
    </w:p>
    <w:p>
      <w:pPr>
        <w:tabs>
          <w:tab w:pos="4183" w:val="left" w:leader="none"/>
          <w:tab w:pos="5633" w:val="left" w:leader="none"/>
          <w:tab w:pos="6983" w:val="left" w:leader="none"/>
          <w:tab w:pos="8433" w:val="left" w:leader="none"/>
          <w:tab w:pos="9950" w:val="left" w:leader="none"/>
        </w:tabs>
        <w:spacing w:line="434" w:lineRule="auto" w:before="26"/>
        <w:ind w:left="4183" w:right="320" w:hanging="3704"/>
        <w:jc w:val="left"/>
        <w:rPr>
          <w:sz w:val="12"/>
        </w:rPr>
      </w:pPr>
      <w:r>
        <w:rPr>
          <w:w w:val="115"/>
          <w:sz w:val="12"/>
        </w:rPr>
        <w:t>Fixed</w:t>
      </w:r>
      <w:r>
        <w:rPr>
          <w:spacing w:val="16"/>
          <w:w w:val="115"/>
          <w:sz w:val="12"/>
        </w:rPr>
        <w:t> </w:t>
      </w:r>
      <w:r>
        <w:rPr>
          <w:w w:val="115"/>
          <w:sz w:val="12"/>
        </w:rPr>
        <w:t>effects</w:t>
        <w:tab/>
        <w:t>Estimate</w:t>
        <w:tab/>
        <w:tab/>
        <w:t>95%</w:t>
      </w:r>
      <w:r>
        <w:rPr>
          <w:spacing w:val="3"/>
          <w:w w:val="115"/>
          <w:sz w:val="12"/>
        </w:rPr>
        <w:t> </w:t>
      </w:r>
      <w:r>
        <w:rPr>
          <w:w w:val="115"/>
          <w:sz w:val="12"/>
        </w:rPr>
        <w:t>Credible</w:t>
      </w:r>
      <w:r>
        <w:rPr>
          <w:spacing w:val="3"/>
          <w:w w:val="115"/>
          <w:sz w:val="12"/>
        </w:rPr>
        <w:t> </w:t>
      </w:r>
      <w:r>
        <w:rPr>
          <w:w w:val="115"/>
          <w:sz w:val="12"/>
        </w:rPr>
        <w:t>interval</w:t>
        <w:tab/>
        <w:tab/>
      </w:r>
      <w:r>
        <w:rPr>
          <w:spacing w:val="-1"/>
          <w:w w:val="115"/>
          <w:sz w:val="12"/>
        </w:rPr>
        <w:t>Elasticity </w:t>
      </w:r>
      <w:r>
        <w:rPr>
          <w:w w:val="115"/>
          <w:sz w:val="12"/>
        </w:rPr>
        <w:t>Mean</w:t>
        <w:tab/>
        <w:t>S.D.</w:t>
        <w:tab/>
        <w:t>2.5%</w:t>
      </w:r>
      <w:r>
        <w:rPr>
          <w:spacing w:val="-4"/>
          <w:w w:val="115"/>
          <w:sz w:val="12"/>
        </w:rPr>
        <w:t> </w:t>
      </w:r>
      <w:r>
        <w:rPr>
          <w:w w:val="115"/>
          <w:sz w:val="12"/>
        </w:rPr>
        <w:t>CI</w:t>
        <w:tab/>
        <w:t>97.5%</w:t>
      </w:r>
      <w:r>
        <w:rPr>
          <w:spacing w:val="10"/>
          <w:w w:val="115"/>
          <w:sz w:val="12"/>
        </w:rPr>
        <w:t> </w:t>
      </w:r>
      <w:r>
        <w:rPr>
          <w:w w:val="115"/>
          <w:sz w:val="12"/>
        </w:rPr>
        <w:t>CI</w:t>
      </w:r>
    </w:p>
    <w:p>
      <w:pPr>
        <w:tabs>
          <w:tab w:pos="4183" w:val="left" w:leader="none"/>
          <w:tab w:pos="5633" w:val="left" w:leader="none"/>
          <w:tab w:pos="6983" w:val="left" w:leader="none"/>
          <w:tab w:pos="8433" w:val="left" w:leader="none"/>
        </w:tabs>
        <w:spacing w:line="138" w:lineRule="exact" w:before="0"/>
        <w:ind w:left="480" w:right="0" w:firstLine="0"/>
        <w:jc w:val="left"/>
        <w:rPr>
          <w:sz w:val="12"/>
        </w:rPr>
      </w:pPr>
      <w:r>
        <w:rPr/>
        <w:pict>
          <v:shape style="position:absolute;margin-left:42.52pt;margin-top:-3.463618pt;width:520.0500pt;height:.1pt;mso-position-horizontal-relative:page;mso-position-vertical-relative:paragraph;z-index:-37840" coordorigin="850,-69" coordsize="10401,0" path="m850,-69l4894,-69m3540,-69l6344,-69m4991,-69l7693,-69m6341,-69l9143,-69m9308,-69l11251,-69m7791,-69l10661,-69e" filled="false" stroked="true" strokeweight=".510310pt" strokecolor="#000000">
            <v:path arrowok="t"/>
            <v:stroke dashstyle="solid"/>
            <w10:wrap type="none"/>
          </v:shape>
        </w:pict>
      </w:r>
      <w:r>
        <w:rPr>
          <w:w w:val="115"/>
          <w:sz w:val="12"/>
        </w:rPr>
        <w:t>Intercept</w:t>
      </w:r>
      <w:r>
        <w:rPr>
          <w:sz w:val="12"/>
        </w:rPr>
        <w:tab/>
      </w:r>
      <w:r>
        <w:rPr>
          <w:rFonts w:ascii="Arial"/>
          <w:w w:val="252"/>
          <w:sz w:val="12"/>
        </w:rPr>
        <w:t>-</w:t>
      </w:r>
      <w:r>
        <w:rPr>
          <w:w w:val="115"/>
          <w:sz w:val="12"/>
        </w:rPr>
        <w:t>1.314</w:t>
      </w:r>
      <w:r>
        <w:rPr>
          <w:sz w:val="12"/>
        </w:rPr>
        <w:tab/>
      </w:r>
      <w:r>
        <w:rPr>
          <w:w w:val="115"/>
          <w:sz w:val="12"/>
        </w:rPr>
        <w:t>0.431</w:t>
      </w:r>
      <w:r>
        <w:rPr>
          <w:sz w:val="12"/>
        </w:rPr>
        <w:tab/>
      </w:r>
      <w:r>
        <w:rPr>
          <w:rFonts w:ascii="Arial"/>
          <w:w w:val="252"/>
          <w:sz w:val="12"/>
        </w:rPr>
        <w:t>-</w:t>
      </w:r>
      <w:r>
        <w:rPr>
          <w:w w:val="115"/>
          <w:sz w:val="12"/>
        </w:rPr>
        <w:t>2.161</w:t>
      </w:r>
      <w:r>
        <w:rPr>
          <w:sz w:val="12"/>
        </w:rPr>
        <w:tab/>
      </w:r>
      <w:r>
        <w:rPr>
          <w:rFonts w:ascii="Arial"/>
          <w:w w:val="252"/>
          <w:sz w:val="12"/>
        </w:rPr>
        <w:t>-</w:t>
      </w:r>
      <w:r>
        <w:rPr>
          <w:w w:val="115"/>
          <w:sz w:val="12"/>
        </w:rPr>
        <w:t>1.314</w:t>
      </w:r>
    </w:p>
    <w:p>
      <w:pPr>
        <w:spacing w:before="94"/>
        <w:ind w:left="480" w:right="0" w:firstLine="0"/>
        <w:jc w:val="left"/>
        <w:rPr>
          <w:rFonts w:ascii="Palatino Linotype"/>
          <w:i/>
          <w:sz w:val="12"/>
        </w:rPr>
      </w:pPr>
      <w:r>
        <w:rPr>
          <w:rFonts w:ascii="Palatino Linotype"/>
          <w:i/>
          <w:w w:val="120"/>
          <w:sz w:val="12"/>
        </w:rPr>
        <w:t>Road network</w:t>
      </w:r>
    </w:p>
    <w:p>
      <w:pPr>
        <w:tabs>
          <w:tab w:pos="4183" w:val="left" w:leader="none"/>
          <w:tab w:pos="5633" w:val="left" w:leader="none"/>
          <w:tab w:pos="6983" w:val="left" w:leader="none"/>
          <w:tab w:pos="8433" w:val="left" w:leader="none"/>
          <w:tab w:pos="9950" w:val="left" w:leader="none"/>
        </w:tabs>
        <w:spacing w:before="21"/>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9"/>
          <w:sz w:val="12"/>
        </w:rPr>
        <w:t>3-way</w:t>
      </w:r>
      <w:r>
        <w:rPr>
          <w:sz w:val="12"/>
        </w:rPr>
        <w:t> </w:t>
      </w:r>
      <w:r>
        <w:rPr>
          <w:spacing w:val="-11"/>
          <w:sz w:val="12"/>
        </w:rPr>
        <w:t> </w:t>
      </w:r>
      <w:r>
        <w:rPr>
          <w:w w:val="116"/>
          <w:sz w:val="12"/>
        </w:rPr>
        <w:t>intersections</w:t>
      </w:r>
      <w:r>
        <w:rPr>
          <w:sz w:val="12"/>
        </w:rPr>
        <w:t> </w:t>
      </w:r>
      <w:r>
        <w:rPr>
          <w:spacing w:val="-11"/>
          <w:sz w:val="12"/>
        </w:rPr>
        <w:t> </w:t>
      </w:r>
      <w:r>
        <w:rPr>
          <w:w w:val="113"/>
          <w:sz w:val="12"/>
        </w:rPr>
        <w:t>per</w:t>
      </w:r>
      <w:r>
        <w:rPr>
          <w:sz w:val="12"/>
        </w:rPr>
        <w:t> </w:t>
      </w:r>
      <w:r>
        <w:rPr>
          <w:spacing w:val="-11"/>
          <w:sz w:val="12"/>
        </w:rPr>
        <w:t> </w:t>
      </w:r>
      <w:r>
        <w:rPr>
          <w:w w:val="117"/>
          <w:sz w:val="12"/>
        </w:rPr>
        <w:t>ha</w:t>
      </w:r>
      <w:r>
        <w:rPr>
          <w:sz w:val="12"/>
        </w:rPr>
        <w:tab/>
      </w:r>
      <w:r>
        <w:rPr>
          <w:rFonts w:ascii="Arial"/>
          <w:w w:val="252"/>
          <w:sz w:val="12"/>
        </w:rPr>
        <w:t>-</w:t>
      </w:r>
      <w:r>
        <w:rPr>
          <w:w w:val="115"/>
          <w:sz w:val="12"/>
        </w:rPr>
        <w:t>0.371</w:t>
      </w:r>
      <w:r>
        <w:rPr>
          <w:sz w:val="12"/>
        </w:rPr>
        <w:tab/>
      </w:r>
      <w:r>
        <w:rPr>
          <w:w w:val="115"/>
          <w:sz w:val="12"/>
        </w:rPr>
        <w:t>0.168</w:t>
      </w:r>
      <w:r>
        <w:rPr>
          <w:sz w:val="12"/>
        </w:rPr>
        <w:tab/>
      </w:r>
      <w:r>
        <w:rPr>
          <w:rFonts w:ascii="Arial"/>
          <w:w w:val="252"/>
          <w:sz w:val="12"/>
        </w:rPr>
        <w:t>-</w:t>
      </w:r>
      <w:r>
        <w:rPr>
          <w:w w:val="114"/>
          <w:sz w:val="12"/>
        </w:rPr>
        <w:t>0.702</w:t>
      </w:r>
      <w:r>
        <w:rPr>
          <w:sz w:val="12"/>
        </w:rPr>
        <w:tab/>
      </w:r>
      <w:r>
        <w:rPr>
          <w:rFonts w:ascii="Arial"/>
          <w:w w:val="252"/>
          <w:sz w:val="12"/>
        </w:rPr>
        <w:t>-</w:t>
      </w:r>
      <w:r>
        <w:rPr>
          <w:w w:val="114"/>
          <w:sz w:val="12"/>
        </w:rPr>
        <w:t>0.043</w:t>
      </w:r>
      <w:r>
        <w:rPr>
          <w:sz w:val="12"/>
        </w:rPr>
        <w:tab/>
      </w:r>
      <w:r>
        <w:rPr>
          <w:rFonts w:ascii="Arial"/>
          <w:w w:val="252"/>
          <w:sz w:val="12"/>
        </w:rPr>
        <w:t>-</w:t>
      </w:r>
      <w:r>
        <w:rPr>
          <w:w w:val="115"/>
          <w:sz w:val="12"/>
        </w:rPr>
        <w:t>0.115</w:t>
      </w:r>
    </w:p>
    <w:p>
      <w:pPr>
        <w:tabs>
          <w:tab w:pos="4183" w:val="left" w:leader="none"/>
          <w:tab w:pos="5633" w:val="left" w:leader="none"/>
          <w:tab w:pos="6983" w:val="left" w:leader="none"/>
          <w:tab w:pos="8433" w:val="left" w:leader="none"/>
        </w:tabs>
        <w:spacing w:before="31"/>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9"/>
          <w:sz w:val="12"/>
        </w:rPr>
        <w:t>4-way</w:t>
      </w:r>
      <w:r>
        <w:rPr>
          <w:sz w:val="12"/>
        </w:rPr>
        <w:t> </w:t>
      </w:r>
      <w:r>
        <w:rPr>
          <w:spacing w:val="-11"/>
          <w:sz w:val="12"/>
        </w:rPr>
        <w:t> </w:t>
      </w:r>
      <w:r>
        <w:rPr>
          <w:w w:val="116"/>
          <w:sz w:val="12"/>
        </w:rPr>
        <w:t>intersections</w:t>
      </w:r>
      <w:r>
        <w:rPr>
          <w:sz w:val="12"/>
        </w:rPr>
        <w:t> </w:t>
      </w:r>
      <w:r>
        <w:rPr>
          <w:spacing w:val="-11"/>
          <w:sz w:val="12"/>
        </w:rPr>
        <w:t> </w:t>
      </w:r>
      <w:r>
        <w:rPr>
          <w:w w:val="113"/>
          <w:sz w:val="12"/>
        </w:rPr>
        <w:t>per</w:t>
      </w:r>
      <w:r>
        <w:rPr>
          <w:sz w:val="12"/>
        </w:rPr>
        <w:t> </w:t>
      </w:r>
      <w:r>
        <w:rPr>
          <w:spacing w:val="-11"/>
          <w:sz w:val="12"/>
        </w:rPr>
        <w:t> </w:t>
      </w:r>
      <w:r>
        <w:rPr>
          <w:w w:val="117"/>
          <w:sz w:val="12"/>
        </w:rPr>
        <w:t>ha</w:t>
      </w:r>
      <w:r>
        <w:rPr>
          <w:sz w:val="12"/>
        </w:rPr>
        <w:tab/>
      </w:r>
      <w:r>
        <w:rPr>
          <w:rFonts w:ascii="Arial"/>
          <w:w w:val="252"/>
          <w:sz w:val="12"/>
        </w:rPr>
        <w:t>-</w:t>
      </w:r>
      <w:r>
        <w:rPr>
          <w:w w:val="114"/>
          <w:sz w:val="12"/>
        </w:rPr>
        <w:t>0.570</w:t>
      </w:r>
      <w:r>
        <w:rPr>
          <w:sz w:val="12"/>
        </w:rPr>
        <w:tab/>
      </w:r>
      <w:r>
        <w:rPr>
          <w:w w:val="115"/>
          <w:sz w:val="12"/>
        </w:rPr>
        <w:t>0.322</w:t>
      </w:r>
      <w:r>
        <w:rPr>
          <w:sz w:val="12"/>
        </w:rPr>
        <w:tab/>
      </w:r>
      <w:r>
        <w:rPr>
          <w:rFonts w:ascii="Arial"/>
          <w:w w:val="252"/>
          <w:sz w:val="12"/>
        </w:rPr>
        <w:t>-</w:t>
      </w:r>
      <w:r>
        <w:rPr>
          <w:w w:val="115"/>
          <w:sz w:val="12"/>
        </w:rPr>
        <w:t>1.207</w:t>
      </w:r>
      <w:r>
        <w:rPr>
          <w:w w:val="123"/>
          <w:sz w:val="12"/>
        </w:rPr>
        <w:t> </w:t>
      </w:r>
      <w:r>
        <w:rPr>
          <w:sz w:val="12"/>
        </w:rPr>
        <w:tab/>
      </w:r>
      <w:r>
        <w:rPr>
          <w:w w:val="114"/>
          <w:sz w:val="12"/>
        </w:rPr>
        <w:t>0.057</w:t>
      </w:r>
    </w:p>
    <w:p>
      <w:pPr>
        <w:tabs>
          <w:tab w:pos="4183" w:val="left" w:leader="none"/>
          <w:tab w:pos="5633" w:val="left" w:leader="none"/>
          <w:tab w:pos="6983" w:val="left" w:leader="none"/>
          <w:tab w:pos="8433" w:val="left" w:leader="none"/>
        </w:tabs>
        <w:spacing w:before="30"/>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8"/>
          <w:sz w:val="12"/>
        </w:rPr>
        <w:t>complicated</w:t>
      </w:r>
      <w:r>
        <w:rPr>
          <w:sz w:val="12"/>
        </w:rPr>
        <w:t> </w:t>
      </w:r>
      <w:r>
        <w:rPr>
          <w:spacing w:val="-11"/>
          <w:sz w:val="12"/>
        </w:rPr>
        <w:t> </w:t>
      </w:r>
      <w:r>
        <w:rPr>
          <w:w w:val="116"/>
          <w:sz w:val="12"/>
        </w:rPr>
        <w:t>intersections</w:t>
      </w:r>
      <w:r>
        <w:rPr>
          <w:sz w:val="12"/>
        </w:rPr>
        <w:t> </w:t>
      </w:r>
      <w:r>
        <w:rPr>
          <w:spacing w:val="-11"/>
          <w:sz w:val="12"/>
        </w:rPr>
        <w:t> </w:t>
      </w:r>
      <w:r>
        <w:rPr>
          <w:w w:val="113"/>
          <w:sz w:val="12"/>
        </w:rPr>
        <w:t>per</w:t>
      </w:r>
      <w:r>
        <w:rPr>
          <w:sz w:val="12"/>
        </w:rPr>
        <w:t> </w:t>
      </w:r>
      <w:r>
        <w:rPr>
          <w:spacing w:val="-10"/>
          <w:sz w:val="12"/>
        </w:rPr>
        <w:t> </w:t>
      </w:r>
      <w:r>
        <w:rPr>
          <w:w w:val="117"/>
          <w:sz w:val="12"/>
        </w:rPr>
        <w:t>ha</w:t>
      </w:r>
      <w:r>
        <w:rPr>
          <w:sz w:val="12"/>
        </w:rPr>
        <w:tab/>
      </w:r>
      <w:r>
        <w:rPr>
          <w:rFonts w:ascii="Arial"/>
          <w:w w:val="252"/>
          <w:sz w:val="12"/>
        </w:rPr>
        <w:t>-</w:t>
      </w:r>
      <w:r>
        <w:rPr>
          <w:w w:val="114"/>
          <w:sz w:val="12"/>
        </w:rPr>
        <w:t>0.201</w:t>
      </w:r>
      <w:r>
        <w:rPr>
          <w:sz w:val="12"/>
        </w:rPr>
        <w:tab/>
      </w:r>
      <w:r>
        <w:rPr>
          <w:w w:val="114"/>
          <w:sz w:val="12"/>
        </w:rPr>
        <w:t>0.190</w:t>
      </w:r>
      <w:r>
        <w:rPr>
          <w:sz w:val="12"/>
        </w:rPr>
        <w:tab/>
      </w:r>
      <w:r>
        <w:rPr>
          <w:rFonts w:ascii="Arial"/>
          <w:w w:val="252"/>
          <w:sz w:val="12"/>
        </w:rPr>
        <w:t>-</w:t>
      </w:r>
      <w:r>
        <w:rPr>
          <w:w w:val="115"/>
          <w:sz w:val="12"/>
        </w:rPr>
        <w:t>0.574</w:t>
      </w:r>
      <w:r>
        <w:rPr>
          <w:w w:val="123"/>
          <w:sz w:val="12"/>
        </w:rPr>
        <w:t> </w:t>
      </w:r>
      <w:r>
        <w:rPr>
          <w:sz w:val="12"/>
        </w:rPr>
        <w:tab/>
      </w:r>
      <w:r>
        <w:rPr>
          <w:w w:val="115"/>
          <w:sz w:val="12"/>
        </w:rPr>
        <w:t>0.171</w:t>
      </w:r>
    </w:p>
    <w:p>
      <w:pPr>
        <w:tabs>
          <w:tab w:pos="4183" w:val="left" w:leader="none"/>
          <w:tab w:pos="5633" w:val="left" w:leader="none"/>
          <w:tab w:pos="6983" w:val="left" w:leader="none"/>
          <w:tab w:pos="8433" w:val="left" w:leader="none"/>
        </w:tabs>
        <w:spacing w:before="31"/>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6"/>
          <w:sz w:val="12"/>
        </w:rPr>
        <w:t>roundabouts</w:t>
      </w:r>
      <w:r>
        <w:rPr>
          <w:sz w:val="12"/>
        </w:rPr>
        <w:t> </w:t>
      </w:r>
      <w:r>
        <w:rPr>
          <w:spacing w:val="-11"/>
          <w:sz w:val="12"/>
        </w:rPr>
        <w:t> </w:t>
      </w:r>
      <w:r>
        <w:rPr>
          <w:w w:val="113"/>
          <w:sz w:val="12"/>
        </w:rPr>
        <w:t>per</w:t>
      </w:r>
      <w:r>
        <w:rPr>
          <w:sz w:val="12"/>
        </w:rPr>
        <w:t> </w:t>
      </w:r>
      <w:r>
        <w:rPr>
          <w:spacing w:val="-11"/>
          <w:sz w:val="12"/>
        </w:rPr>
        <w:t> </w:t>
      </w:r>
      <w:r>
        <w:rPr>
          <w:w w:val="117"/>
          <w:sz w:val="12"/>
        </w:rPr>
        <w:t>ha</w:t>
      </w:r>
      <w:r>
        <w:rPr>
          <w:sz w:val="12"/>
        </w:rPr>
        <w:tab/>
      </w:r>
      <w:r>
        <w:rPr>
          <w:rFonts w:ascii="Arial"/>
          <w:w w:val="252"/>
          <w:sz w:val="12"/>
        </w:rPr>
        <w:t>-</w:t>
      </w:r>
      <w:r>
        <w:rPr>
          <w:w w:val="115"/>
          <w:sz w:val="12"/>
        </w:rPr>
        <w:t>0.146</w:t>
      </w:r>
      <w:r>
        <w:rPr>
          <w:sz w:val="12"/>
        </w:rPr>
        <w:tab/>
      </w:r>
      <w:r>
        <w:rPr>
          <w:w w:val="115"/>
          <w:sz w:val="12"/>
        </w:rPr>
        <w:t>0.549</w:t>
      </w:r>
      <w:r>
        <w:rPr>
          <w:sz w:val="12"/>
        </w:rPr>
        <w:tab/>
      </w:r>
      <w:r>
        <w:rPr>
          <w:rFonts w:ascii="Arial"/>
          <w:w w:val="252"/>
          <w:sz w:val="12"/>
        </w:rPr>
        <w:t>-</w:t>
      </w:r>
      <w:r>
        <w:rPr>
          <w:w w:val="115"/>
          <w:sz w:val="12"/>
        </w:rPr>
        <w:t>1.229</w:t>
      </w:r>
      <w:r>
        <w:rPr>
          <w:w w:val="123"/>
          <w:sz w:val="12"/>
        </w:rPr>
        <w:t> </w:t>
      </w:r>
      <w:r>
        <w:rPr>
          <w:sz w:val="12"/>
        </w:rPr>
        <w:tab/>
      </w:r>
      <w:r>
        <w:rPr>
          <w:w w:val="115"/>
          <w:sz w:val="12"/>
        </w:rPr>
        <w:t>0.926</w:t>
      </w:r>
    </w:p>
    <w:p>
      <w:pPr>
        <w:tabs>
          <w:tab w:pos="4183" w:val="left" w:leader="none"/>
          <w:tab w:pos="5633" w:val="left" w:leader="none"/>
          <w:tab w:pos="6983" w:val="left" w:leader="none"/>
          <w:tab w:pos="8433" w:val="left" w:leader="none"/>
          <w:tab w:pos="9950" w:val="left" w:leader="none"/>
        </w:tabs>
        <w:spacing w:before="30"/>
        <w:ind w:left="480" w:right="0" w:firstLine="0"/>
        <w:jc w:val="left"/>
        <w:rPr>
          <w:sz w:val="12"/>
        </w:rPr>
      </w:pPr>
      <w:r>
        <w:rPr>
          <w:w w:val="115"/>
          <w:sz w:val="12"/>
        </w:rPr>
        <w:t>Length  of on-arterial bike lanes </w:t>
      </w:r>
      <w:r>
        <w:rPr>
          <w:spacing w:val="12"/>
          <w:w w:val="115"/>
          <w:sz w:val="12"/>
        </w:rPr>
        <w:t> </w:t>
      </w:r>
      <w:r>
        <w:rPr>
          <w:w w:val="115"/>
          <w:sz w:val="12"/>
        </w:rPr>
        <w:t>per</w:t>
      </w:r>
      <w:r>
        <w:rPr>
          <w:spacing w:val="15"/>
          <w:w w:val="115"/>
          <w:sz w:val="12"/>
        </w:rPr>
        <w:t> </w:t>
      </w:r>
      <w:r>
        <w:rPr>
          <w:w w:val="115"/>
          <w:sz w:val="12"/>
        </w:rPr>
        <w:t>ha</w:t>
        <w:tab/>
        <w:t>0.005</w:t>
        <w:tab/>
        <w:t>0.003</w:t>
        <w:tab/>
        <w:t>0.000</w:t>
        <w:tab/>
        <w:t>0.011</w:t>
        <w:tab/>
        <w:t>0.000</w:t>
      </w:r>
    </w:p>
    <w:p>
      <w:pPr>
        <w:tabs>
          <w:tab w:pos="4183" w:val="left" w:leader="none"/>
          <w:tab w:pos="5633" w:val="left" w:leader="none"/>
          <w:tab w:pos="6983" w:val="left" w:leader="none"/>
          <w:tab w:pos="8433" w:val="left" w:leader="none"/>
          <w:tab w:pos="9950" w:val="left" w:leader="none"/>
        </w:tabs>
        <w:spacing w:before="32"/>
        <w:ind w:left="480" w:right="0" w:firstLine="0"/>
        <w:jc w:val="left"/>
        <w:rPr>
          <w:sz w:val="12"/>
        </w:rPr>
      </w:pPr>
      <w:r>
        <w:rPr>
          <w:w w:val="115"/>
          <w:sz w:val="12"/>
        </w:rPr>
        <w:t>Length</w:t>
      </w:r>
      <w:r>
        <w:rPr>
          <w:sz w:val="12"/>
        </w:rPr>
        <w:t> </w:t>
      </w:r>
      <w:r>
        <w:rPr>
          <w:spacing w:val="-10"/>
          <w:sz w:val="12"/>
        </w:rPr>
        <w:t> </w:t>
      </w:r>
      <w:r>
        <w:rPr>
          <w:w w:val="117"/>
          <w:sz w:val="12"/>
        </w:rPr>
        <w:t>of</w:t>
      </w:r>
      <w:r>
        <w:rPr>
          <w:sz w:val="12"/>
        </w:rPr>
        <w:t> </w:t>
      </w:r>
      <w:r>
        <w:rPr>
          <w:spacing w:val="-11"/>
          <w:sz w:val="12"/>
        </w:rPr>
        <w:t> </w:t>
      </w:r>
      <w:r>
        <w:rPr>
          <w:w w:val="117"/>
          <w:sz w:val="12"/>
        </w:rPr>
        <w:t>off-arterial</w:t>
      </w:r>
      <w:r>
        <w:rPr>
          <w:sz w:val="12"/>
        </w:rPr>
        <w:t> </w:t>
      </w:r>
      <w:r>
        <w:rPr>
          <w:spacing w:val="-11"/>
          <w:sz w:val="12"/>
        </w:rPr>
        <w:t> </w:t>
      </w:r>
      <w:r>
        <w:rPr>
          <w:w w:val="116"/>
          <w:sz w:val="12"/>
        </w:rPr>
        <w:t>bike</w:t>
      </w:r>
      <w:r>
        <w:rPr>
          <w:sz w:val="12"/>
        </w:rPr>
        <w:t> </w:t>
      </w:r>
      <w:r>
        <w:rPr>
          <w:spacing w:val="-10"/>
          <w:sz w:val="12"/>
        </w:rPr>
        <w:t> </w:t>
      </w:r>
      <w:r>
        <w:rPr>
          <w:w w:val="116"/>
          <w:sz w:val="12"/>
        </w:rPr>
        <w:t>lanes</w:t>
      </w:r>
      <w:r>
        <w:rPr>
          <w:sz w:val="12"/>
        </w:rPr>
        <w:t> </w:t>
      </w:r>
      <w:r>
        <w:rPr>
          <w:spacing w:val="-11"/>
          <w:sz w:val="12"/>
        </w:rPr>
        <w:t> </w:t>
      </w:r>
      <w:r>
        <w:rPr>
          <w:w w:val="113"/>
          <w:sz w:val="12"/>
        </w:rPr>
        <w:t>per</w:t>
      </w:r>
      <w:r>
        <w:rPr>
          <w:sz w:val="12"/>
        </w:rPr>
        <w:t> </w:t>
      </w:r>
      <w:r>
        <w:rPr>
          <w:spacing w:val="-11"/>
          <w:sz w:val="12"/>
        </w:rPr>
        <w:t> </w:t>
      </w:r>
      <w:r>
        <w:rPr>
          <w:w w:val="117"/>
          <w:sz w:val="12"/>
        </w:rPr>
        <w:t>ha</w:t>
      </w:r>
      <w:r>
        <w:rPr>
          <w:sz w:val="12"/>
        </w:rPr>
        <w:tab/>
      </w:r>
      <w:bookmarkStart w:name="7 Limitations" w:id="21"/>
      <w:bookmarkEnd w:id="21"/>
      <w:r>
        <w:rPr>
          <w:sz w:val="12"/>
        </w:rPr>
      </w:r>
      <w:r>
        <w:rPr>
          <w:rFonts w:ascii="Arial"/>
          <w:w w:val="252"/>
          <w:sz w:val="12"/>
        </w:rPr>
        <w:t>-</w:t>
      </w:r>
      <w:r>
        <w:rPr>
          <w:w w:val="114"/>
          <w:sz w:val="12"/>
        </w:rPr>
        <w:t>0.008</w:t>
      </w:r>
      <w:r>
        <w:rPr>
          <w:sz w:val="12"/>
        </w:rPr>
        <w:tab/>
      </w:r>
      <w:r>
        <w:rPr>
          <w:w w:val="114"/>
          <w:sz w:val="12"/>
        </w:rPr>
        <w:t>0.003</w:t>
      </w:r>
      <w:r>
        <w:rPr>
          <w:sz w:val="12"/>
        </w:rPr>
        <w:tab/>
      </w:r>
      <w:r>
        <w:rPr>
          <w:rFonts w:ascii="Arial"/>
          <w:w w:val="252"/>
          <w:sz w:val="12"/>
        </w:rPr>
        <w:t>-</w:t>
      </w:r>
      <w:r>
        <w:rPr>
          <w:w w:val="114"/>
          <w:sz w:val="12"/>
        </w:rPr>
        <w:t>0.014</w:t>
      </w:r>
      <w:r>
        <w:rPr>
          <w:sz w:val="12"/>
        </w:rPr>
        <w:tab/>
      </w:r>
      <w:r>
        <w:rPr>
          <w:rFonts w:ascii="Arial"/>
          <w:w w:val="252"/>
          <w:sz w:val="12"/>
        </w:rPr>
        <w:t>-</w:t>
      </w:r>
      <w:r>
        <w:rPr>
          <w:w w:val="114"/>
          <w:sz w:val="12"/>
        </w:rPr>
        <w:t>0.001</w:t>
      </w:r>
      <w:r>
        <w:rPr>
          <w:w w:val="123"/>
          <w:sz w:val="12"/>
        </w:rPr>
        <w:t> </w:t>
      </w:r>
      <w:r>
        <w:rPr>
          <w:sz w:val="12"/>
        </w:rPr>
        <w:tab/>
      </w:r>
      <w:r>
        <w:rPr>
          <w:w w:val="113"/>
          <w:sz w:val="12"/>
        </w:rPr>
        <w:t>0.000</w:t>
      </w:r>
    </w:p>
    <w:p>
      <w:pPr>
        <w:tabs>
          <w:tab w:pos="4183" w:val="left" w:leader="none"/>
          <w:tab w:pos="5633" w:val="left" w:leader="none"/>
          <w:tab w:pos="6983" w:val="left" w:leader="none"/>
          <w:tab w:pos="8433" w:val="left" w:leader="none"/>
        </w:tabs>
        <w:spacing w:before="30"/>
        <w:ind w:left="480" w:right="0" w:firstLine="0"/>
        <w:jc w:val="left"/>
        <w:rPr>
          <w:sz w:val="12"/>
        </w:rPr>
      </w:pPr>
      <w:r>
        <w:rPr>
          <w:w w:val="116"/>
          <w:sz w:val="12"/>
        </w:rPr>
        <w:t>Zonal</w:t>
      </w:r>
      <w:r>
        <w:rPr>
          <w:sz w:val="12"/>
        </w:rPr>
        <w:t> </w:t>
      </w:r>
      <w:r>
        <w:rPr>
          <w:spacing w:val="-11"/>
          <w:sz w:val="12"/>
        </w:rPr>
        <w:t> </w:t>
      </w:r>
      <w:r>
        <w:rPr>
          <w:w w:val="118"/>
          <w:sz w:val="12"/>
        </w:rPr>
        <w:t>mean</w:t>
      </w:r>
      <w:r>
        <w:rPr>
          <w:sz w:val="12"/>
        </w:rPr>
        <w:t> </w:t>
      </w:r>
      <w:r>
        <w:rPr>
          <w:spacing w:val="-10"/>
          <w:sz w:val="12"/>
        </w:rPr>
        <w:t> </w:t>
      </w:r>
      <w:r>
        <w:rPr>
          <w:w w:val="116"/>
          <w:sz w:val="12"/>
        </w:rPr>
        <w:t>slope</w:t>
      </w:r>
      <w:r>
        <w:rPr>
          <w:sz w:val="12"/>
        </w:rPr>
        <w:tab/>
      </w:r>
      <w:r>
        <w:rPr>
          <w:rFonts w:ascii="Arial"/>
          <w:w w:val="252"/>
          <w:sz w:val="12"/>
        </w:rPr>
        <w:t>-</w:t>
      </w:r>
      <w:r>
        <w:rPr>
          <w:w w:val="114"/>
          <w:sz w:val="12"/>
        </w:rPr>
        <w:t>0.303</w:t>
      </w:r>
      <w:r>
        <w:rPr>
          <w:sz w:val="12"/>
        </w:rPr>
        <w:tab/>
      </w:r>
      <w:r>
        <w:rPr>
          <w:w w:val="115"/>
          <w:sz w:val="12"/>
        </w:rPr>
        <w:t>0.184</w:t>
      </w:r>
      <w:r>
        <w:rPr>
          <w:sz w:val="12"/>
        </w:rPr>
        <w:tab/>
      </w:r>
      <w:r>
        <w:rPr>
          <w:rFonts w:ascii="Arial"/>
          <w:w w:val="252"/>
          <w:sz w:val="12"/>
        </w:rPr>
        <w:t>-</w:t>
      </w:r>
      <w:r>
        <w:rPr>
          <w:w w:val="115"/>
          <w:sz w:val="12"/>
        </w:rPr>
        <w:t>0.672</w:t>
      </w:r>
      <w:r>
        <w:rPr>
          <w:w w:val="123"/>
          <w:sz w:val="12"/>
        </w:rPr>
        <w:t> </w:t>
      </w:r>
      <w:r>
        <w:rPr>
          <w:sz w:val="12"/>
        </w:rPr>
        <w:tab/>
      </w:r>
      <w:r>
        <w:rPr>
          <w:w w:val="114"/>
          <w:sz w:val="12"/>
        </w:rPr>
        <w:t>0.053</w:t>
      </w:r>
    </w:p>
    <w:p>
      <w:pPr>
        <w:spacing w:before="94"/>
        <w:ind w:left="480" w:right="0" w:firstLine="0"/>
        <w:jc w:val="left"/>
        <w:rPr>
          <w:rFonts w:ascii="Palatino Linotype"/>
          <w:i/>
          <w:sz w:val="12"/>
        </w:rPr>
      </w:pPr>
      <w:r>
        <w:rPr>
          <w:rFonts w:ascii="Palatino Linotype"/>
          <w:i/>
          <w:w w:val="120"/>
          <w:sz w:val="12"/>
        </w:rPr>
        <w:t>Street elements</w:t>
      </w:r>
    </w:p>
    <w:p>
      <w:pPr>
        <w:tabs>
          <w:tab w:pos="4183" w:val="left" w:leader="none"/>
          <w:tab w:pos="5633" w:val="left" w:leader="none"/>
          <w:tab w:pos="6983" w:val="left" w:leader="none"/>
          <w:tab w:pos="8433" w:val="left" w:leader="none"/>
        </w:tabs>
        <w:spacing w:before="21"/>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6"/>
          <w:sz w:val="12"/>
        </w:rPr>
        <w:t>bus</w:t>
      </w:r>
      <w:r>
        <w:rPr>
          <w:sz w:val="12"/>
        </w:rPr>
        <w:t> </w:t>
      </w:r>
      <w:r>
        <w:rPr>
          <w:spacing w:val="-11"/>
          <w:sz w:val="12"/>
        </w:rPr>
        <w:t> </w:t>
      </w:r>
      <w:r>
        <w:rPr>
          <w:w w:val="115"/>
          <w:sz w:val="12"/>
        </w:rPr>
        <w:t>stops</w:t>
      </w:r>
      <w:r>
        <w:rPr>
          <w:sz w:val="12"/>
        </w:rPr>
        <w:t> </w:t>
      </w:r>
      <w:r>
        <w:rPr>
          <w:spacing w:val="-10"/>
          <w:sz w:val="12"/>
        </w:rPr>
        <w:t> </w:t>
      </w:r>
      <w:r>
        <w:rPr>
          <w:w w:val="113"/>
          <w:sz w:val="12"/>
        </w:rPr>
        <w:t>per</w:t>
      </w:r>
      <w:r>
        <w:rPr>
          <w:sz w:val="12"/>
        </w:rPr>
        <w:t> </w:t>
      </w:r>
      <w:r>
        <w:rPr>
          <w:spacing w:val="-11"/>
          <w:sz w:val="12"/>
        </w:rPr>
        <w:t> </w:t>
      </w:r>
      <w:r>
        <w:rPr>
          <w:w w:val="117"/>
          <w:sz w:val="12"/>
        </w:rPr>
        <w:t>ha</w:t>
      </w:r>
      <w:r>
        <w:rPr>
          <w:sz w:val="12"/>
        </w:rPr>
        <w:tab/>
      </w:r>
      <w:r>
        <w:rPr>
          <w:w w:val="115"/>
          <w:sz w:val="12"/>
        </w:rPr>
        <w:t>0.272</w:t>
      </w:r>
      <w:r>
        <w:rPr>
          <w:sz w:val="12"/>
        </w:rPr>
        <w:tab/>
      </w:r>
      <w:r>
        <w:rPr>
          <w:w w:val="115"/>
          <w:sz w:val="12"/>
        </w:rPr>
        <w:t>0.176</w:t>
      </w:r>
      <w:r>
        <w:rPr>
          <w:sz w:val="12"/>
        </w:rPr>
        <w:tab/>
      </w:r>
      <w:r>
        <w:rPr>
          <w:rFonts w:ascii="Arial"/>
          <w:w w:val="252"/>
          <w:sz w:val="12"/>
        </w:rPr>
        <w:t>-</w:t>
      </w:r>
      <w:r>
        <w:rPr>
          <w:w w:val="114"/>
          <w:sz w:val="12"/>
        </w:rPr>
        <w:t>0.074</w:t>
      </w:r>
      <w:r>
        <w:rPr>
          <w:w w:val="123"/>
          <w:sz w:val="12"/>
        </w:rPr>
        <w:t> </w:t>
      </w:r>
      <w:r>
        <w:rPr>
          <w:sz w:val="12"/>
        </w:rPr>
        <w:tab/>
      </w:r>
      <w:r>
        <w:rPr>
          <w:w w:val="115"/>
          <w:sz w:val="12"/>
        </w:rPr>
        <w:t>0.616</w:t>
      </w:r>
    </w:p>
    <w:p>
      <w:pPr>
        <w:tabs>
          <w:tab w:pos="4183" w:val="left" w:leader="none"/>
          <w:tab w:pos="5633" w:val="left" w:leader="none"/>
          <w:tab w:pos="6983" w:val="left" w:leader="none"/>
          <w:tab w:pos="8433" w:val="left" w:leader="none"/>
        </w:tabs>
        <w:spacing w:before="30"/>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5"/>
          <w:sz w:val="12"/>
        </w:rPr>
        <w:t>street</w:t>
      </w:r>
      <w:r>
        <w:rPr>
          <w:sz w:val="12"/>
        </w:rPr>
        <w:t> </w:t>
      </w:r>
      <w:r>
        <w:rPr>
          <w:spacing w:val="-11"/>
          <w:sz w:val="12"/>
        </w:rPr>
        <w:t> </w:t>
      </w:r>
      <w:r>
        <w:rPr>
          <w:w w:val="118"/>
          <w:sz w:val="12"/>
        </w:rPr>
        <w:t>lights</w:t>
      </w:r>
      <w:r>
        <w:rPr>
          <w:sz w:val="12"/>
        </w:rPr>
        <w:t> </w:t>
      </w:r>
      <w:r>
        <w:rPr>
          <w:spacing w:val="-11"/>
          <w:sz w:val="12"/>
        </w:rPr>
        <w:t> </w:t>
      </w:r>
      <w:r>
        <w:rPr>
          <w:w w:val="113"/>
          <w:sz w:val="12"/>
        </w:rPr>
        <w:t>per</w:t>
      </w:r>
      <w:r>
        <w:rPr>
          <w:sz w:val="12"/>
        </w:rPr>
        <w:t> </w:t>
      </w:r>
      <w:r>
        <w:rPr>
          <w:spacing w:val="-11"/>
          <w:sz w:val="12"/>
        </w:rPr>
        <w:t> </w:t>
      </w:r>
      <w:r>
        <w:rPr>
          <w:w w:val="117"/>
          <w:sz w:val="12"/>
        </w:rPr>
        <w:t>ha</w:t>
      </w:r>
      <w:r>
        <w:rPr>
          <w:sz w:val="12"/>
        </w:rPr>
        <w:tab/>
      </w:r>
      <w:r>
        <w:rPr>
          <w:w w:val="114"/>
          <w:sz w:val="12"/>
        </w:rPr>
        <w:t>0.025</w:t>
      </w:r>
      <w:r>
        <w:rPr>
          <w:sz w:val="12"/>
        </w:rPr>
        <w:tab/>
      </w:r>
      <w:r>
        <w:rPr>
          <w:w w:val="114"/>
          <w:sz w:val="12"/>
        </w:rPr>
        <w:t>0.025</w:t>
      </w:r>
      <w:r>
        <w:rPr>
          <w:sz w:val="12"/>
        </w:rPr>
        <w:tab/>
      </w:r>
      <w:r>
        <w:rPr>
          <w:rFonts w:ascii="Arial"/>
          <w:w w:val="252"/>
          <w:sz w:val="12"/>
        </w:rPr>
        <w:t>-</w:t>
      </w:r>
      <w:r>
        <w:rPr>
          <w:w w:val="114"/>
          <w:sz w:val="12"/>
        </w:rPr>
        <w:t>0.024</w:t>
      </w:r>
      <w:r>
        <w:rPr>
          <w:w w:val="123"/>
          <w:sz w:val="12"/>
        </w:rPr>
        <w:t> </w:t>
      </w:r>
      <w:r>
        <w:rPr>
          <w:sz w:val="12"/>
        </w:rPr>
        <w:tab/>
      </w:r>
      <w:r>
        <w:rPr>
          <w:w w:val="114"/>
          <w:sz w:val="12"/>
        </w:rPr>
        <w:t>0.074</w:t>
      </w:r>
    </w:p>
    <w:p>
      <w:pPr>
        <w:tabs>
          <w:tab w:pos="4183" w:val="left" w:leader="none"/>
          <w:tab w:pos="5633" w:val="left" w:leader="none"/>
          <w:tab w:pos="6983" w:val="left" w:leader="none"/>
          <w:tab w:pos="8433" w:val="left" w:leader="none"/>
        </w:tabs>
        <w:spacing w:before="31"/>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5"/>
          <w:sz w:val="12"/>
        </w:rPr>
        <w:t>street</w:t>
      </w:r>
      <w:r>
        <w:rPr>
          <w:sz w:val="12"/>
        </w:rPr>
        <w:t> </w:t>
      </w:r>
      <w:r>
        <w:rPr>
          <w:spacing w:val="-11"/>
          <w:sz w:val="12"/>
        </w:rPr>
        <w:t> </w:t>
      </w:r>
      <w:r>
        <w:rPr>
          <w:w w:val="114"/>
          <w:sz w:val="12"/>
        </w:rPr>
        <w:t>trees</w:t>
      </w:r>
      <w:r>
        <w:rPr>
          <w:sz w:val="12"/>
        </w:rPr>
        <w:t> </w:t>
      </w:r>
      <w:r>
        <w:rPr>
          <w:spacing w:val="-11"/>
          <w:sz w:val="12"/>
        </w:rPr>
        <w:t> </w:t>
      </w:r>
      <w:r>
        <w:rPr>
          <w:w w:val="113"/>
          <w:sz w:val="12"/>
        </w:rPr>
        <w:t>per</w:t>
      </w:r>
      <w:r>
        <w:rPr>
          <w:sz w:val="12"/>
        </w:rPr>
        <w:t> </w:t>
      </w:r>
      <w:r>
        <w:rPr>
          <w:spacing w:val="-11"/>
          <w:sz w:val="12"/>
        </w:rPr>
        <w:t> </w:t>
      </w:r>
      <w:r>
        <w:rPr>
          <w:w w:val="117"/>
          <w:sz w:val="12"/>
        </w:rPr>
        <w:t>ha</w:t>
      </w:r>
      <w:r>
        <w:rPr>
          <w:sz w:val="12"/>
        </w:rPr>
        <w:tab/>
      </w:r>
      <w:r>
        <w:rPr>
          <w:rFonts w:ascii="Arial"/>
          <w:w w:val="252"/>
          <w:sz w:val="12"/>
        </w:rPr>
        <w:t>-</w:t>
      </w:r>
      <w:r>
        <w:rPr>
          <w:w w:val="114"/>
          <w:sz w:val="12"/>
        </w:rPr>
        <w:t>0.007</w:t>
      </w:r>
      <w:r>
        <w:rPr>
          <w:sz w:val="12"/>
        </w:rPr>
        <w:tab/>
      </w:r>
      <w:r>
        <w:rPr>
          <w:w w:val="114"/>
          <w:sz w:val="12"/>
        </w:rPr>
        <w:t>0.009</w:t>
      </w:r>
      <w:r>
        <w:rPr>
          <w:sz w:val="12"/>
        </w:rPr>
        <w:tab/>
      </w:r>
      <w:r>
        <w:rPr>
          <w:rFonts w:ascii="Arial"/>
          <w:w w:val="252"/>
          <w:sz w:val="12"/>
        </w:rPr>
        <w:t>-</w:t>
      </w:r>
      <w:r>
        <w:rPr>
          <w:w w:val="114"/>
          <w:sz w:val="12"/>
        </w:rPr>
        <w:t>0.024</w:t>
      </w:r>
      <w:r>
        <w:rPr>
          <w:w w:val="123"/>
          <w:sz w:val="12"/>
        </w:rPr>
        <w:t> </w:t>
      </w:r>
      <w:r>
        <w:rPr>
          <w:sz w:val="12"/>
        </w:rPr>
        <w:tab/>
      </w:r>
      <w:r>
        <w:rPr>
          <w:w w:val="114"/>
          <w:sz w:val="12"/>
        </w:rPr>
        <w:t>0.010</w:t>
      </w:r>
    </w:p>
    <w:p>
      <w:pPr>
        <w:tabs>
          <w:tab w:pos="4183" w:val="left" w:leader="none"/>
          <w:tab w:pos="5634" w:val="left" w:leader="none"/>
          <w:tab w:pos="6983" w:val="left" w:leader="none"/>
          <w:tab w:pos="8433" w:val="left" w:leader="none"/>
          <w:tab w:pos="9950" w:val="left" w:leader="none"/>
        </w:tabs>
        <w:spacing w:before="31"/>
        <w:ind w:left="480" w:right="0" w:firstLine="0"/>
        <w:jc w:val="left"/>
        <w:rPr>
          <w:sz w:val="12"/>
        </w:rPr>
      </w:pPr>
      <w:r>
        <w:rPr>
          <w:w w:val="115"/>
          <w:sz w:val="12"/>
        </w:rPr>
        <w:t>Number of parking signs </w:t>
      </w:r>
      <w:r>
        <w:rPr>
          <w:spacing w:val="28"/>
          <w:w w:val="115"/>
          <w:sz w:val="12"/>
        </w:rPr>
        <w:t> </w:t>
      </w:r>
      <w:r>
        <w:rPr>
          <w:w w:val="115"/>
          <w:sz w:val="12"/>
        </w:rPr>
        <w:t>per</w:t>
      </w:r>
      <w:r>
        <w:rPr>
          <w:spacing w:val="15"/>
          <w:w w:val="115"/>
          <w:sz w:val="12"/>
        </w:rPr>
        <w:t> </w:t>
      </w:r>
      <w:r>
        <w:rPr>
          <w:w w:val="115"/>
          <w:sz w:val="12"/>
        </w:rPr>
        <w:t>ha</w:t>
        <w:tab/>
        <w:t>0.032</w:t>
        <w:tab/>
        <w:t>0.012</w:t>
        <w:tab/>
        <w:t>0.009</w:t>
        <w:tab/>
        <w:t>0.054</w:t>
        <w:tab/>
        <w:t>0.140</w:t>
      </w:r>
    </w:p>
    <w:p>
      <w:pPr>
        <w:spacing w:before="94"/>
        <w:ind w:left="480" w:right="0" w:firstLine="0"/>
        <w:jc w:val="left"/>
        <w:rPr>
          <w:rFonts w:ascii="Palatino Linotype" w:hAnsi="Palatino Linotype"/>
          <w:i/>
          <w:sz w:val="12"/>
        </w:rPr>
      </w:pPr>
      <w:r>
        <w:rPr>
          <w:rFonts w:ascii="Palatino Linotype" w:hAnsi="Palatino Linotype"/>
          <w:i/>
          <w:w w:val="115"/>
          <w:sz w:val="12"/>
        </w:rPr>
        <w:t>Trafﬁc controls</w:t>
      </w:r>
    </w:p>
    <w:p>
      <w:pPr>
        <w:tabs>
          <w:tab w:pos="4183" w:val="left" w:leader="none"/>
          <w:tab w:pos="5634" w:val="left" w:leader="none"/>
          <w:tab w:pos="6983" w:val="left" w:leader="none"/>
          <w:tab w:pos="8433" w:val="left" w:leader="none"/>
        </w:tabs>
        <w:spacing w:before="21"/>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6"/>
          <w:sz w:val="12"/>
        </w:rPr>
        <w:t>stop</w:t>
      </w:r>
      <w:r>
        <w:rPr>
          <w:sz w:val="12"/>
        </w:rPr>
        <w:t> </w:t>
      </w:r>
      <w:r>
        <w:rPr>
          <w:spacing w:val="-11"/>
          <w:sz w:val="12"/>
        </w:rPr>
        <w:t> </w:t>
      </w:r>
      <w:r>
        <w:rPr>
          <w:w w:val="116"/>
          <w:sz w:val="12"/>
        </w:rPr>
        <w:t>signs</w:t>
      </w:r>
      <w:r>
        <w:rPr>
          <w:sz w:val="12"/>
        </w:rPr>
        <w:t> </w:t>
      </w:r>
      <w:r>
        <w:rPr>
          <w:spacing w:val="-11"/>
          <w:sz w:val="12"/>
        </w:rPr>
        <w:t> </w:t>
      </w:r>
      <w:r>
        <w:rPr>
          <w:w w:val="113"/>
          <w:sz w:val="12"/>
        </w:rPr>
        <w:t>per</w:t>
      </w:r>
      <w:r>
        <w:rPr>
          <w:sz w:val="12"/>
        </w:rPr>
        <w:t> </w:t>
      </w:r>
      <w:r>
        <w:rPr>
          <w:spacing w:val="-11"/>
          <w:sz w:val="12"/>
        </w:rPr>
        <w:t> </w:t>
      </w:r>
      <w:r>
        <w:rPr>
          <w:w w:val="117"/>
          <w:sz w:val="12"/>
        </w:rPr>
        <w:t>ha</w:t>
      </w:r>
      <w:r>
        <w:rPr>
          <w:sz w:val="12"/>
        </w:rPr>
        <w:tab/>
      </w:r>
      <w:r>
        <w:rPr>
          <w:w w:val="115"/>
          <w:sz w:val="12"/>
        </w:rPr>
        <w:t>0.129</w:t>
      </w:r>
      <w:r>
        <w:rPr>
          <w:sz w:val="12"/>
        </w:rPr>
        <w:tab/>
      </w:r>
      <w:r>
        <w:rPr>
          <w:w w:val="115"/>
          <w:sz w:val="12"/>
        </w:rPr>
        <w:t>0.127</w:t>
      </w:r>
      <w:r>
        <w:rPr>
          <w:sz w:val="12"/>
        </w:rPr>
        <w:tab/>
      </w:r>
      <w:r>
        <w:rPr>
          <w:rFonts w:ascii="Arial"/>
          <w:w w:val="252"/>
          <w:sz w:val="12"/>
        </w:rPr>
        <w:t>-</w:t>
      </w:r>
      <w:r>
        <w:rPr>
          <w:w w:val="115"/>
          <w:sz w:val="12"/>
        </w:rPr>
        <w:t>0.122</w:t>
      </w:r>
      <w:r>
        <w:rPr>
          <w:w w:val="123"/>
          <w:sz w:val="12"/>
        </w:rPr>
        <w:t> </w:t>
      </w:r>
      <w:r>
        <w:rPr>
          <w:sz w:val="12"/>
        </w:rPr>
        <w:tab/>
      </w:r>
      <w:r>
        <w:rPr>
          <w:w w:val="115"/>
          <w:sz w:val="12"/>
        </w:rPr>
        <w:t>0.378</w:t>
      </w:r>
    </w:p>
    <w:p>
      <w:pPr>
        <w:tabs>
          <w:tab w:pos="4183" w:val="left" w:leader="none"/>
          <w:tab w:pos="5634" w:val="left" w:leader="none"/>
          <w:tab w:pos="6983" w:val="left" w:leader="none"/>
          <w:tab w:pos="8433" w:val="left" w:leader="none"/>
          <w:tab w:pos="9950" w:val="left" w:leader="none"/>
        </w:tabs>
        <w:spacing w:before="31"/>
        <w:ind w:left="480" w:right="0" w:firstLine="0"/>
        <w:jc w:val="left"/>
        <w:rPr>
          <w:sz w:val="12"/>
        </w:rPr>
      </w:pPr>
      <w:r>
        <w:rPr>
          <w:w w:val="115"/>
          <w:sz w:val="12"/>
        </w:rPr>
        <w:t>Zonal mean  of driving </w:t>
      </w:r>
      <w:r>
        <w:rPr>
          <w:spacing w:val="8"/>
          <w:w w:val="115"/>
          <w:sz w:val="12"/>
        </w:rPr>
        <w:t> </w:t>
      </w:r>
      <w:r>
        <w:rPr>
          <w:w w:val="115"/>
          <w:sz w:val="12"/>
        </w:rPr>
        <w:t>speed</w:t>
      </w:r>
      <w:r>
        <w:rPr>
          <w:spacing w:val="19"/>
          <w:w w:val="115"/>
          <w:sz w:val="12"/>
        </w:rPr>
        <w:t> </w:t>
      </w:r>
      <w:r>
        <w:rPr>
          <w:w w:val="115"/>
          <w:sz w:val="12"/>
        </w:rPr>
        <w:t>limits</w:t>
        <w:tab/>
        <w:t>0.032</w:t>
        <w:tab/>
        <w:t>0.012</w:t>
        <w:tab/>
        <w:t>0.009</w:t>
        <w:tab/>
        <w:t>0.054</w:t>
        <w:tab/>
        <w:t>0.808</w:t>
      </w:r>
    </w:p>
    <w:p>
      <w:pPr>
        <w:tabs>
          <w:tab w:pos="4183" w:val="left" w:leader="none"/>
          <w:tab w:pos="5634" w:val="left" w:leader="none"/>
          <w:tab w:pos="6983" w:val="left" w:leader="none"/>
          <w:tab w:pos="8433" w:val="left" w:leader="none"/>
          <w:tab w:pos="9950" w:val="left" w:leader="none"/>
        </w:tabs>
        <w:spacing w:before="30"/>
        <w:ind w:left="480" w:right="0" w:firstLine="0"/>
        <w:jc w:val="left"/>
        <w:rPr>
          <w:sz w:val="12"/>
        </w:rPr>
      </w:pPr>
      <w:r>
        <w:rPr>
          <w:w w:val="115"/>
          <w:sz w:val="12"/>
        </w:rPr>
        <w:t>Number</w:t>
      </w:r>
      <w:r>
        <w:rPr>
          <w:spacing w:val="15"/>
          <w:w w:val="115"/>
          <w:sz w:val="12"/>
        </w:rPr>
        <w:t> </w:t>
      </w:r>
      <w:r>
        <w:rPr>
          <w:w w:val="115"/>
          <w:sz w:val="12"/>
        </w:rPr>
        <w:t>of</w:t>
      </w:r>
      <w:r>
        <w:rPr>
          <w:spacing w:val="15"/>
          <w:w w:val="115"/>
          <w:sz w:val="12"/>
        </w:rPr>
        <w:t> </w:t>
      </w:r>
      <w:r>
        <w:rPr>
          <w:w w:val="115"/>
          <w:sz w:val="12"/>
        </w:rPr>
        <w:t>trafﬁc</w:t>
      </w:r>
      <w:r>
        <w:rPr>
          <w:spacing w:val="15"/>
          <w:w w:val="115"/>
          <w:sz w:val="12"/>
        </w:rPr>
        <w:t> </w:t>
      </w:r>
      <w:r>
        <w:rPr>
          <w:w w:val="115"/>
          <w:sz w:val="12"/>
        </w:rPr>
        <w:t>signals</w:t>
      </w:r>
      <w:r>
        <w:rPr>
          <w:spacing w:val="16"/>
          <w:w w:val="115"/>
          <w:sz w:val="12"/>
        </w:rPr>
        <w:t> </w:t>
      </w:r>
      <w:r>
        <w:rPr>
          <w:w w:val="115"/>
          <w:sz w:val="12"/>
        </w:rPr>
        <w:t>per</w:t>
      </w:r>
      <w:r>
        <w:rPr>
          <w:spacing w:val="15"/>
          <w:w w:val="115"/>
          <w:sz w:val="12"/>
        </w:rPr>
        <w:t> </w:t>
      </w:r>
      <w:r>
        <w:rPr>
          <w:w w:val="115"/>
          <w:sz w:val="12"/>
        </w:rPr>
        <w:t>ha</w:t>
        <w:tab/>
        <w:t>0.621</w:t>
        <w:tab/>
        <w:t>0.217</w:t>
        <w:tab/>
        <w:t>0.195</w:t>
        <w:tab/>
        <w:t>1.047</w:t>
        <w:tab/>
        <w:t>0.118</w:t>
      </w:r>
    </w:p>
    <w:p>
      <w:pPr>
        <w:spacing w:before="94"/>
        <w:ind w:left="480" w:right="0" w:firstLine="0"/>
        <w:jc w:val="left"/>
        <w:rPr>
          <w:rFonts w:ascii="Palatino Linotype"/>
          <w:i/>
          <w:sz w:val="12"/>
        </w:rPr>
      </w:pPr>
      <w:r>
        <w:rPr>
          <w:rFonts w:ascii="Palatino Linotype"/>
          <w:i/>
          <w:w w:val="120"/>
          <w:sz w:val="12"/>
        </w:rPr>
        <w:t>Travel demand</w:t>
      </w:r>
    </w:p>
    <w:p>
      <w:pPr>
        <w:tabs>
          <w:tab w:pos="4183" w:val="left" w:leader="none"/>
          <w:tab w:pos="5634" w:val="left" w:leader="none"/>
          <w:tab w:pos="6983" w:val="left" w:leader="none"/>
          <w:tab w:pos="8433" w:val="left" w:leader="none"/>
        </w:tabs>
        <w:spacing w:before="21"/>
        <w:ind w:left="480" w:right="0" w:firstLine="0"/>
        <w:jc w:val="left"/>
        <w:rPr>
          <w:sz w:val="12"/>
        </w:rPr>
      </w:pPr>
      <w:r>
        <w:rPr>
          <w:w w:val="113"/>
          <w:sz w:val="12"/>
        </w:rPr>
        <w:t>Bike</w:t>
      </w:r>
      <w:r>
        <w:rPr>
          <w:sz w:val="12"/>
        </w:rPr>
        <w:t> </w:t>
      </w:r>
      <w:r>
        <w:rPr>
          <w:spacing w:val="-11"/>
          <w:sz w:val="12"/>
        </w:rPr>
        <w:t> </w:t>
      </w:r>
      <w:r>
        <w:rPr>
          <w:w w:val="118"/>
          <w:sz w:val="12"/>
        </w:rPr>
        <w:t>mode</w:t>
      </w:r>
      <w:r>
        <w:rPr>
          <w:sz w:val="12"/>
        </w:rPr>
        <w:t> </w:t>
      </w:r>
      <w:r>
        <w:rPr>
          <w:spacing w:val="-11"/>
          <w:sz w:val="12"/>
        </w:rPr>
        <w:t> </w:t>
      </w:r>
      <w:r>
        <w:rPr>
          <w:w w:val="114"/>
          <w:sz w:val="12"/>
        </w:rPr>
        <w:t>share</w:t>
      </w:r>
      <w:r>
        <w:rPr>
          <w:sz w:val="12"/>
        </w:rPr>
        <w:tab/>
      </w:r>
      <w:r>
        <w:rPr>
          <w:w w:val="115"/>
          <w:sz w:val="12"/>
        </w:rPr>
        <w:t>4.057</w:t>
      </w:r>
      <w:r>
        <w:rPr>
          <w:sz w:val="12"/>
        </w:rPr>
        <w:tab/>
      </w:r>
      <w:r>
        <w:rPr>
          <w:w w:val="115"/>
          <w:sz w:val="12"/>
        </w:rPr>
        <w:t>4.589</w:t>
      </w:r>
      <w:r>
        <w:rPr>
          <w:sz w:val="12"/>
        </w:rPr>
        <w:tab/>
      </w:r>
      <w:r>
        <w:rPr>
          <w:rFonts w:ascii="Arial"/>
          <w:w w:val="252"/>
          <w:sz w:val="12"/>
        </w:rPr>
        <w:t>-</w:t>
      </w:r>
      <w:r>
        <w:rPr>
          <w:w w:val="115"/>
          <w:sz w:val="12"/>
        </w:rPr>
        <w:t>5.289</w:t>
      </w:r>
      <w:r>
        <w:rPr>
          <w:w w:val="123"/>
          <w:sz w:val="12"/>
        </w:rPr>
        <w:t> </w:t>
      </w:r>
      <w:r>
        <w:rPr>
          <w:sz w:val="12"/>
        </w:rPr>
        <w:tab/>
      </w:r>
      <w:r>
        <w:rPr>
          <w:w w:val="115"/>
          <w:sz w:val="12"/>
        </w:rPr>
        <w:t>12.750</w:t>
      </w:r>
    </w:p>
    <w:p>
      <w:pPr>
        <w:tabs>
          <w:tab w:pos="4183" w:val="left" w:leader="none"/>
          <w:tab w:pos="5634" w:val="left" w:leader="none"/>
          <w:tab w:pos="6983" w:val="left" w:leader="none"/>
          <w:tab w:pos="8433" w:val="left" w:leader="none"/>
        </w:tabs>
        <w:spacing w:before="32"/>
        <w:ind w:left="480" w:right="0" w:firstLine="0"/>
        <w:jc w:val="left"/>
        <w:rPr>
          <w:sz w:val="12"/>
        </w:rPr>
      </w:pPr>
      <w:r>
        <w:rPr>
          <w:w w:val="117"/>
          <w:sz w:val="12"/>
        </w:rPr>
        <w:t>Number</w:t>
      </w:r>
      <w:r>
        <w:rPr>
          <w:sz w:val="12"/>
        </w:rPr>
        <w:t> </w:t>
      </w:r>
      <w:r>
        <w:rPr>
          <w:spacing w:val="-11"/>
          <w:sz w:val="12"/>
        </w:rPr>
        <w:t> </w:t>
      </w:r>
      <w:r>
        <w:rPr>
          <w:w w:val="117"/>
          <w:sz w:val="12"/>
        </w:rPr>
        <w:t>of</w:t>
      </w:r>
      <w:r>
        <w:rPr>
          <w:sz w:val="12"/>
        </w:rPr>
        <w:t> </w:t>
      </w:r>
      <w:r>
        <w:rPr>
          <w:spacing w:val="-11"/>
          <w:sz w:val="12"/>
        </w:rPr>
        <w:t> </w:t>
      </w:r>
      <w:r>
        <w:rPr>
          <w:w w:val="118"/>
          <w:sz w:val="12"/>
        </w:rPr>
        <w:t>bicycle</w:t>
      </w:r>
      <w:r>
        <w:rPr>
          <w:sz w:val="12"/>
        </w:rPr>
        <w:t> </w:t>
      </w:r>
      <w:r>
        <w:rPr>
          <w:spacing w:val="-11"/>
          <w:sz w:val="12"/>
        </w:rPr>
        <w:t> </w:t>
      </w:r>
      <w:r>
        <w:rPr>
          <w:w w:val="114"/>
          <w:sz w:val="12"/>
        </w:rPr>
        <w:t>trips</w:t>
      </w:r>
      <w:r>
        <w:rPr>
          <w:sz w:val="12"/>
        </w:rPr>
        <w:tab/>
      </w:r>
      <w:r>
        <w:rPr>
          <w:rFonts w:ascii="Arial"/>
          <w:w w:val="252"/>
          <w:sz w:val="12"/>
        </w:rPr>
        <w:t>-</w:t>
      </w:r>
      <w:r>
        <w:rPr>
          <w:w w:val="115"/>
          <w:sz w:val="12"/>
        </w:rPr>
        <w:t>0.595</w:t>
      </w:r>
      <w:r>
        <w:rPr>
          <w:sz w:val="12"/>
        </w:rPr>
        <w:tab/>
      </w:r>
      <w:r>
        <w:rPr>
          <w:w w:val="115"/>
          <w:sz w:val="12"/>
        </w:rPr>
        <w:t>0.373</w:t>
      </w:r>
      <w:r>
        <w:rPr>
          <w:sz w:val="12"/>
        </w:rPr>
        <w:tab/>
      </w:r>
      <w:r>
        <w:rPr>
          <w:rFonts w:ascii="Arial"/>
          <w:w w:val="252"/>
          <w:sz w:val="12"/>
        </w:rPr>
        <w:t>-</w:t>
      </w:r>
      <w:r>
        <w:rPr>
          <w:w w:val="115"/>
          <w:sz w:val="12"/>
        </w:rPr>
        <w:t>1.333</w:t>
      </w:r>
      <w:r>
        <w:rPr>
          <w:w w:val="123"/>
          <w:sz w:val="12"/>
        </w:rPr>
        <w:t> </w:t>
      </w:r>
      <w:r>
        <w:rPr>
          <w:sz w:val="12"/>
        </w:rPr>
        <w:tab/>
      </w:r>
      <w:r>
        <w:rPr>
          <w:w w:val="115"/>
          <w:sz w:val="12"/>
        </w:rPr>
        <w:t>0.134</w:t>
      </w:r>
    </w:p>
    <w:p>
      <w:pPr>
        <w:tabs>
          <w:tab w:pos="4183" w:val="left" w:leader="none"/>
          <w:tab w:pos="5634" w:val="left" w:leader="none"/>
          <w:tab w:pos="6983" w:val="left" w:leader="none"/>
          <w:tab w:pos="8433" w:val="left" w:leader="none"/>
          <w:tab w:pos="9950" w:val="left" w:leader="none"/>
        </w:tabs>
        <w:spacing w:before="30"/>
        <w:ind w:left="480" w:right="0" w:firstLine="0"/>
        <w:jc w:val="left"/>
        <w:rPr>
          <w:sz w:val="12"/>
        </w:rPr>
      </w:pPr>
      <w:r>
        <w:rPr>
          <w:w w:val="115"/>
          <w:sz w:val="12"/>
        </w:rPr>
        <w:t>Total  number</w:t>
      </w:r>
      <w:r>
        <w:rPr>
          <w:spacing w:val="-3"/>
          <w:w w:val="115"/>
          <w:sz w:val="12"/>
        </w:rPr>
        <w:t> </w:t>
      </w:r>
      <w:r>
        <w:rPr>
          <w:w w:val="115"/>
          <w:sz w:val="12"/>
        </w:rPr>
        <w:t>of</w:t>
      </w:r>
      <w:r>
        <w:rPr>
          <w:spacing w:val="13"/>
          <w:w w:val="115"/>
          <w:sz w:val="12"/>
        </w:rPr>
        <w:t> </w:t>
      </w:r>
      <w:r>
        <w:rPr>
          <w:w w:val="115"/>
          <w:sz w:val="12"/>
        </w:rPr>
        <w:t>trips</w:t>
        <w:tab/>
        <w:t>0.065</w:t>
        <w:tab/>
        <w:t>0.025</w:t>
        <w:tab/>
        <w:t>0.016</w:t>
        <w:tab/>
        <w:t>0.113</w:t>
        <w:tab/>
        <w:t>0.231</w:t>
      </w:r>
    </w:p>
    <w:p>
      <w:pPr>
        <w:spacing w:before="94"/>
        <w:ind w:left="480" w:right="0" w:firstLine="0"/>
        <w:jc w:val="left"/>
        <w:rPr>
          <w:rFonts w:ascii="Palatino Linotype"/>
          <w:i/>
          <w:sz w:val="12"/>
        </w:rPr>
      </w:pPr>
      <w:r>
        <w:rPr>
          <w:rFonts w:ascii="Palatino Linotype"/>
          <w:i/>
          <w:w w:val="115"/>
          <w:sz w:val="12"/>
        </w:rPr>
        <w:t>Land use</w:t>
      </w:r>
    </w:p>
    <w:p>
      <w:pPr>
        <w:tabs>
          <w:tab w:pos="4183" w:val="left" w:leader="none"/>
          <w:tab w:pos="5634" w:val="left" w:leader="none"/>
          <w:tab w:pos="6983" w:val="left" w:leader="none"/>
          <w:tab w:pos="8433" w:val="left" w:leader="none"/>
          <w:tab w:pos="9950" w:val="left" w:leader="none"/>
        </w:tabs>
        <w:spacing w:before="21"/>
        <w:ind w:left="480" w:right="0" w:firstLine="0"/>
        <w:jc w:val="left"/>
        <w:rPr>
          <w:sz w:val="12"/>
        </w:rPr>
      </w:pPr>
      <w:r>
        <w:rPr>
          <w:w w:val="115"/>
          <w:sz w:val="12"/>
        </w:rPr>
        <w:t>Entropy  of  mixing</w:t>
      </w:r>
      <w:r>
        <w:rPr>
          <w:spacing w:val="-10"/>
          <w:w w:val="115"/>
          <w:sz w:val="12"/>
        </w:rPr>
        <w:t> </w:t>
      </w:r>
      <w:r>
        <w:rPr>
          <w:w w:val="115"/>
          <w:sz w:val="12"/>
        </w:rPr>
        <w:t>land</w:t>
      </w:r>
      <w:r>
        <w:rPr>
          <w:spacing w:val="15"/>
          <w:w w:val="115"/>
          <w:sz w:val="12"/>
        </w:rPr>
        <w:t> </w:t>
      </w:r>
      <w:r>
        <w:rPr>
          <w:w w:val="115"/>
          <w:sz w:val="12"/>
        </w:rPr>
        <w:t>use</w:t>
        <w:tab/>
        <w:t>1.208</w:t>
        <w:tab/>
        <w:t>0.347</w:t>
        <w:tab/>
        <w:t>0.527</w:t>
        <w:tab/>
        <w:t>1.887</w:t>
        <w:tab/>
        <w:t>0.616</w:t>
      </w:r>
    </w:p>
    <w:p>
      <w:pPr>
        <w:tabs>
          <w:tab w:pos="4183" w:val="left" w:leader="none"/>
          <w:tab w:pos="5634" w:val="left" w:leader="none"/>
          <w:tab w:pos="6983" w:val="left" w:leader="none"/>
          <w:tab w:pos="8433" w:val="left" w:leader="none"/>
        </w:tabs>
        <w:spacing w:before="30"/>
        <w:ind w:left="480" w:right="0" w:firstLine="0"/>
        <w:jc w:val="left"/>
        <w:rPr>
          <w:sz w:val="12"/>
        </w:rPr>
      </w:pPr>
      <w:r>
        <w:rPr>
          <w:w w:val="115"/>
          <w:sz w:val="12"/>
        </w:rPr>
        <w:t>Percentage</w:t>
      </w:r>
      <w:r>
        <w:rPr>
          <w:sz w:val="12"/>
        </w:rPr>
        <w:t> </w:t>
      </w:r>
      <w:r>
        <w:rPr>
          <w:spacing w:val="-10"/>
          <w:sz w:val="12"/>
        </w:rPr>
        <w:t> </w:t>
      </w:r>
      <w:r>
        <w:rPr>
          <w:w w:val="117"/>
          <w:sz w:val="12"/>
        </w:rPr>
        <w:t>of</w:t>
      </w:r>
      <w:r>
        <w:rPr>
          <w:sz w:val="12"/>
        </w:rPr>
        <w:t> </w:t>
      </w:r>
      <w:r>
        <w:rPr>
          <w:spacing w:val="-11"/>
          <w:sz w:val="12"/>
        </w:rPr>
        <w:t> </w:t>
      </w:r>
      <w:r>
        <w:rPr>
          <w:w w:val="116"/>
          <w:sz w:val="12"/>
        </w:rPr>
        <w:t>industrial</w:t>
      </w:r>
      <w:r>
        <w:rPr>
          <w:sz w:val="12"/>
        </w:rPr>
        <w:t> </w:t>
      </w:r>
      <w:r>
        <w:rPr>
          <w:spacing w:val="-11"/>
          <w:sz w:val="12"/>
        </w:rPr>
        <w:t> </w:t>
      </w:r>
      <w:r>
        <w:rPr>
          <w:w w:val="116"/>
          <w:sz w:val="12"/>
        </w:rPr>
        <w:t>lands</w:t>
      </w:r>
      <w:r>
        <w:rPr>
          <w:sz w:val="12"/>
        </w:rPr>
        <w:tab/>
      </w:r>
      <w:r>
        <w:rPr>
          <w:rFonts w:ascii="Arial"/>
          <w:w w:val="252"/>
          <w:sz w:val="12"/>
        </w:rPr>
        <w:t>-</w:t>
      </w:r>
      <w:r>
        <w:rPr>
          <w:w w:val="114"/>
          <w:sz w:val="12"/>
        </w:rPr>
        <w:t>0.030</w:t>
      </w:r>
      <w:r>
        <w:rPr>
          <w:sz w:val="12"/>
        </w:rPr>
        <w:tab/>
      </w:r>
      <w:r>
        <w:rPr>
          <w:w w:val="114"/>
          <w:sz w:val="12"/>
        </w:rPr>
        <w:t>0.430</w:t>
      </w:r>
      <w:r>
        <w:rPr>
          <w:sz w:val="12"/>
        </w:rPr>
        <w:tab/>
      </w:r>
      <w:r>
        <w:rPr>
          <w:rFonts w:ascii="Arial"/>
          <w:w w:val="252"/>
          <w:sz w:val="12"/>
        </w:rPr>
        <w:t>-</w:t>
      </w:r>
      <w:r>
        <w:rPr>
          <w:w w:val="115"/>
          <w:sz w:val="12"/>
        </w:rPr>
        <w:t>0.878</w:t>
      </w:r>
      <w:r>
        <w:rPr>
          <w:w w:val="123"/>
          <w:sz w:val="12"/>
        </w:rPr>
        <w:t> </w:t>
      </w:r>
      <w:r>
        <w:rPr>
          <w:sz w:val="12"/>
        </w:rPr>
        <w:tab/>
      </w:r>
      <w:r>
        <w:rPr>
          <w:w w:val="115"/>
          <w:sz w:val="12"/>
        </w:rPr>
        <w:t>0.811</w:t>
      </w:r>
    </w:p>
    <w:p>
      <w:pPr>
        <w:tabs>
          <w:tab w:pos="4183" w:val="left" w:leader="none"/>
          <w:tab w:pos="5634" w:val="left" w:leader="none"/>
          <w:tab w:pos="6983" w:val="left" w:leader="none"/>
          <w:tab w:pos="8433" w:val="left" w:leader="none"/>
        </w:tabs>
        <w:spacing w:before="31"/>
        <w:ind w:left="480" w:right="0" w:firstLine="0"/>
        <w:jc w:val="left"/>
        <w:rPr>
          <w:sz w:val="12"/>
        </w:rPr>
      </w:pPr>
      <w:r>
        <w:rPr>
          <w:w w:val="115"/>
          <w:sz w:val="12"/>
        </w:rPr>
        <w:t>Percentage</w:t>
      </w:r>
      <w:r>
        <w:rPr>
          <w:sz w:val="12"/>
        </w:rPr>
        <w:t> </w:t>
      </w:r>
      <w:r>
        <w:rPr>
          <w:spacing w:val="-10"/>
          <w:sz w:val="12"/>
        </w:rPr>
        <w:t> </w:t>
      </w:r>
      <w:r>
        <w:rPr>
          <w:w w:val="117"/>
          <w:sz w:val="12"/>
        </w:rPr>
        <w:t>of</w:t>
      </w:r>
      <w:r>
        <w:rPr>
          <w:sz w:val="12"/>
        </w:rPr>
        <w:t> </w:t>
      </w:r>
      <w:r>
        <w:rPr>
          <w:spacing w:val="-11"/>
          <w:sz w:val="12"/>
        </w:rPr>
        <w:t> </w:t>
      </w:r>
      <w:r>
        <w:rPr>
          <w:w w:val="118"/>
          <w:sz w:val="12"/>
        </w:rPr>
        <w:t>commercial</w:t>
      </w:r>
      <w:r>
        <w:rPr>
          <w:sz w:val="12"/>
        </w:rPr>
        <w:t> </w:t>
      </w:r>
      <w:r>
        <w:rPr>
          <w:spacing w:val="-11"/>
          <w:sz w:val="12"/>
        </w:rPr>
        <w:t> </w:t>
      </w:r>
      <w:r>
        <w:rPr>
          <w:w w:val="117"/>
          <w:sz w:val="12"/>
        </w:rPr>
        <w:t>and</w:t>
      </w:r>
      <w:r>
        <w:rPr>
          <w:sz w:val="12"/>
        </w:rPr>
        <w:t> </w:t>
      </w:r>
      <w:r>
        <w:rPr>
          <w:spacing w:val="-12"/>
          <w:sz w:val="12"/>
        </w:rPr>
        <w:t> </w:t>
      </w:r>
      <w:r>
        <w:rPr>
          <w:w w:val="119"/>
          <w:sz w:val="12"/>
        </w:rPr>
        <w:t>mixed</w:t>
      </w:r>
      <w:r>
        <w:rPr>
          <w:sz w:val="12"/>
        </w:rPr>
        <w:t> </w:t>
      </w:r>
      <w:r>
        <w:rPr>
          <w:spacing w:val="-11"/>
          <w:sz w:val="12"/>
        </w:rPr>
        <w:t> </w:t>
      </w:r>
      <w:r>
        <w:rPr>
          <w:w w:val="116"/>
          <w:sz w:val="12"/>
        </w:rPr>
        <w:t>lands</w:t>
      </w:r>
      <w:r>
        <w:rPr>
          <w:sz w:val="12"/>
        </w:rPr>
        <w:tab/>
      </w:r>
      <w:r>
        <w:rPr>
          <w:w w:val="115"/>
          <w:sz w:val="12"/>
        </w:rPr>
        <w:t>0.286</w:t>
      </w:r>
      <w:r>
        <w:rPr>
          <w:sz w:val="12"/>
        </w:rPr>
        <w:tab/>
      </w:r>
      <w:r>
        <w:rPr>
          <w:w w:val="115"/>
          <w:sz w:val="12"/>
        </w:rPr>
        <w:t>0.374</w:t>
      </w:r>
      <w:r>
        <w:rPr>
          <w:sz w:val="12"/>
        </w:rPr>
        <w:tab/>
      </w:r>
      <w:r>
        <w:rPr>
          <w:rFonts w:ascii="Arial"/>
          <w:w w:val="252"/>
          <w:sz w:val="12"/>
        </w:rPr>
        <w:t>-</w:t>
      </w:r>
      <w:r>
        <w:rPr>
          <w:w w:val="115"/>
          <w:sz w:val="12"/>
        </w:rPr>
        <w:t>0.445</w:t>
      </w:r>
      <w:r>
        <w:rPr>
          <w:w w:val="123"/>
          <w:sz w:val="12"/>
        </w:rPr>
        <w:t> </w:t>
      </w:r>
      <w:r>
        <w:rPr>
          <w:sz w:val="12"/>
        </w:rPr>
        <w:tab/>
      </w:r>
      <w:r>
        <w:rPr>
          <w:w w:val="115"/>
          <w:sz w:val="12"/>
        </w:rPr>
        <w:t>1.024</w:t>
      </w:r>
    </w:p>
    <w:p>
      <w:pPr>
        <w:tabs>
          <w:tab w:pos="4183" w:val="left" w:leader="none"/>
          <w:tab w:pos="5634" w:val="left" w:leader="none"/>
          <w:tab w:pos="6983" w:val="left" w:leader="none"/>
          <w:tab w:pos="8433" w:val="left" w:leader="none"/>
        </w:tabs>
        <w:spacing w:before="32"/>
        <w:ind w:left="480" w:right="0" w:firstLine="0"/>
        <w:jc w:val="left"/>
        <w:rPr>
          <w:sz w:val="12"/>
        </w:rPr>
      </w:pPr>
      <w:r>
        <w:rPr>
          <w:w w:val="115"/>
          <w:sz w:val="12"/>
        </w:rPr>
        <w:t>Percentage</w:t>
      </w:r>
      <w:r>
        <w:rPr>
          <w:sz w:val="12"/>
        </w:rPr>
        <w:t> </w:t>
      </w:r>
      <w:r>
        <w:rPr>
          <w:spacing w:val="-10"/>
          <w:sz w:val="12"/>
        </w:rPr>
        <w:t> </w:t>
      </w:r>
      <w:r>
        <w:rPr>
          <w:w w:val="117"/>
          <w:sz w:val="12"/>
        </w:rPr>
        <w:t>of</w:t>
      </w:r>
      <w:r>
        <w:rPr>
          <w:sz w:val="12"/>
        </w:rPr>
        <w:t> </w:t>
      </w:r>
      <w:r>
        <w:rPr>
          <w:spacing w:val="-11"/>
          <w:sz w:val="12"/>
        </w:rPr>
        <w:t> </w:t>
      </w:r>
      <w:r>
        <w:rPr>
          <w:w w:val="117"/>
          <w:sz w:val="12"/>
        </w:rPr>
        <w:t>ofﬁce</w:t>
      </w:r>
      <w:r>
        <w:rPr>
          <w:sz w:val="12"/>
        </w:rPr>
        <w:t> </w:t>
      </w:r>
      <w:r>
        <w:rPr>
          <w:spacing w:val="-11"/>
          <w:sz w:val="12"/>
        </w:rPr>
        <w:t> </w:t>
      </w:r>
      <w:r>
        <w:rPr>
          <w:w w:val="117"/>
          <w:sz w:val="12"/>
        </w:rPr>
        <w:t>and</w:t>
      </w:r>
      <w:r>
        <w:rPr>
          <w:sz w:val="12"/>
        </w:rPr>
        <w:t> </w:t>
      </w:r>
      <w:r>
        <w:rPr>
          <w:spacing w:val="-11"/>
          <w:sz w:val="12"/>
        </w:rPr>
        <w:t> </w:t>
      </w:r>
      <w:r>
        <w:rPr>
          <w:w w:val="117"/>
          <w:sz w:val="12"/>
        </w:rPr>
        <w:t>government</w:t>
      </w:r>
      <w:r>
        <w:rPr>
          <w:sz w:val="12"/>
        </w:rPr>
        <w:t> </w:t>
      </w:r>
      <w:r>
        <w:rPr>
          <w:spacing w:val="-11"/>
          <w:sz w:val="12"/>
        </w:rPr>
        <w:t> </w:t>
      </w:r>
      <w:r>
        <w:rPr>
          <w:w w:val="116"/>
          <w:sz w:val="12"/>
        </w:rPr>
        <w:t>lands</w:t>
      </w:r>
      <w:r>
        <w:rPr>
          <w:sz w:val="12"/>
        </w:rPr>
        <w:tab/>
      </w:r>
      <w:r>
        <w:rPr>
          <w:w w:val="115"/>
          <w:sz w:val="12"/>
        </w:rPr>
        <w:t>0.126</w:t>
      </w:r>
      <w:r>
        <w:rPr>
          <w:sz w:val="12"/>
        </w:rPr>
        <w:tab/>
      </w:r>
      <w:r>
        <w:rPr>
          <w:w w:val="115"/>
          <w:sz w:val="12"/>
        </w:rPr>
        <w:t>0.369</w:t>
      </w:r>
      <w:r>
        <w:rPr>
          <w:sz w:val="12"/>
        </w:rPr>
        <w:tab/>
      </w:r>
      <w:r>
        <w:rPr>
          <w:rFonts w:ascii="Arial" w:hAnsi="Arial"/>
          <w:w w:val="252"/>
          <w:sz w:val="12"/>
        </w:rPr>
        <w:t>-</w:t>
      </w:r>
      <w:r>
        <w:rPr>
          <w:w w:val="114"/>
          <w:sz w:val="12"/>
        </w:rPr>
        <w:t>0.600</w:t>
      </w:r>
      <w:r>
        <w:rPr>
          <w:w w:val="123"/>
          <w:sz w:val="12"/>
        </w:rPr>
        <w:t> </w:t>
      </w:r>
      <w:r>
        <w:rPr>
          <w:sz w:val="12"/>
        </w:rPr>
        <w:tab/>
      </w:r>
      <w:r>
        <w:rPr>
          <w:w w:val="115"/>
          <w:sz w:val="12"/>
        </w:rPr>
        <w:t>0.849</w:t>
      </w:r>
    </w:p>
    <w:p>
      <w:pPr>
        <w:spacing w:before="93"/>
        <w:ind w:left="480" w:right="0" w:firstLine="0"/>
        <w:jc w:val="left"/>
        <w:rPr>
          <w:rFonts w:ascii="Palatino Linotype"/>
          <w:i/>
          <w:sz w:val="12"/>
        </w:rPr>
      </w:pPr>
      <w:r>
        <w:rPr>
          <w:rFonts w:ascii="Palatino Linotype"/>
          <w:i/>
          <w:w w:val="120"/>
          <w:sz w:val="12"/>
        </w:rPr>
        <w:t>Socio-Demographics</w:t>
      </w:r>
    </w:p>
    <w:p>
      <w:pPr>
        <w:tabs>
          <w:tab w:pos="4183" w:val="left" w:leader="none"/>
          <w:tab w:pos="5634" w:val="left" w:leader="none"/>
          <w:tab w:pos="6983" w:val="left" w:leader="none"/>
          <w:tab w:pos="8433" w:val="left" w:leader="none"/>
        </w:tabs>
        <w:spacing w:before="21"/>
        <w:ind w:left="480" w:right="0" w:firstLine="0"/>
        <w:jc w:val="left"/>
        <w:rPr>
          <w:sz w:val="12"/>
        </w:rPr>
      </w:pPr>
      <w:r>
        <w:rPr>
          <w:w w:val="117"/>
          <w:sz w:val="12"/>
        </w:rPr>
        <w:t>Household</w:t>
      </w:r>
      <w:r>
        <w:rPr>
          <w:sz w:val="12"/>
        </w:rPr>
        <w:t> </w:t>
      </w:r>
      <w:r>
        <w:rPr>
          <w:spacing w:val="-10"/>
          <w:sz w:val="12"/>
        </w:rPr>
        <w:t> </w:t>
      </w:r>
      <w:r>
        <w:rPr>
          <w:w w:val="117"/>
          <w:sz w:val="12"/>
        </w:rPr>
        <w:t>density</w:t>
      </w:r>
      <w:r>
        <w:rPr>
          <w:sz w:val="12"/>
        </w:rPr>
        <w:tab/>
      </w:r>
      <w:r>
        <w:rPr>
          <w:rFonts w:ascii="Arial"/>
          <w:w w:val="252"/>
          <w:sz w:val="12"/>
        </w:rPr>
        <w:t>-</w:t>
      </w:r>
      <w:r>
        <w:rPr>
          <w:w w:val="115"/>
          <w:sz w:val="12"/>
        </w:rPr>
        <w:t>2.761</w:t>
      </w:r>
      <w:r>
        <w:rPr>
          <w:sz w:val="12"/>
        </w:rPr>
        <w:tab/>
      </w:r>
      <w:r>
        <w:rPr>
          <w:w w:val="115"/>
          <w:sz w:val="12"/>
        </w:rPr>
        <w:t>1.667</w:t>
      </w:r>
      <w:r>
        <w:rPr>
          <w:sz w:val="12"/>
        </w:rPr>
        <w:tab/>
      </w:r>
      <w:r>
        <w:rPr>
          <w:rFonts w:ascii="Arial"/>
          <w:w w:val="252"/>
          <w:sz w:val="12"/>
        </w:rPr>
        <w:t>-</w:t>
      </w:r>
      <w:r>
        <w:rPr>
          <w:w w:val="115"/>
          <w:sz w:val="12"/>
        </w:rPr>
        <w:t>6.048</w:t>
      </w:r>
      <w:r>
        <w:rPr>
          <w:w w:val="123"/>
          <w:sz w:val="12"/>
        </w:rPr>
        <w:t> </w:t>
      </w:r>
      <w:r>
        <w:rPr>
          <w:sz w:val="12"/>
        </w:rPr>
        <w:tab/>
      </w:r>
      <w:r>
        <w:rPr>
          <w:w w:val="114"/>
          <w:sz w:val="12"/>
        </w:rPr>
        <w:t>0.500</w:t>
      </w:r>
    </w:p>
    <w:p>
      <w:pPr>
        <w:tabs>
          <w:tab w:pos="4183" w:val="left" w:leader="none"/>
          <w:tab w:pos="5634" w:val="left" w:leader="none"/>
          <w:tab w:pos="6983" w:val="left" w:leader="none"/>
          <w:tab w:pos="8433" w:val="left" w:leader="none"/>
        </w:tabs>
        <w:spacing w:before="31"/>
        <w:ind w:left="480" w:right="0" w:firstLine="0"/>
        <w:jc w:val="left"/>
        <w:rPr>
          <w:sz w:val="12"/>
        </w:rPr>
      </w:pPr>
      <w:r>
        <w:rPr>
          <w:w w:val="117"/>
          <w:sz w:val="12"/>
        </w:rPr>
        <w:t>Employment</w:t>
      </w:r>
      <w:r>
        <w:rPr>
          <w:sz w:val="12"/>
        </w:rPr>
        <w:t> </w:t>
      </w:r>
      <w:r>
        <w:rPr>
          <w:spacing w:val="-10"/>
          <w:sz w:val="12"/>
        </w:rPr>
        <w:t> </w:t>
      </w:r>
      <w:r>
        <w:rPr>
          <w:w w:val="117"/>
          <w:sz w:val="12"/>
        </w:rPr>
        <w:t>density</w:t>
      </w:r>
      <w:r>
        <w:rPr>
          <w:sz w:val="12"/>
        </w:rPr>
        <w:tab/>
      </w:r>
      <w:r>
        <w:rPr>
          <w:rFonts w:ascii="Arial"/>
          <w:w w:val="252"/>
          <w:sz w:val="12"/>
        </w:rPr>
        <w:t>-</w:t>
      </w:r>
      <w:r>
        <w:rPr>
          <w:w w:val="114"/>
          <w:sz w:val="12"/>
        </w:rPr>
        <w:t>0.024</w:t>
      </w:r>
      <w:r>
        <w:rPr>
          <w:sz w:val="12"/>
        </w:rPr>
        <w:tab/>
      </w:r>
      <w:r>
        <w:rPr>
          <w:w w:val="115"/>
          <w:sz w:val="12"/>
        </w:rPr>
        <w:t>0.255</w:t>
      </w:r>
      <w:r>
        <w:rPr>
          <w:sz w:val="12"/>
        </w:rPr>
        <w:tab/>
      </w:r>
      <w:r>
        <w:rPr>
          <w:rFonts w:ascii="Arial"/>
          <w:w w:val="252"/>
          <w:sz w:val="12"/>
        </w:rPr>
        <w:t>-</w:t>
      </w:r>
      <w:r>
        <w:rPr>
          <w:w w:val="115"/>
          <w:sz w:val="12"/>
        </w:rPr>
        <w:t>0.529</w:t>
      </w:r>
      <w:r>
        <w:rPr>
          <w:w w:val="123"/>
          <w:sz w:val="12"/>
        </w:rPr>
        <w:t> </w:t>
      </w:r>
      <w:r>
        <w:rPr>
          <w:sz w:val="12"/>
        </w:rPr>
        <w:tab/>
      </w:r>
      <w:r>
        <w:rPr>
          <w:w w:val="115"/>
          <w:sz w:val="12"/>
        </w:rPr>
        <w:t>0.474</w:t>
      </w:r>
    </w:p>
    <w:p>
      <w:pPr>
        <w:tabs>
          <w:tab w:pos="4183" w:val="left" w:leader="none"/>
          <w:tab w:pos="5634" w:val="left" w:leader="none"/>
          <w:tab w:pos="6983" w:val="left" w:leader="none"/>
          <w:tab w:pos="8433" w:val="left" w:leader="none"/>
        </w:tabs>
        <w:spacing w:before="205"/>
        <w:ind w:left="480" w:right="0" w:firstLine="0"/>
        <w:jc w:val="left"/>
        <w:rPr>
          <w:sz w:val="12"/>
        </w:rPr>
      </w:pPr>
      <w:r>
        <w:rPr/>
        <w:pict>
          <v:group style="position:absolute;margin-left:42.52pt;margin-top:19.354769pt;width:520.0500pt;height:.5pt;mso-position-horizontal-relative:page;mso-position-vertical-relative:paragraph;z-index:-400;mso-wrap-distance-left:0;mso-wrap-distance-right:0" coordorigin="850,387" coordsize="10401,10">
            <v:line style="position:absolute" from="850,392" to="4894,392" stroked="true" strokeweight=".45355pt" strokecolor="#000000">
              <v:stroke dashstyle="solid"/>
            </v:line>
            <v:line style="position:absolute" from="3540,392" to="6344,392" stroked="true" strokeweight=".45355pt" strokecolor="#000000">
              <v:stroke dashstyle="solid"/>
            </v:line>
            <v:line style="position:absolute" from="4991,392" to="7693,392" stroked="true" strokeweight=".45355pt" strokecolor="#000000">
              <v:stroke dashstyle="solid"/>
            </v:line>
            <v:line style="position:absolute" from="6341,392" to="9143,392" stroked="true" strokeweight=".45355pt" strokecolor="#000000">
              <v:stroke dashstyle="solid"/>
            </v:line>
            <v:line style="position:absolute" from="7791,392" to="10661,392" stroked="true" strokeweight=".45355pt" strokecolor="#000000">
              <v:stroke dashstyle="solid"/>
            </v:line>
            <v:line style="position:absolute" from="10320,392" to="11251,392" stroked="true" strokeweight=".45355pt" strokecolor="#000000">
              <v:stroke dashstyle="solid"/>
            </v:line>
            <w10:wrap type="topAndBottom"/>
          </v:group>
        </w:pict>
      </w:r>
      <w:r>
        <w:rPr>
          <w:w w:val="115"/>
          <w:sz w:val="12"/>
        </w:rPr>
        <w:t>Random</w:t>
      </w:r>
      <w:r>
        <w:rPr>
          <w:spacing w:val="15"/>
          <w:w w:val="115"/>
          <w:sz w:val="12"/>
        </w:rPr>
        <w:t> </w:t>
      </w:r>
      <w:r>
        <w:rPr>
          <w:w w:val="115"/>
          <w:sz w:val="12"/>
        </w:rPr>
        <w:t>Effects</w:t>
        <w:tab/>
        <w:t>Mean</w:t>
        <w:tab/>
        <w:t>S.D.</w:t>
        <w:tab/>
        <w:t>2.5%</w:t>
      </w:r>
      <w:r>
        <w:rPr>
          <w:spacing w:val="-4"/>
          <w:w w:val="115"/>
          <w:sz w:val="12"/>
        </w:rPr>
        <w:t> </w:t>
      </w:r>
      <w:r>
        <w:rPr>
          <w:w w:val="115"/>
          <w:sz w:val="12"/>
        </w:rPr>
        <w:t>CI</w:t>
        <w:tab/>
        <w:t>97.5%</w:t>
      </w:r>
      <w:r>
        <w:rPr>
          <w:spacing w:val="11"/>
          <w:w w:val="115"/>
          <w:sz w:val="12"/>
        </w:rPr>
        <w:t> </w:t>
      </w:r>
      <w:r>
        <w:rPr>
          <w:w w:val="115"/>
          <w:sz w:val="12"/>
        </w:rPr>
        <w:t>CI</w:t>
      </w:r>
    </w:p>
    <w:p>
      <w:pPr>
        <w:tabs>
          <w:tab w:pos="4183" w:val="left" w:leader="none"/>
          <w:tab w:pos="5633" w:val="left" w:leader="none"/>
          <w:tab w:pos="6983" w:val="left" w:leader="none"/>
          <w:tab w:pos="8433" w:val="left" w:leader="none"/>
        </w:tabs>
        <w:spacing w:line="186" w:lineRule="exact" w:before="0"/>
        <w:ind w:left="480" w:right="0" w:firstLine="0"/>
        <w:jc w:val="left"/>
        <w:rPr>
          <w:sz w:val="12"/>
        </w:rPr>
      </w:pPr>
      <w:r>
        <w:rPr>
          <w:rFonts w:ascii="Times New Roman"/>
          <w:i/>
          <w:w w:val="115"/>
          <w:position w:val="2"/>
          <w:sz w:val="16"/>
        </w:rPr>
        <w:t>r</w:t>
      </w:r>
      <w:r>
        <w:rPr>
          <w:rFonts w:ascii="Kepler Std"/>
          <w:i/>
          <w:w w:val="115"/>
          <w:sz w:val="12"/>
        </w:rPr>
        <w:t>v</w:t>
        <w:tab/>
      </w:r>
      <w:r>
        <w:rPr>
          <w:w w:val="115"/>
          <w:position w:val="2"/>
          <w:sz w:val="12"/>
        </w:rPr>
        <w:t>8.301</w:t>
        <w:tab/>
        <w:t>3.419</w:t>
        <w:tab/>
        <w:t>3.979</w:t>
        <w:tab/>
        <w:t>17.098</w:t>
      </w:r>
    </w:p>
    <w:p>
      <w:pPr>
        <w:tabs>
          <w:tab w:pos="4183" w:val="left" w:leader="none"/>
          <w:tab w:pos="5633" w:val="left" w:leader="none"/>
          <w:tab w:pos="6983" w:val="left" w:leader="none"/>
          <w:tab w:pos="8433" w:val="left" w:leader="none"/>
        </w:tabs>
        <w:spacing w:line="178" w:lineRule="exact" w:before="0"/>
        <w:ind w:left="480" w:right="0" w:firstLine="0"/>
        <w:jc w:val="left"/>
        <w:rPr>
          <w:sz w:val="12"/>
        </w:rPr>
      </w:pPr>
      <w:r>
        <w:rPr>
          <w:rFonts w:ascii="Times New Roman"/>
          <w:i/>
          <w:w w:val="115"/>
          <w:position w:val="2"/>
          <w:sz w:val="16"/>
        </w:rPr>
        <w:t>r</w:t>
      </w:r>
      <w:r>
        <w:rPr>
          <w:rFonts w:ascii="Palatino Linotype"/>
          <w:i/>
          <w:w w:val="115"/>
          <w:sz w:val="9"/>
        </w:rPr>
        <w:t>u</w:t>
        <w:tab/>
      </w:r>
      <w:r>
        <w:rPr>
          <w:w w:val="115"/>
          <w:position w:val="2"/>
          <w:sz w:val="12"/>
        </w:rPr>
        <w:t>0.933</w:t>
        <w:tab/>
        <w:t>0.231</w:t>
        <w:tab/>
        <w:t>0.527</w:t>
        <w:tab/>
        <w:t>1.430</w:t>
      </w:r>
    </w:p>
    <w:p>
      <w:pPr>
        <w:tabs>
          <w:tab w:pos="9950" w:val="left" w:leader="none"/>
        </w:tabs>
        <w:spacing w:before="11"/>
        <w:ind w:left="480" w:right="0" w:firstLine="0"/>
        <w:jc w:val="left"/>
        <w:rPr>
          <w:sz w:val="12"/>
        </w:rPr>
      </w:pPr>
      <w:r>
        <w:rPr>
          <w:w w:val="118"/>
          <w:sz w:val="12"/>
        </w:rPr>
        <w:t>Marginal</w:t>
      </w:r>
      <w:r>
        <w:rPr>
          <w:sz w:val="12"/>
        </w:rPr>
        <w:t> </w:t>
      </w:r>
      <w:r>
        <w:rPr>
          <w:spacing w:val="-11"/>
          <w:sz w:val="12"/>
        </w:rPr>
        <w:t> </w:t>
      </w:r>
      <w:r>
        <w:rPr>
          <w:w w:val="115"/>
          <w:sz w:val="12"/>
        </w:rPr>
        <w:t>Likelihood</w:t>
      </w:r>
      <w:r>
        <w:rPr>
          <w:sz w:val="12"/>
        </w:rPr>
        <w:tab/>
      </w:r>
      <w:r>
        <w:rPr>
          <w:rFonts w:ascii="Arial"/>
          <w:w w:val="252"/>
          <w:sz w:val="12"/>
        </w:rPr>
        <w:t>-</w:t>
      </w:r>
      <w:r>
        <w:rPr>
          <w:w w:val="115"/>
          <w:sz w:val="12"/>
        </w:rPr>
        <w:t>1963.59</w:t>
      </w:r>
    </w:p>
    <w:p>
      <w:pPr>
        <w:spacing w:after="0"/>
        <w:jc w:val="left"/>
        <w:rPr>
          <w:sz w:val="12"/>
        </w:rPr>
        <w:sectPr>
          <w:pgSz w:w="11910" w:h="15880"/>
          <w:pgMar w:top="840" w:bottom="280" w:left="540" w:right="540"/>
        </w:sectPr>
      </w:pPr>
    </w:p>
    <w:p>
      <w:pPr>
        <w:spacing w:line="105" w:lineRule="exact" w:before="0"/>
        <w:ind w:left="480" w:right="0" w:firstLine="0"/>
        <w:jc w:val="left"/>
        <w:rPr>
          <w:rFonts w:ascii="Palatino Linotype"/>
          <w:i/>
          <w:sz w:val="6"/>
        </w:rPr>
      </w:pPr>
      <w:r>
        <w:rPr>
          <w:w w:val="125"/>
          <w:sz w:val="12"/>
        </w:rPr>
        <w:t>Spatial</w:t>
      </w:r>
      <w:r>
        <w:rPr>
          <w:spacing w:val="-8"/>
          <w:w w:val="125"/>
          <w:sz w:val="12"/>
        </w:rPr>
        <w:t> </w:t>
      </w:r>
      <w:r>
        <w:rPr>
          <w:w w:val="125"/>
          <w:sz w:val="12"/>
        </w:rPr>
        <w:t>Dependence</w:t>
      </w:r>
      <w:r>
        <w:rPr>
          <w:spacing w:val="-8"/>
          <w:w w:val="125"/>
          <w:sz w:val="12"/>
        </w:rPr>
        <w:t> </w:t>
      </w:r>
      <w:r>
        <w:rPr>
          <w:rFonts w:ascii="Times New Roman"/>
          <w:i/>
          <w:w w:val="125"/>
          <w:position w:val="-3"/>
          <w:sz w:val="11"/>
        </w:rPr>
        <w:t>r</w:t>
      </w:r>
      <w:r>
        <w:rPr>
          <w:rFonts w:ascii="Times New Roman"/>
          <w:i/>
          <w:spacing w:val="-16"/>
          <w:w w:val="125"/>
          <w:position w:val="-3"/>
          <w:sz w:val="11"/>
        </w:rPr>
        <w:t> </w:t>
      </w:r>
      <w:r>
        <w:rPr>
          <w:rFonts w:ascii="Times New Roman"/>
          <w:i/>
          <w:w w:val="125"/>
          <w:position w:val="5"/>
          <w:sz w:val="11"/>
        </w:rPr>
        <w:t>r</w:t>
      </w:r>
      <w:r>
        <w:rPr>
          <w:rFonts w:ascii="Palatino Linotype"/>
          <w:i/>
          <w:w w:val="125"/>
          <w:position w:val="4"/>
          <w:sz w:val="6"/>
        </w:rPr>
        <w:t>u</w:t>
      </w:r>
    </w:p>
    <w:p>
      <w:pPr>
        <w:pStyle w:val="BodyText"/>
        <w:spacing w:line="20" w:lineRule="exact"/>
        <w:ind w:left="1715" w:right="-144"/>
        <w:rPr>
          <w:rFonts w:ascii="Palatino Linotype"/>
          <w:sz w:val="2"/>
        </w:rPr>
      </w:pPr>
      <w:r>
        <w:rPr>
          <w:rFonts w:ascii="Palatino Linotype"/>
          <w:sz w:val="2"/>
        </w:rPr>
        <w:pict>
          <v:group style="width:14.8pt;height:.25pt;mso-position-horizontal-relative:char;mso-position-vertical-relative:line" coordorigin="0,0" coordsize="296,5">
            <v:line style="position:absolute" from="0,2" to="296,2" stroked="true" strokeweight=".22678pt" strokecolor="#000000">
              <v:stroke dashstyle="solid"/>
            </v:line>
          </v:group>
        </w:pict>
      </w:r>
      <w:r>
        <w:rPr>
          <w:rFonts w:ascii="Palatino Linotype"/>
          <w:sz w:val="2"/>
        </w:rPr>
      </w:r>
    </w:p>
    <w:p>
      <w:pPr>
        <w:spacing w:line="74" w:lineRule="exact" w:before="30"/>
        <w:ind w:left="464" w:right="521" w:firstLine="0"/>
        <w:jc w:val="center"/>
        <w:rPr>
          <w:sz w:val="12"/>
        </w:rPr>
      </w:pPr>
      <w:r>
        <w:rPr/>
        <w:br w:type="column"/>
      </w:r>
      <w:r>
        <w:rPr>
          <w:w w:val="115"/>
          <w:sz w:val="12"/>
        </w:rPr>
        <w:t>0.545</w:t>
      </w:r>
    </w:p>
    <w:p>
      <w:pPr>
        <w:spacing w:after="0" w:line="74" w:lineRule="exact"/>
        <w:jc w:val="center"/>
        <w:rPr>
          <w:sz w:val="12"/>
        </w:rPr>
        <w:sectPr>
          <w:type w:val="continuous"/>
          <w:pgSz w:w="11910" w:h="15880"/>
          <w:pgMar w:top="800" w:bottom="280" w:left="540" w:right="540"/>
          <w:cols w:num="2" w:equalWidth="0">
            <w:col w:w="1953" w:space="7517"/>
            <w:col w:w="1360"/>
          </w:cols>
        </w:sectPr>
      </w:pPr>
    </w:p>
    <w:p>
      <w:pPr>
        <w:tabs>
          <w:tab w:pos="1782" w:val="left" w:leader="none"/>
          <w:tab w:pos="10711" w:val="left" w:leader="none"/>
        </w:tabs>
        <w:spacing w:line="109" w:lineRule="exact" w:before="0"/>
        <w:ind w:left="310" w:right="0" w:firstLine="0"/>
        <w:jc w:val="left"/>
        <w:rPr>
          <w:rFonts w:ascii="Kepler Std" w:hAnsi="Kepler Std"/>
          <w:i/>
          <w:sz w:val="8"/>
        </w:rPr>
      </w:pPr>
      <w:r>
        <w:rPr>
          <w:rFonts w:ascii="Palatino Linotype" w:hAnsi="Palatino Linotype"/>
          <w:i/>
          <w:w w:val="109"/>
          <w:sz w:val="6"/>
          <w:u w:val="single"/>
        </w:rPr>
        <w:t> </w:t>
      </w:r>
      <w:r>
        <w:rPr>
          <w:rFonts w:ascii="Palatino Linotype" w:hAnsi="Palatino Linotype"/>
          <w:i/>
          <w:sz w:val="6"/>
          <w:u w:val="single"/>
        </w:rPr>
        <w:tab/>
      </w:r>
      <w:r>
        <w:rPr>
          <w:rFonts w:ascii="Palatino Linotype" w:hAnsi="Palatino Linotype"/>
          <w:i/>
          <w:w w:val="125"/>
          <w:sz w:val="6"/>
          <w:u w:val="single"/>
        </w:rPr>
        <w:t>u</w:t>
      </w:r>
      <w:r>
        <w:rPr>
          <w:rFonts w:ascii="Palatino Linotype" w:hAnsi="Palatino Linotype"/>
          <w:i/>
          <w:spacing w:val="-4"/>
          <w:w w:val="125"/>
          <w:sz w:val="6"/>
          <w:u w:val="single"/>
        </w:rPr>
        <w:t> </w:t>
      </w:r>
      <w:r>
        <w:rPr>
          <w:rFonts w:ascii="Arial" w:hAnsi="Arial"/>
          <w:w w:val="125"/>
          <w:position w:val="1"/>
          <w:sz w:val="9"/>
          <w:u w:val="single"/>
        </w:rPr>
        <w:t>þ</w:t>
      </w:r>
      <w:r>
        <w:rPr>
          <w:rFonts w:ascii="Times New Roman" w:hAnsi="Times New Roman"/>
          <w:i/>
          <w:w w:val="125"/>
          <w:position w:val="1"/>
          <w:sz w:val="11"/>
          <w:u w:val="single"/>
        </w:rPr>
        <w:t>r</w:t>
      </w:r>
      <w:r>
        <w:rPr>
          <w:rFonts w:ascii="Kepler Std" w:hAnsi="Kepler Std"/>
          <w:i/>
          <w:w w:val="125"/>
          <w:sz w:val="8"/>
          <w:u w:val="single"/>
        </w:rPr>
        <w:t>v</w:t>
      </w:r>
      <w:r>
        <w:rPr>
          <w:rFonts w:ascii="Kepler Std" w:hAnsi="Kepler Std"/>
          <w:i/>
          <w:sz w:val="8"/>
          <w:u w:val="single"/>
        </w:rPr>
        <w:tab/>
      </w:r>
    </w:p>
    <w:p>
      <w:pPr>
        <w:pStyle w:val="BodyText"/>
        <w:spacing w:before="11"/>
        <w:rPr>
          <w:rFonts w:ascii="Kepler Std"/>
          <w:i/>
          <w:sz w:val="26"/>
        </w:rPr>
      </w:pPr>
    </w:p>
    <w:p>
      <w:pPr>
        <w:spacing w:after="0"/>
        <w:rPr>
          <w:rFonts w:ascii="Kepler Std"/>
          <w:sz w:val="26"/>
        </w:rPr>
        <w:sectPr>
          <w:type w:val="continuous"/>
          <w:pgSz w:w="11910" w:h="15880"/>
          <w:pgMar w:top="800" w:bottom="280" w:left="540" w:right="540"/>
        </w:sectPr>
      </w:pPr>
    </w:p>
    <w:p>
      <w:pPr>
        <w:pStyle w:val="BodyText"/>
        <w:spacing w:line="268" w:lineRule="auto" w:before="104"/>
        <w:ind w:left="310" w:right="1"/>
        <w:jc w:val="both"/>
      </w:pPr>
      <w:r>
        <w:rPr>
          <w:w w:val="110"/>
        </w:rPr>
        <w:t>(</w:t>
      </w:r>
      <w:hyperlink w:history="true" w:anchor="_bookmark12">
        <w:r>
          <w:rPr>
            <w:color w:val="007FAD"/>
            <w:w w:val="110"/>
          </w:rPr>
          <w:t>Chen and Fuller, 2014; Eluru et al., 2008; Kim  et  al.,  </w:t>
        </w:r>
        <w:r>
          <w:rPr>
            <w:color w:val="007FAD"/>
            <w:spacing w:val="-3"/>
            <w:w w:val="110"/>
          </w:rPr>
          <w:t>2007;</w:t>
        </w:r>
      </w:hyperlink>
      <w:r>
        <w:rPr>
          <w:color w:val="007FAD"/>
          <w:spacing w:val="-3"/>
          <w:w w:val="110"/>
        </w:rPr>
        <w:t>  </w:t>
      </w:r>
      <w:hyperlink w:history="true" w:anchor="_bookmark12">
        <w:r>
          <w:rPr>
            <w:color w:val="007FAD"/>
            <w:w w:val="110"/>
          </w:rPr>
          <w:t>Zahabi et al., 2011</w:t>
        </w:r>
      </w:hyperlink>
      <w:r>
        <w:rPr>
          <w:w w:val="110"/>
        </w:rPr>
        <w:t>). In  short,  all  research  indicates  </w:t>
      </w:r>
      <w:r>
        <w:rPr>
          <w:spacing w:val="-4"/>
          <w:w w:val="110"/>
        </w:rPr>
        <w:t>that  </w:t>
      </w:r>
      <w:r>
        <w:rPr>
          <w:w w:val="110"/>
        </w:rPr>
        <w:t>lowering driving speed limits is an effective approach to </w:t>
      </w:r>
      <w:r>
        <w:rPr>
          <w:spacing w:val="-3"/>
          <w:w w:val="110"/>
        </w:rPr>
        <w:t>reduce </w:t>
      </w:r>
      <w:r>
        <w:rPr>
          <w:w w:val="110"/>
        </w:rPr>
        <w:t>cycling</w:t>
      </w:r>
      <w:r>
        <w:rPr>
          <w:spacing w:val="13"/>
          <w:w w:val="110"/>
        </w:rPr>
        <w:t> </w:t>
      </w:r>
      <w:r>
        <w:rPr>
          <w:w w:val="110"/>
        </w:rPr>
        <w:t>risks.</w:t>
      </w:r>
    </w:p>
    <w:p>
      <w:pPr>
        <w:pStyle w:val="BodyText"/>
        <w:spacing w:line="268" w:lineRule="auto"/>
        <w:ind w:left="310" w:firstLine="234"/>
        <w:jc w:val="both"/>
      </w:pPr>
      <w:r>
        <w:rPr>
          <w:w w:val="110"/>
        </w:rPr>
        <w:t>The results on trafﬁc signals are consistent with past research (</w:t>
      </w:r>
      <w:hyperlink w:history="true" w:anchor="_bookmark23">
        <w:r>
          <w:rPr>
            <w:color w:val="007FAD"/>
            <w:w w:val="110"/>
          </w:rPr>
          <w:t>Wei and Lovegrove, 2012</w:t>
        </w:r>
      </w:hyperlink>
      <w:r>
        <w:rPr>
          <w:w w:val="110"/>
        </w:rPr>
        <w:t>); higher signalized intersection density is associated with more bicycle crashes. Furthermore, a positive association between the density of street parking signs and bicycle crash occurrences is also conﬁrmed by this study. A similar conclu- sion from one prior study showed that parked cars next to </w:t>
      </w:r>
      <w:r>
        <w:rPr>
          <w:spacing w:val="-4"/>
          <w:w w:val="110"/>
        </w:rPr>
        <w:t>bike </w:t>
      </w:r>
      <w:r>
        <w:rPr>
          <w:w w:val="110"/>
        </w:rPr>
        <w:t>facilities were related to an  increased crash risk  (</w:t>
      </w:r>
      <w:hyperlink w:history="true" w:anchor="_bookmark20">
        <w:r>
          <w:rPr>
            <w:color w:val="007FAD"/>
            <w:w w:val="110"/>
          </w:rPr>
          <w:t>Vandenbulcke</w:t>
        </w:r>
      </w:hyperlink>
      <w:r>
        <w:rPr>
          <w:color w:val="007FAD"/>
          <w:w w:val="110"/>
        </w:rPr>
        <w:t>  </w:t>
      </w:r>
      <w:hyperlink w:history="true" w:anchor="_bookmark20">
        <w:r>
          <w:rPr>
            <w:color w:val="007FAD"/>
            <w:w w:val="110"/>
          </w:rPr>
          <w:t>et al.,</w:t>
        </w:r>
        <w:r>
          <w:rPr>
            <w:color w:val="007FAD"/>
            <w:spacing w:val="-12"/>
            <w:w w:val="110"/>
          </w:rPr>
          <w:t> </w:t>
        </w:r>
        <w:r>
          <w:rPr>
            <w:color w:val="007FAD"/>
            <w:w w:val="110"/>
          </w:rPr>
          <w:t>2014</w:t>
        </w:r>
      </w:hyperlink>
      <w:r>
        <w:rPr>
          <w:w w:val="110"/>
        </w:rPr>
        <w:t>).</w:t>
      </w:r>
    </w:p>
    <w:p>
      <w:pPr>
        <w:pStyle w:val="BodyText"/>
        <w:spacing w:line="268" w:lineRule="auto"/>
        <w:ind w:left="310" w:firstLine="234"/>
        <w:jc w:val="both"/>
      </w:pPr>
      <w:r>
        <w:rPr>
          <w:w w:val="110"/>
        </w:rPr>
        <w:t>In relation to land uses, a study showed that industrial and commercial land uses were positively related to bicycle injuries (</w:t>
      </w:r>
      <w:hyperlink w:history="true" w:anchor="_bookmark22">
        <w:r>
          <w:rPr>
            <w:color w:val="007FAD"/>
            <w:w w:val="110"/>
          </w:rPr>
          <w:t>Narayanamoorthy et al., 2013</w:t>
        </w:r>
      </w:hyperlink>
      <w:r>
        <w:rPr>
          <w:w w:val="110"/>
        </w:rPr>
        <w:t>), but those results remain unclear with Seattle’s data. Land-use mixture has barely been investigated in prior bicycle crash frequency studies. This study suggests that a 1.0% increase in  the  land-use  mixture  is  associated  with  a 0.62% increase in the number of bicycle crashes. This positive relationship may result from the conﬂicts between concentrated human activities in places with different land use purposes.</w:t>
      </w:r>
    </w:p>
    <w:p>
      <w:pPr>
        <w:pStyle w:val="BodyText"/>
        <w:spacing w:line="268" w:lineRule="auto"/>
        <w:ind w:left="310" w:firstLine="234"/>
        <w:jc w:val="both"/>
      </w:pPr>
      <w:r>
        <w:rPr>
          <w:w w:val="110"/>
        </w:rPr>
        <w:t>This study used the total number of trips as a substitute for</w:t>
      </w:r>
      <w:r>
        <w:rPr>
          <w:spacing w:val="-22"/>
          <w:w w:val="110"/>
        </w:rPr>
        <w:t> </w:t>
      </w:r>
      <w:r>
        <w:rPr>
          <w:spacing w:val="-3"/>
          <w:w w:val="110"/>
        </w:rPr>
        <w:t>traf- </w:t>
      </w:r>
      <w:r>
        <w:rPr>
          <w:w w:val="110"/>
        </w:rPr>
        <w:t>ﬁc volume. Even though the variables are different, the ﬁndings </w:t>
      </w:r>
      <w:r>
        <w:rPr>
          <w:spacing w:val="-4"/>
          <w:w w:val="110"/>
        </w:rPr>
        <w:t>are </w:t>
      </w:r>
      <w:r>
        <w:rPr>
          <w:w w:val="110"/>
        </w:rPr>
        <w:t>somewhat consistent (</w:t>
      </w:r>
      <w:hyperlink w:history="true" w:anchor="_bookmark22">
        <w:r>
          <w:rPr>
            <w:color w:val="007FAD"/>
            <w:w w:val="110"/>
          </w:rPr>
          <w:t>Miranda-Moreno et al., 2011a,b; Chen </w:t>
        </w:r>
        <w:r>
          <w:rPr>
            <w:color w:val="007FAD"/>
            <w:spacing w:val="-5"/>
            <w:w w:val="110"/>
          </w:rPr>
          <w:t>and</w:t>
        </w:r>
      </w:hyperlink>
      <w:r>
        <w:rPr>
          <w:color w:val="007FAD"/>
          <w:spacing w:val="-5"/>
          <w:w w:val="110"/>
        </w:rPr>
        <w:t> </w:t>
      </w:r>
      <w:hyperlink w:history="true" w:anchor="_bookmark22">
        <w:r>
          <w:rPr>
            <w:color w:val="007FAD"/>
            <w:w w:val="110"/>
          </w:rPr>
          <w:t>Fuller, 2014; Vandenbulcke et al., 2014</w:t>
        </w:r>
      </w:hyperlink>
      <w:r>
        <w:rPr>
          <w:w w:val="110"/>
        </w:rPr>
        <w:t>). A positive </w:t>
      </w:r>
      <w:r>
        <w:rPr>
          <w:spacing w:val="-2"/>
          <w:w w:val="110"/>
        </w:rPr>
        <w:t>relationship </w:t>
      </w:r>
      <w:r>
        <w:rPr>
          <w:w w:val="110"/>
        </w:rPr>
        <w:t>between the total number of trips and bicycle crashes is identiﬁed in this</w:t>
      </w:r>
      <w:r>
        <w:rPr>
          <w:spacing w:val="-12"/>
          <w:w w:val="110"/>
        </w:rPr>
        <w:t> </w:t>
      </w:r>
      <w:r>
        <w:rPr>
          <w:w w:val="110"/>
        </w:rPr>
        <w:t>study.</w:t>
      </w:r>
    </w:p>
    <w:p>
      <w:pPr>
        <w:pStyle w:val="ListParagraph"/>
        <w:numPr>
          <w:ilvl w:val="0"/>
          <w:numId w:val="3"/>
        </w:numPr>
        <w:tabs>
          <w:tab w:pos="504" w:val="left" w:leader="none"/>
        </w:tabs>
        <w:spacing w:line="240" w:lineRule="auto" w:before="104" w:after="0"/>
        <w:ind w:left="503" w:right="0" w:hanging="192"/>
        <w:jc w:val="left"/>
        <w:rPr>
          <w:sz w:val="16"/>
        </w:rPr>
      </w:pPr>
      <w:r>
        <w:rPr>
          <w:w w:val="111"/>
          <w:sz w:val="16"/>
        </w:rPr>
        <w:br w:type="column"/>
      </w:r>
      <w:r>
        <w:rPr>
          <w:w w:val="110"/>
          <w:sz w:val="16"/>
        </w:rPr>
        <w:t>Limitations</w:t>
      </w:r>
    </w:p>
    <w:p>
      <w:pPr>
        <w:pStyle w:val="BodyText"/>
        <w:spacing w:before="2"/>
        <w:rPr>
          <w:rFonts w:ascii="Palatino Linotype"/>
        </w:rPr>
      </w:pPr>
    </w:p>
    <w:p>
      <w:pPr>
        <w:pStyle w:val="BodyText"/>
        <w:spacing w:line="268" w:lineRule="auto"/>
        <w:ind w:left="310" w:right="111" w:firstLine="233"/>
        <w:jc w:val="both"/>
      </w:pPr>
      <w:r>
        <w:rPr>
          <w:w w:val="110"/>
        </w:rPr>
        <w:t>Some limitations of this study should be noted. A </w:t>
      </w:r>
      <w:r>
        <w:rPr>
          <w:spacing w:val="-3"/>
          <w:w w:val="110"/>
        </w:rPr>
        <w:t>major </w:t>
      </w:r>
      <w:r>
        <w:rPr>
          <w:w w:val="110"/>
        </w:rPr>
        <w:t>challenge comes from the trend confounding effect  across  </w:t>
      </w:r>
      <w:r>
        <w:rPr>
          <w:spacing w:val="-12"/>
          <w:w w:val="110"/>
        </w:rPr>
        <w:t>a  </w:t>
      </w:r>
      <w:r>
        <w:rPr>
          <w:w w:val="110"/>
        </w:rPr>
        <w:t>4-year period. Trafﬁc controls are time-varying explanatory variables so that the temporal effects of trafﬁc signals are hard </w:t>
      </w:r>
      <w:r>
        <w:rPr>
          <w:spacing w:val="-6"/>
          <w:w w:val="110"/>
        </w:rPr>
        <w:t>to </w:t>
      </w:r>
      <w:r>
        <w:rPr>
          <w:w w:val="110"/>
        </w:rPr>
        <w:t>control. For instance, the signals could have been installed </w:t>
      </w:r>
      <w:r>
        <w:rPr>
          <w:spacing w:val="-3"/>
          <w:w w:val="110"/>
        </w:rPr>
        <w:t>after  </w:t>
      </w:r>
      <w:r>
        <w:rPr>
          <w:w w:val="110"/>
        </w:rPr>
        <w:t>the crashes had occurred, which could be a plausible alternative explanation for the positive association between bicycle crashes and number of signals. A similar case can be found in the interpre- tation of the relationship between bicycle crashes and on-arterial bike lanes. The government may have given higher priority </w:t>
      </w:r>
      <w:r>
        <w:rPr>
          <w:spacing w:val="-7"/>
          <w:w w:val="110"/>
        </w:rPr>
        <w:t>to </w:t>
      </w:r>
      <w:r>
        <w:rPr>
          <w:w w:val="110"/>
        </w:rPr>
        <w:t>improving the bicycle infrastructures where crashes had occurred. Because the order of the events cannot be conﬁrmed, uncertainty remains in the interpretation. A possible way to control this </w:t>
      </w:r>
      <w:r>
        <w:rPr>
          <w:spacing w:val="-3"/>
          <w:w w:val="110"/>
        </w:rPr>
        <w:t>con-</w:t>
      </w:r>
      <w:r>
        <w:rPr>
          <w:spacing w:val="32"/>
          <w:w w:val="110"/>
        </w:rPr>
        <w:t> </w:t>
      </w:r>
      <w:r>
        <w:rPr>
          <w:w w:val="110"/>
        </w:rPr>
        <w:t>founding effect is to add random effects for space–time modeling. However, the space–time model assumes that the crash risks in </w:t>
      </w:r>
      <w:r>
        <w:rPr>
          <w:spacing w:val="-4"/>
          <w:w w:val="110"/>
        </w:rPr>
        <w:t>the </w:t>
      </w:r>
      <w:r>
        <w:rPr>
          <w:w w:val="110"/>
        </w:rPr>
        <w:t>temporal trends are linear (</w:t>
      </w:r>
      <w:hyperlink w:history="true" w:anchor="_bookmark22">
        <w:r>
          <w:rPr>
            <w:color w:val="007FAD"/>
            <w:w w:val="110"/>
          </w:rPr>
          <w:t>Knorr-Held and Besag, 1998</w:t>
        </w:r>
      </w:hyperlink>
      <w:r>
        <w:rPr>
          <w:w w:val="110"/>
        </w:rPr>
        <w:t>). </w:t>
      </w:r>
      <w:r>
        <w:rPr>
          <w:spacing w:val="-3"/>
          <w:w w:val="110"/>
        </w:rPr>
        <w:t>This </w:t>
      </w:r>
      <w:r>
        <w:rPr>
          <w:w w:val="110"/>
        </w:rPr>
        <w:t>assumption does not apply to SDOT bicycle crash data. Also, </w:t>
      </w:r>
      <w:r>
        <w:rPr>
          <w:spacing w:val="-4"/>
          <w:w w:val="110"/>
        </w:rPr>
        <w:t>the </w:t>
      </w:r>
      <w:r>
        <w:rPr>
          <w:w w:val="110"/>
        </w:rPr>
        <w:t>sample is too small  to be further split, and bicycle crash </w:t>
      </w:r>
      <w:r>
        <w:rPr>
          <w:spacing w:val="-3"/>
          <w:w w:val="110"/>
        </w:rPr>
        <w:t>counts     </w:t>
      </w:r>
      <w:r>
        <w:rPr>
          <w:w w:val="110"/>
        </w:rPr>
        <w:t>in TAZs are likely to have the problem of excess of zeros. Furthermore, it is not cost-effective for authorities to update </w:t>
      </w:r>
      <w:r>
        <w:rPr>
          <w:spacing w:val="-3"/>
          <w:w w:val="110"/>
        </w:rPr>
        <w:t>built </w:t>
      </w:r>
      <w:r>
        <w:rPr>
          <w:w w:val="110"/>
        </w:rPr>
        <w:t>environment data</w:t>
      </w:r>
      <w:r>
        <w:rPr>
          <w:spacing w:val="-12"/>
          <w:w w:val="110"/>
        </w:rPr>
        <w:t> </w:t>
      </w:r>
      <w:r>
        <w:rPr>
          <w:w w:val="110"/>
        </w:rPr>
        <w:t>annually.</w:t>
      </w:r>
    </w:p>
    <w:p>
      <w:pPr>
        <w:pStyle w:val="BodyText"/>
        <w:spacing w:line="169" w:lineRule="exact"/>
        <w:ind w:left="543"/>
      </w:pPr>
      <w:r>
        <w:rPr>
          <w:w w:val="110"/>
        </w:rPr>
        <w:t>The   second   challenge   comes   from   the  </w:t>
      </w:r>
      <w:r>
        <w:rPr>
          <w:spacing w:val="19"/>
          <w:w w:val="110"/>
        </w:rPr>
        <w:t> </w:t>
      </w:r>
      <w:r>
        <w:rPr>
          <w:w w:val="110"/>
        </w:rPr>
        <w:t>underreporting/un</w:t>
      </w:r>
    </w:p>
    <w:p>
      <w:pPr>
        <w:pStyle w:val="BodyText"/>
        <w:spacing w:line="268" w:lineRule="auto" w:before="23"/>
        <w:ind w:left="310" w:right="111"/>
        <w:jc w:val="both"/>
      </w:pPr>
      <w:r>
        <w:rPr>
          <w:w w:val="110"/>
        </w:rPr>
        <w:t>der-surveillance and unavailability of data used in this </w:t>
      </w:r>
      <w:r>
        <w:rPr>
          <w:spacing w:val="-3"/>
          <w:w w:val="110"/>
        </w:rPr>
        <w:t>study.</w:t>
      </w:r>
      <w:r>
        <w:rPr>
          <w:spacing w:val="32"/>
          <w:w w:val="110"/>
        </w:rPr>
        <w:t> </w:t>
      </w:r>
      <w:r>
        <w:rPr>
          <w:w w:val="110"/>
        </w:rPr>
        <w:t>Firstly, there are many unreported minor bicycle collisions, </w:t>
      </w:r>
      <w:r>
        <w:rPr>
          <w:spacing w:val="-3"/>
          <w:w w:val="110"/>
        </w:rPr>
        <w:t>espe- </w:t>
      </w:r>
      <w:r>
        <w:rPr>
          <w:w w:val="110"/>
        </w:rPr>
        <w:t>cially</w:t>
      </w:r>
      <w:r>
        <w:rPr>
          <w:spacing w:val="18"/>
          <w:w w:val="110"/>
        </w:rPr>
        <w:t> </w:t>
      </w:r>
      <w:r>
        <w:rPr>
          <w:w w:val="110"/>
        </w:rPr>
        <w:t>in</w:t>
      </w:r>
      <w:r>
        <w:rPr>
          <w:spacing w:val="20"/>
          <w:w w:val="110"/>
        </w:rPr>
        <w:t> </w:t>
      </w:r>
      <w:r>
        <w:rPr>
          <w:w w:val="110"/>
        </w:rPr>
        <w:t>suburban</w:t>
      </w:r>
      <w:r>
        <w:rPr>
          <w:spacing w:val="19"/>
          <w:w w:val="110"/>
        </w:rPr>
        <w:t> </w:t>
      </w:r>
      <w:r>
        <w:rPr>
          <w:w w:val="110"/>
        </w:rPr>
        <w:t>areas</w:t>
      </w:r>
      <w:r>
        <w:rPr>
          <w:spacing w:val="19"/>
          <w:w w:val="110"/>
        </w:rPr>
        <w:t> </w:t>
      </w:r>
      <w:r>
        <w:rPr>
          <w:w w:val="110"/>
        </w:rPr>
        <w:t>and</w:t>
      </w:r>
      <w:r>
        <w:rPr>
          <w:spacing w:val="20"/>
          <w:w w:val="110"/>
        </w:rPr>
        <w:t> </w:t>
      </w:r>
      <w:r>
        <w:rPr>
          <w:w w:val="110"/>
        </w:rPr>
        <w:t>local</w:t>
      </w:r>
      <w:r>
        <w:rPr>
          <w:spacing w:val="19"/>
          <w:w w:val="110"/>
        </w:rPr>
        <w:t> </w:t>
      </w:r>
      <w:r>
        <w:rPr>
          <w:w w:val="110"/>
        </w:rPr>
        <w:t>streets.</w:t>
      </w:r>
      <w:r>
        <w:rPr>
          <w:spacing w:val="19"/>
          <w:w w:val="110"/>
        </w:rPr>
        <w:t> </w:t>
      </w:r>
      <w:r>
        <w:rPr>
          <w:w w:val="110"/>
        </w:rPr>
        <w:t>This</w:t>
      </w:r>
      <w:r>
        <w:rPr>
          <w:spacing w:val="20"/>
          <w:w w:val="110"/>
        </w:rPr>
        <w:t> </w:t>
      </w:r>
      <w:r>
        <w:rPr>
          <w:w w:val="110"/>
        </w:rPr>
        <w:t>underreporting</w:t>
      </w:r>
      <w:r>
        <w:rPr>
          <w:spacing w:val="19"/>
          <w:w w:val="110"/>
        </w:rPr>
        <w:t> </w:t>
      </w:r>
      <w:r>
        <w:rPr>
          <w:spacing w:val="-7"/>
          <w:w w:val="110"/>
        </w:rPr>
        <w:t>of</w:t>
      </w:r>
    </w:p>
    <w:p>
      <w:pPr>
        <w:spacing w:after="0" w:line="268" w:lineRule="auto"/>
        <w:jc w:val="both"/>
        <w:sectPr>
          <w:type w:val="continuous"/>
          <w:pgSz w:w="11910" w:h="15880"/>
          <w:pgMar w:top="800" w:bottom="280" w:left="540" w:right="540"/>
          <w:cols w:num="2" w:equalWidth="0">
            <w:col w:w="5333" w:space="47"/>
            <w:col w:w="5450"/>
          </w:cols>
        </w:sectPr>
      </w:pPr>
    </w:p>
    <w:p>
      <w:pPr>
        <w:tabs>
          <w:tab w:pos="4067" w:val="left" w:leader="none"/>
        </w:tabs>
        <w:spacing w:before="78"/>
        <w:ind w:left="114" w:right="0" w:firstLine="0"/>
        <w:jc w:val="left"/>
        <w:rPr>
          <w:rFonts w:ascii="Palatino Linotype" w:hAnsi="Palatino Linotype"/>
          <w:i/>
          <w:sz w:val="12"/>
        </w:rPr>
      </w:pPr>
      <w:bookmarkStart w:name="8 Conclusions" w:id="22"/>
      <w:bookmarkEnd w:id="22"/>
      <w:r>
        <w:rPr/>
      </w:r>
      <w:bookmarkStart w:name="Note" w:id="23"/>
      <w:bookmarkEnd w:id="23"/>
      <w:r>
        <w:rPr/>
      </w:r>
      <w:bookmarkStart w:name="Acknowledgements" w:id="24"/>
      <w:bookmarkEnd w:id="24"/>
      <w:r>
        <w:rPr/>
      </w:r>
      <w:bookmarkStart w:name="Appendix A Supplementary material" w:id="25"/>
      <w:bookmarkEnd w:id="25"/>
      <w:r>
        <w:rPr/>
      </w:r>
      <w:r>
        <w:rPr>
          <w:w w:val="115"/>
          <w:sz w:val="12"/>
        </w:rPr>
        <w:t>342</w:t>
        <w:tab/>
      </w:r>
      <w:r>
        <w:rPr>
          <w:rFonts w:ascii="Palatino Linotype" w:hAnsi="Palatino Linotype"/>
          <w:i/>
          <w:w w:val="115"/>
          <w:sz w:val="12"/>
        </w:rPr>
        <w:t>P. Chen / Safety Science 79 (2015)</w:t>
      </w:r>
      <w:r>
        <w:rPr>
          <w:rFonts w:ascii="Palatino Linotype" w:hAnsi="Palatino Linotype"/>
          <w:i/>
          <w:spacing w:val="13"/>
          <w:w w:val="115"/>
          <w:sz w:val="12"/>
        </w:rPr>
        <w:t> </w:t>
      </w:r>
      <w:r>
        <w:rPr>
          <w:rFonts w:ascii="Palatino Linotype" w:hAnsi="Palatino Linotype"/>
          <w:i/>
          <w:w w:val="115"/>
          <w:sz w:val="12"/>
        </w:rPr>
        <w:t>336–343</w:t>
      </w:r>
    </w:p>
    <w:p>
      <w:pPr>
        <w:pStyle w:val="BodyText"/>
        <w:spacing w:before="4"/>
        <w:rPr>
          <w:rFonts w:ascii="Palatino Linotype"/>
          <w:i/>
          <w:sz w:val="9"/>
        </w:rPr>
      </w:pPr>
    </w:p>
    <w:p>
      <w:pPr>
        <w:spacing w:after="0"/>
        <w:rPr>
          <w:rFonts w:ascii="Palatino Linotype"/>
          <w:sz w:val="9"/>
        </w:rPr>
        <w:sectPr>
          <w:pgSz w:w="11910" w:h="15880"/>
          <w:pgMar w:top="840" w:bottom="280" w:left="540" w:right="540"/>
        </w:sectPr>
      </w:pPr>
    </w:p>
    <w:p>
      <w:pPr>
        <w:pStyle w:val="BodyText"/>
        <w:spacing w:line="268" w:lineRule="auto" w:before="105"/>
        <w:ind w:left="114" w:right="38"/>
        <w:jc w:val="both"/>
      </w:pPr>
      <w:bookmarkStart w:name="References" w:id="26"/>
      <w:bookmarkEnd w:id="26"/>
      <w:r>
        <w:rPr/>
      </w:r>
      <w:r>
        <w:rPr>
          <w:w w:val="110"/>
        </w:rPr>
        <w:t>bicycle crash counts poses a threat to the reliability of the </w:t>
      </w:r>
      <w:r>
        <w:rPr>
          <w:spacing w:val="-3"/>
          <w:w w:val="110"/>
        </w:rPr>
        <w:t>data. </w:t>
      </w:r>
      <w:r>
        <w:rPr>
          <w:w w:val="110"/>
        </w:rPr>
        <w:t>Similarly, the trafﬁc volume data is only gathered at arterials </w:t>
      </w:r>
      <w:r>
        <w:rPr>
          <w:spacing w:val="-4"/>
          <w:w w:val="110"/>
        </w:rPr>
        <w:t>and</w:t>
      </w:r>
      <w:bookmarkStart w:name="_bookmark9" w:id="27"/>
      <w:bookmarkEnd w:id="27"/>
      <w:r>
        <w:rPr>
          <w:spacing w:val="-4"/>
          <w:w w:val="110"/>
        </w:rPr>
      </w:r>
      <w:r>
        <w:rPr>
          <w:spacing w:val="-4"/>
          <w:w w:val="110"/>
        </w:rPr>
        <w:t> </w:t>
      </w:r>
      <w:r>
        <w:rPr>
          <w:w w:val="110"/>
        </w:rPr>
        <w:t>freeways, but missing on local streets. Secondly, data</w:t>
      </w:r>
      <w:r>
        <w:rPr>
          <w:spacing w:val="-25"/>
          <w:w w:val="110"/>
        </w:rPr>
        <w:t> </w:t>
      </w:r>
      <w:r>
        <w:rPr>
          <w:w w:val="110"/>
        </w:rPr>
        <w:t>unavailability could have a negative effect on the accuracy of modeling. </w:t>
      </w:r>
      <w:r>
        <w:rPr>
          <w:spacing w:val="-4"/>
          <w:w w:val="110"/>
        </w:rPr>
        <w:t>For</w:t>
      </w:r>
      <w:bookmarkStart w:name="_bookmark10" w:id="28"/>
      <w:bookmarkEnd w:id="28"/>
      <w:r>
        <w:rPr>
          <w:spacing w:val="-4"/>
          <w:w w:val="110"/>
        </w:rPr>
      </w:r>
      <w:r>
        <w:rPr>
          <w:spacing w:val="-4"/>
          <w:w w:val="110"/>
        </w:rPr>
        <w:t> </w:t>
      </w:r>
      <w:r>
        <w:rPr>
          <w:w w:val="110"/>
        </w:rPr>
        <w:t>instance, this study suggests that the density of on-arterial </w:t>
      </w:r>
      <w:r>
        <w:rPr>
          <w:spacing w:val="-3"/>
          <w:w w:val="110"/>
        </w:rPr>
        <w:t>bike </w:t>
      </w:r>
      <w:r>
        <w:rPr>
          <w:w w:val="110"/>
        </w:rPr>
        <w:t>lanes is positively correlated with bicycle crash frequency. </w:t>
      </w:r>
      <w:r>
        <w:rPr>
          <w:spacing w:val="-4"/>
          <w:w w:val="110"/>
        </w:rPr>
        <w:t>This</w:t>
      </w:r>
      <w:bookmarkStart w:name="_bookmark8" w:id="29"/>
      <w:bookmarkEnd w:id="29"/>
      <w:r>
        <w:rPr>
          <w:spacing w:val="-4"/>
          <w:w w:val="110"/>
        </w:rPr>
      </w:r>
      <w:r>
        <w:rPr>
          <w:spacing w:val="-4"/>
          <w:w w:val="110"/>
        </w:rPr>
        <w:t> </w:t>
      </w:r>
      <w:r>
        <w:rPr>
          <w:w w:val="110"/>
        </w:rPr>
        <w:t>conclusion could be impacted by missing cyclist volume </w:t>
      </w:r>
      <w:r>
        <w:rPr>
          <w:spacing w:val="-3"/>
          <w:w w:val="110"/>
        </w:rPr>
        <w:t>data. </w:t>
      </w:r>
      <w:r>
        <w:rPr>
          <w:w w:val="110"/>
        </w:rPr>
        <w:t>Bicycle miles travelled and cyclist volume are more accurate </w:t>
      </w:r>
      <w:r>
        <w:rPr>
          <w:spacing w:val="-6"/>
          <w:w w:val="110"/>
        </w:rPr>
        <w:t>in</w:t>
      </w:r>
      <w:bookmarkStart w:name="_bookmark6" w:id="30"/>
      <w:bookmarkEnd w:id="30"/>
      <w:r>
        <w:rPr>
          <w:spacing w:val="-6"/>
          <w:w w:val="110"/>
        </w:rPr>
      </w:r>
      <w:r>
        <w:rPr>
          <w:spacing w:val="-6"/>
          <w:w w:val="110"/>
        </w:rPr>
        <w:t> </w:t>
      </w:r>
      <w:r>
        <w:rPr>
          <w:w w:val="110"/>
        </w:rPr>
        <w:t>describing the distance cyclists travelled and the number </w:t>
      </w:r>
      <w:r>
        <w:rPr>
          <w:spacing w:val="-6"/>
          <w:w w:val="110"/>
        </w:rPr>
        <w:t>of </w:t>
      </w:r>
      <w:r>
        <w:rPr>
          <w:w w:val="110"/>
        </w:rPr>
        <w:t>on-road cyclists. Better data should be gathered to enrich </w:t>
      </w:r>
      <w:r>
        <w:rPr>
          <w:spacing w:val="-3"/>
          <w:w w:val="110"/>
        </w:rPr>
        <w:t>future</w:t>
      </w:r>
      <w:bookmarkStart w:name="_bookmark7" w:id="31"/>
      <w:bookmarkEnd w:id="31"/>
      <w:r>
        <w:rPr>
          <w:spacing w:val="-3"/>
          <w:w w:val="110"/>
        </w:rPr>
      </w:r>
      <w:r>
        <w:rPr>
          <w:spacing w:val="-3"/>
          <w:w w:val="110"/>
        </w:rPr>
        <w:t> </w:t>
      </w:r>
      <w:r>
        <w:rPr>
          <w:w w:val="110"/>
        </w:rPr>
        <w:t>bicycle crash</w:t>
      </w:r>
      <w:r>
        <w:rPr>
          <w:spacing w:val="-14"/>
          <w:w w:val="110"/>
        </w:rPr>
        <w:t> </w:t>
      </w:r>
      <w:r>
        <w:rPr>
          <w:w w:val="110"/>
        </w:rPr>
        <w:t>research.</w:t>
      </w:r>
    </w:p>
    <w:p>
      <w:pPr>
        <w:pStyle w:val="BodyText"/>
        <w:spacing w:line="177" w:lineRule="exact"/>
        <w:ind w:left="347"/>
      </w:pPr>
      <w:r>
        <w:rPr>
          <w:w w:val="110"/>
        </w:rPr>
        <w:t>It remains questionable whether ﬁndings generalized from</w:t>
      </w:r>
    </w:p>
    <w:p>
      <w:pPr>
        <w:pStyle w:val="BodyText"/>
        <w:spacing w:line="268" w:lineRule="auto" w:before="22"/>
        <w:ind w:left="114" w:right="38"/>
        <w:jc w:val="both"/>
      </w:pPr>
      <w:bookmarkStart w:name="_bookmark13" w:id="32"/>
      <w:bookmarkEnd w:id="32"/>
      <w:r>
        <w:rPr/>
      </w:r>
      <w:r>
        <w:rPr>
          <w:w w:val="110"/>
        </w:rPr>
        <w:t>Seattle are applicable for other US cities. This is because, ﬁrstly,</w:t>
      </w:r>
      <w:bookmarkStart w:name="_bookmark14" w:id="33"/>
      <w:bookmarkEnd w:id="33"/>
      <w:r>
        <w:rPr>
          <w:w w:val="110"/>
        </w:rPr>
      </w:r>
      <w:r>
        <w:rPr>
          <w:w w:val="110"/>
        </w:rPr>
        <w:t> Seattle is a city of relatively high density, posing a threat to the generalizability to the other low density cities. It is likely that these results apply the best to other central downtown areas. Secondly,</w:t>
      </w:r>
      <w:bookmarkStart w:name="_bookmark12" w:id="34"/>
      <w:bookmarkEnd w:id="34"/>
      <w:r>
        <w:rPr>
          <w:w w:val="110"/>
        </w:rPr>
      </w:r>
      <w:r>
        <w:rPr>
          <w:w w:val="110"/>
        </w:rPr>
        <w:t> Seattle continually implements bicycle master plan and cycle share program to promote cycling as a primary transportation mode. It may not be an appropriate inference for cities having much lower</w:t>
      </w:r>
      <w:bookmarkStart w:name="_bookmark11" w:id="35"/>
      <w:bookmarkEnd w:id="35"/>
      <w:r>
        <w:rPr>
          <w:w w:val="110"/>
        </w:rPr>
      </w:r>
      <w:r>
        <w:rPr>
          <w:w w:val="110"/>
        </w:rPr>
        <w:t> cyclist volume.</w:t>
      </w:r>
    </w:p>
    <w:p>
      <w:pPr>
        <w:pStyle w:val="BodyText"/>
        <w:rPr>
          <w:sz w:val="20"/>
        </w:rPr>
      </w:pPr>
    </w:p>
    <w:p>
      <w:pPr>
        <w:pStyle w:val="ListParagraph"/>
        <w:numPr>
          <w:ilvl w:val="0"/>
          <w:numId w:val="3"/>
        </w:numPr>
        <w:tabs>
          <w:tab w:pos="307" w:val="left" w:leader="none"/>
        </w:tabs>
        <w:spacing w:line="240" w:lineRule="auto" w:before="161" w:after="0"/>
        <w:ind w:left="306" w:right="0" w:hanging="191"/>
        <w:jc w:val="both"/>
        <w:rPr>
          <w:sz w:val="16"/>
        </w:rPr>
      </w:pPr>
      <w:bookmarkStart w:name="_bookmark15" w:id="36"/>
      <w:bookmarkEnd w:id="36"/>
      <w:r>
        <w:rPr/>
      </w:r>
      <w:bookmarkStart w:name="_bookmark16" w:id="37"/>
      <w:bookmarkEnd w:id="37"/>
      <w:r>
        <w:rPr/>
      </w:r>
      <w:bookmarkStart w:name="_bookmark16" w:id="38"/>
      <w:bookmarkEnd w:id="38"/>
      <w:r>
        <w:rPr>
          <w:w w:val="110"/>
          <w:sz w:val="16"/>
        </w:rPr>
        <w:t>Conclusio</w:t>
      </w:r>
      <w:r>
        <w:rPr>
          <w:w w:val="110"/>
          <w:sz w:val="16"/>
        </w:rPr>
        <w:t>ns</w:t>
      </w:r>
    </w:p>
    <w:p>
      <w:pPr>
        <w:pStyle w:val="BodyText"/>
        <w:spacing w:before="2"/>
        <w:rPr>
          <w:rFonts w:ascii="Palatino Linotype"/>
        </w:rPr>
      </w:pPr>
    </w:p>
    <w:p>
      <w:pPr>
        <w:pStyle w:val="BodyText"/>
        <w:spacing w:line="268" w:lineRule="auto"/>
        <w:ind w:left="114" w:right="38" w:firstLine="233"/>
        <w:jc w:val="both"/>
      </w:pPr>
      <w:r>
        <w:rPr>
          <w:w w:val="110"/>
        </w:rPr>
        <w:t>The popularity of cycling is greatly attached to cycling safety.</w:t>
      </w:r>
      <w:bookmarkStart w:name="_bookmark17" w:id="39"/>
      <w:bookmarkEnd w:id="39"/>
      <w:r>
        <w:rPr>
          <w:w w:val="110"/>
        </w:rPr>
      </w:r>
      <w:r>
        <w:rPr>
          <w:w w:val="110"/>
        </w:rPr>
        <w:t> Lowering bicycle crash risk is a key step in reducing the resistance to riding bicycles and in promoting cycling as an active mode of transportation. To address possible concerns about the safety ramiﬁcations of increased bicycle use in the North America, this research evaluates bicycle safety in an urban environment.</w:t>
      </w:r>
    </w:p>
    <w:p>
      <w:pPr>
        <w:pStyle w:val="BodyText"/>
        <w:spacing w:line="268" w:lineRule="auto"/>
        <w:ind w:left="114" w:right="38" w:firstLine="233"/>
        <w:jc w:val="both"/>
      </w:pPr>
      <w:bookmarkStart w:name="_bookmark18" w:id="40"/>
      <w:bookmarkEnd w:id="40"/>
      <w:r>
        <w:rPr/>
      </w:r>
      <w:r>
        <w:rPr>
          <w:w w:val="110"/>
        </w:rPr>
        <w:t>From the methodological point of view, the regression techniques employed in this study highlight the importance </w:t>
      </w:r>
      <w:r>
        <w:rPr>
          <w:spacing w:val="-6"/>
          <w:w w:val="110"/>
        </w:rPr>
        <w:t>of</w:t>
      </w:r>
      <w:bookmarkStart w:name="_bookmark19" w:id="41"/>
      <w:bookmarkEnd w:id="41"/>
      <w:r>
        <w:rPr>
          <w:spacing w:val="-6"/>
          <w:w w:val="110"/>
        </w:rPr>
      </w:r>
      <w:r>
        <w:rPr>
          <w:spacing w:val="-6"/>
          <w:w w:val="110"/>
        </w:rPr>
        <w:t> </w:t>
      </w:r>
      <w:r>
        <w:rPr>
          <w:w w:val="110"/>
        </w:rPr>
        <w:t>measuring spatial dependence and unobserved  heterogeneity.  The results indicate that zonal bicycle crash frequencies are </w:t>
      </w:r>
      <w:r>
        <w:rPr>
          <w:spacing w:val="-4"/>
          <w:w w:val="110"/>
        </w:rPr>
        <w:t>spa- </w:t>
      </w:r>
      <w:r>
        <w:rPr>
          <w:w w:val="110"/>
        </w:rPr>
        <w:t>tially correlated. This study has included some bicycle exposure variables that had not been investigated in prior studies. </w:t>
      </w:r>
      <w:r>
        <w:rPr>
          <w:spacing w:val="-3"/>
          <w:w w:val="110"/>
        </w:rPr>
        <w:t>Unique </w:t>
      </w:r>
      <w:r>
        <w:rPr>
          <w:w w:val="110"/>
        </w:rPr>
        <w:t>variables include the number of bicycle  trips  vs.  the  </w:t>
      </w:r>
      <w:r>
        <w:rPr>
          <w:spacing w:val="-3"/>
          <w:w w:val="110"/>
        </w:rPr>
        <w:t>total  </w:t>
      </w:r>
      <w:r>
        <w:rPr>
          <w:w w:val="110"/>
        </w:rPr>
        <w:t>number of trips, the zonal mean of  driving  speed  limits,  </w:t>
      </w:r>
      <w:r>
        <w:rPr>
          <w:spacing w:val="-4"/>
          <w:w w:val="110"/>
        </w:rPr>
        <w:t>the</w:t>
      </w:r>
      <w:r>
        <w:rPr>
          <w:spacing w:val="30"/>
          <w:w w:val="110"/>
        </w:rPr>
        <w:t> </w:t>
      </w:r>
      <w:r>
        <w:rPr>
          <w:w w:val="110"/>
        </w:rPr>
        <w:t>zonal mean slopes, and the densities of street trees and parking signs. The signiﬁcance of these new  information  help  us  </w:t>
      </w:r>
      <w:r>
        <w:rPr>
          <w:spacing w:val="-6"/>
          <w:w w:val="110"/>
        </w:rPr>
        <w:t>to  </w:t>
      </w:r>
      <w:r>
        <w:rPr>
          <w:w w:val="110"/>
        </w:rPr>
        <w:t>better understand the exposure and risks of cycling behaviors. However, in light of the data limitations in the bicycle exposure measurements, future research with improved data is needed </w:t>
      </w:r>
      <w:r>
        <w:rPr>
          <w:spacing w:val="-7"/>
          <w:w w:val="110"/>
        </w:rPr>
        <w:t>to </w:t>
      </w:r>
      <w:r>
        <w:rPr>
          <w:w w:val="110"/>
        </w:rPr>
        <w:t>verify some of the</w:t>
      </w:r>
      <w:r>
        <w:rPr>
          <w:spacing w:val="11"/>
          <w:w w:val="110"/>
        </w:rPr>
        <w:t> </w:t>
      </w:r>
      <w:r>
        <w:rPr>
          <w:w w:val="110"/>
        </w:rPr>
        <w:t>results.</w:t>
      </w:r>
    </w:p>
    <w:p>
      <w:pPr>
        <w:pStyle w:val="BodyText"/>
        <w:spacing w:line="175" w:lineRule="exact"/>
        <w:ind w:left="347"/>
      </w:pPr>
      <w:r>
        <w:rPr>
          <w:w w:val="110"/>
        </w:rPr>
        <w:t>For transportation engineers, planners and policy makers, this</w:t>
      </w:r>
    </w:p>
    <w:p>
      <w:pPr>
        <w:pStyle w:val="BodyText"/>
        <w:spacing w:line="268" w:lineRule="auto" w:before="17"/>
        <w:ind w:left="114" w:right="38"/>
        <w:jc w:val="both"/>
      </w:pPr>
      <w:r>
        <w:rPr>
          <w:w w:val="110"/>
        </w:rPr>
        <w:t>research provides several statistically founded recommendations to improve bicycle safety through engineering modiﬁcations. </w:t>
      </w:r>
      <w:r>
        <w:rPr>
          <w:spacing w:val="-5"/>
          <w:w w:val="110"/>
        </w:rPr>
        <w:t>For </w:t>
      </w:r>
      <w:r>
        <w:rPr>
          <w:w w:val="110"/>
        </w:rPr>
        <w:t>instance, local authorities should lower the driving speed limits, regulate cycling and driving behaviors in areas with mixed </w:t>
      </w:r>
      <w:r>
        <w:rPr>
          <w:spacing w:val="-3"/>
          <w:w w:val="110"/>
        </w:rPr>
        <w:t>land </w:t>
      </w:r>
      <w:r>
        <w:rPr>
          <w:w w:val="110"/>
        </w:rPr>
        <w:t>use, and separate bike lanes from road trafﬁc. Additionally, </w:t>
      </w:r>
      <w:r>
        <w:rPr>
          <w:spacing w:val="-4"/>
          <w:w w:val="110"/>
        </w:rPr>
        <w:t>the </w:t>
      </w:r>
      <w:r>
        <w:rPr>
          <w:w w:val="110"/>
        </w:rPr>
        <w:t>incentive of speed limit reduction for bicycle safety is to decrease actual</w:t>
      </w:r>
      <w:r>
        <w:rPr>
          <w:spacing w:val="-10"/>
          <w:w w:val="110"/>
        </w:rPr>
        <w:t> </w:t>
      </w:r>
      <w:r>
        <w:rPr>
          <w:w w:val="110"/>
        </w:rPr>
        <w:t>driving</w:t>
      </w:r>
      <w:r>
        <w:rPr>
          <w:spacing w:val="-9"/>
          <w:w w:val="110"/>
        </w:rPr>
        <w:t> </w:t>
      </w:r>
      <w:r>
        <w:rPr>
          <w:w w:val="110"/>
        </w:rPr>
        <w:t>speeds.</w:t>
      </w:r>
      <w:r>
        <w:rPr>
          <w:spacing w:val="-8"/>
          <w:w w:val="110"/>
        </w:rPr>
        <w:t> </w:t>
      </w:r>
      <w:r>
        <w:rPr>
          <w:w w:val="110"/>
        </w:rPr>
        <w:t>For</w:t>
      </w:r>
      <w:r>
        <w:rPr>
          <w:spacing w:val="-9"/>
          <w:w w:val="110"/>
        </w:rPr>
        <w:t> </w:t>
      </w:r>
      <w:r>
        <w:rPr>
          <w:w w:val="110"/>
        </w:rPr>
        <w:t>good</w:t>
      </w:r>
      <w:r>
        <w:rPr>
          <w:spacing w:val="-9"/>
          <w:w w:val="110"/>
        </w:rPr>
        <w:t> </w:t>
      </w:r>
      <w:r>
        <w:rPr>
          <w:w w:val="110"/>
        </w:rPr>
        <w:t>roadway</w:t>
      </w:r>
      <w:r>
        <w:rPr>
          <w:spacing w:val="-9"/>
          <w:w w:val="110"/>
        </w:rPr>
        <w:t> </w:t>
      </w:r>
      <w:r>
        <w:rPr>
          <w:w w:val="110"/>
        </w:rPr>
        <w:t>design</w:t>
      </w:r>
      <w:r>
        <w:rPr>
          <w:spacing w:val="-9"/>
          <w:w w:val="110"/>
        </w:rPr>
        <w:t> </w:t>
      </w:r>
      <w:r>
        <w:rPr>
          <w:w w:val="110"/>
        </w:rPr>
        <w:t>practices,</w:t>
      </w:r>
      <w:r>
        <w:rPr>
          <w:spacing w:val="-9"/>
          <w:w w:val="110"/>
        </w:rPr>
        <w:t> </w:t>
      </w:r>
      <w:r>
        <w:rPr>
          <w:w w:val="110"/>
        </w:rPr>
        <w:t>transport engineers should apply the principles of ‘‘Vision Zero’’ (</w:t>
      </w:r>
      <w:hyperlink w:history="true" w:anchor="_bookmark20">
        <w:r>
          <w:rPr>
            <w:color w:val="007FAD"/>
            <w:w w:val="110"/>
          </w:rPr>
          <w:t>Tingvall</w:t>
        </w:r>
      </w:hyperlink>
      <w:r>
        <w:rPr>
          <w:color w:val="007FAD"/>
          <w:w w:val="110"/>
        </w:rPr>
        <w:t> </w:t>
      </w:r>
      <w:hyperlink w:history="true" w:anchor="_bookmark20">
        <w:r>
          <w:rPr>
            <w:color w:val="007FAD"/>
            <w:w w:val="110"/>
          </w:rPr>
          <w:t>and Haworth, 2000</w:t>
        </w:r>
      </w:hyperlink>
      <w:r>
        <w:rPr>
          <w:w w:val="110"/>
        </w:rPr>
        <w:t>), and ‘‘functionality, homogeneity and pre- dictability’’ (</w:t>
      </w:r>
      <w:hyperlink w:history="true" w:anchor="_bookmark26">
        <w:r>
          <w:rPr>
            <w:color w:val="007FAD"/>
            <w:w w:val="110"/>
          </w:rPr>
          <w:t>Wegman et al., 2005</w:t>
        </w:r>
      </w:hyperlink>
      <w:r>
        <w:rPr>
          <w:w w:val="110"/>
        </w:rPr>
        <w:t>) to operate a sustainably </w:t>
      </w:r>
      <w:r>
        <w:rPr>
          <w:spacing w:val="-3"/>
          <w:w w:val="110"/>
        </w:rPr>
        <w:t>safe </w:t>
      </w:r>
      <w:r>
        <w:rPr>
          <w:w w:val="110"/>
        </w:rPr>
        <w:t>trafﬁc system. These principles and measures are generally </w:t>
      </w:r>
      <w:r>
        <w:rPr>
          <w:spacing w:val="-5"/>
          <w:w w:val="110"/>
        </w:rPr>
        <w:t>not </w:t>
      </w:r>
      <w:r>
        <w:rPr>
          <w:w w:val="110"/>
        </w:rPr>
        <w:t>efﬁcient when implemented on their own. Whether the </w:t>
      </w:r>
      <w:r>
        <w:rPr>
          <w:spacing w:val="-3"/>
          <w:w w:val="110"/>
        </w:rPr>
        <w:t>joint  </w:t>
      </w:r>
      <w:r>
        <w:rPr>
          <w:w w:val="110"/>
        </w:rPr>
        <w:t>effects of multiple factors can promote bicycle safety greatly </w:t>
      </w:r>
      <w:r>
        <w:rPr>
          <w:spacing w:val="-4"/>
          <w:w w:val="110"/>
        </w:rPr>
        <w:t>need </w:t>
      </w:r>
      <w:r>
        <w:rPr>
          <w:w w:val="110"/>
        </w:rPr>
        <w:t>to be further studied. If properly implemented, programs and </w:t>
      </w:r>
      <w:r>
        <w:rPr>
          <w:spacing w:val="-3"/>
          <w:w w:val="110"/>
        </w:rPr>
        <w:t>poli- </w:t>
      </w:r>
      <w:r>
        <w:rPr>
          <w:w w:val="110"/>
        </w:rPr>
        <w:t>cies resulting in improvements in bicycle safety could in </w:t>
      </w:r>
      <w:r>
        <w:rPr>
          <w:spacing w:val="-4"/>
          <w:w w:val="110"/>
        </w:rPr>
        <w:t>turn </w:t>
      </w:r>
      <w:r>
        <w:rPr>
          <w:w w:val="110"/>
        </w:rPr>
        <w:t>address the social concerns on mobility and sustainability of trans- portation. To improve individual health, in view of the </w:t>
      </w:r>
      <w:r>
        <w:rPr>
          <w:spacing w:val="-3"/>
          <w:w w:val="110"/>
        </w:rPr>
        <w:t>widely </w:t>
      </w:r>
      <w:r>
        <w:rPr>
          <w:w w:val="110"/>
        </w:rPr>
        <w:t>ongoing planning and construction to promote increased cycling  in the North America, continual research for bicycle crashes </w:t>
      </w:r>
      <w:r>
        <w:rPr>
          <w:spacing w:val="-6"/>
          <w:w w:val="110"/>
        </w:rPr>
        <w:t>is </w:t>
      </w:r>
      <w:r>
        <w:rPr>
          <w:w w:val="110"/>
        </w:rPr>
        <w:t>urgently needed. Safety cannot be traded for the sake of mobility (</w:t>
      </w:r>
      <w:hyperlink w:history="true" w:anchor="_bookmark20">
        <w:r>
          <w:rPr>
            <w:color w:val="007FAD"/>
            <w:w w:val="110"/>
          </w:rPr>
          <w:t>Tingvall and Haworth,</w:t>
        </w:r>
        <w:r>
          <w:rPr>
            <w:color w:val="007FAD"/>
            <w:spacing w:val="38"/>
            <w:w w:val="110"/>
          </w:rPr>
          <w:t> </w:t>
        </w:r>
        <w:r>
          <w:rPr>
            <w:color w:val="007FAD"/>
            <w:w w:val="110"/>
          </w:rPr>
          <w:t>2000</w:t>
        </w:r>
      </w:hyperlink>
      <w:r>
        <w:rPr>
          <w:w w:val="110"/>
        </w:rPr>
        <w:t>).</w:t>
      </w:r>
    </w:p>
    <w:p>
      <w:pPr>
        <w:pStyle w:val="BodyText"/>
        <w:spacing w:before="105"/>
        <w:ind w:left="115"/>
        <w:rPr>
          <w:rFonts w:ascii="Palatino Linotype"/>
        </w:rPr>
      </w:pPr>
      <w:r>
        <w:rPr/>
        <w:br w:type="column"/>
      </w:r>
      <w:r>
        <w:rPr>
          <w:rFonts w:ascii="Palatino Linotype"/>
          <w:w w:val="105"/>
        </w:rPr>
        <w:t>Note</w:t>
      </w:r>
    </w:p>
    <w:p>
      <w:pPr>
        <w:pStyle w:val="BodyText"/>
        <w:spacing w:before="2"/>
        <w:rPr>
          <w:rFonts w:ascii="Palatino Linotype"/>
        </w:rPr>
      </w:pPr>
    </w:p>
    <w:p>
      <w:pPr>
        <w:pStyle w:val="BodyText"/>
        <w:spacing w:line="266" w:lineRule="auto"/>
        <w:ind w:left="352" w:right="308" w:hanging="215"/>
        <w:jc w:val="both"/>
      </w:pPr>
      <w:r>
        <w:rPr>
          <w:w w:val="110"/>
        </w:rPr>
        <w:t>1. LUM: land-use mixture or the degrees of mixing land  </w:t>
      </w:r>
      <w:r>
        <w:rPr>
          <w:spacing w:val="-3"/>
          <w:w w:val="110"/>
        </w:rPr>
        <w:t>use, </w:t>
      </w:r>
      <w:r>
        <w:rPr>
          <w:spacing w:val="32"/>
          <w:w w:val="110"/>
        </w:rPr>
        <w:t> </w:t>
      </w:r>
      <w:r>
        <w:rPr>
          <w:w w:val="110"/>
        </w:rPr>
        <w:t>which is measured by</w:t>
      </w:r>
    </w:p>
    <w:p>
      <w:pPr>
        <w:pStyle w:val="Heading2"/>
        <w:spacing w:line="355" w:lineRule="exact"/>
        <w:ind w:left="591"/>
        <w:rPr>
          <w:rFonts w:ascii="Arial" w:hAnsi="Arial"/>
        </w:rPr>
      </w:pPr>
      <w:r>
        <w:rPr>
          <w:w w:val="115"/>
        </w:rPr>
        <w:t>LUM </w:t>
      </w:r>
      <w:r>
        <w:rPr>
          <w:rFonts w:ascii="Arial" w:hAnsi="Arial"/>
          <w:spacing w:val="23"/>
          <w:w w:val="115"/>
        </w:rPr>
        <w:t>¼-</w:t>
      </w:r>
      <w:r>
        <w:rPr>
          <w:rFonts w:ascii="Arial" w:hAnsi="Arial"/>
          <w:spacing w:val="-29"/>
          <w:w w:val="115"/>
        </w:rPr>
        <w:t> </w:t>
      </w:r>
      <w:r>
        <w:rPr>
          <w:rFonts w:ascii="Times New Roman" w:hAnsi="Times New Roman"/>
          <w:w w:val="175"/>
          <w:position w:val="16"/>
        </w:rPr>
        <w:t>X </w:t>
      </w:r>
      <w:r>
        <w:rPr>
          <w:rFonts w:ascii="Palatino Linotype" w:hAnsi="Palatino Linotype"/>
          <w:i/>
          <w:w w:val="115"/>
        </w:rPr>
        <w:t>i </w:t>
      </w:r>
      <w:r>
        <w:rPr>
          <w:rFonts w:ascii="Arial" w:hAnsi="Arial"/>
        </w:rPr>
        <w:t>¼ </w:t>
      </w:r>
      <w:r>
        <w:rPr>
          <w:w w:val="115"/>
        </w:rPr>
        <w:t>ln Pi </w:t>
      </w:r>
      <w:r>
        <w:rPr>
          <w:rFonts w:ascii="Arial" w:hAnsi="Arial"/>
          <w:w w:val="115"/>
        </w:rPr>
        <w:t>* </w:t>
      </w:r>
      <w:r>
        <w:rPr>
          <w:rFonts w:ascii="Arial" w:hAnsi="Arial"/>
        </w:rPr>
        <w:t>ð</w:t>
      </w:r>
      <w:r>
        <w:rPr/>
        <w:t>ln </w:t>
      </w:r>
      <w:r>
        <w:rPr>
          <w:w w:val="115"/>
        </w:rPr>
        <w:t>Pi</w:t>
      </w:r>
      <w:r>
        <w:rPr>
          <w:rFonts w:ascii="Calibri" w:hAnsi="Calibri"/>
          <w:w w:val="115"/>
        </w:rPr>
        <w:t>=</w:t>
      </w:r>
      <w:r>
        <w:rPr>
          <w:w w:val="115"/>
        </w:rPr>
        <w:t>ln </w:t>
      </w:r>
      <w:r>
        <w:rPr/>
        <w:t>n</w:t>
      </w:r>
      <w:r>
        <w:rPr>
          <w:rFonts w:ascii="Arial" w:hAnsi="Arial"/>
        </w:rPr>
        <w:t>Þ</w:t>
      </w:r>
    </w:p>
    <w:p>
      <w:pPr>
        <w:pStyle w:val="BodyText"/>
        <w:spacing w:line="254" w:lineRule="auto" w:before="341"/>
        <w:ind w:left="114" w:right="308" w:firstLine="233"/>
        <w:jc w:val="both"/>
      </w:pPr>
      <w:r>
        <w:rPr>
          <w:w w:val="110"/>
        </w:rPr>
        <w:t>where </w:t>
      </w:r>
      <w:r>
        <w:rPr>
          <w:rFonts w:ascii="Palatino Linotype"/>
          <w:i/>
          <w:w w:val="110"/>
        </w:rPr>
        <w:t>n </w:t>
      </w:r>
      <w:r>
        <w:rPr>
          <w:w w:val="110"/>
        </w:rPr>
        <w:t>is the number of different land use type classes in the TAZ and Pi is the proportion of land in type </w:t>
      </w:r>
      <w:r>
        <w:rPr>
          <w:rFonts w:ascii="Palatino Linotype"/>
          <w:i/>
          <w:w w:val="110"/>
        </w:rPr>
        <w:t>i </w:t>
      </w:r>
      <w:r>
        <w:rPr>
          <w:w w:val="110"/>
        </w:rPr>
        <w:t>in the TAZ. This index is calculated separately for each TAZ. The resulting variable LUM is the land use mix entropy index, which varies from 0 (homoge- neous land use) to 1 (most mixed) land use.</w:t>
      </w:r>
    </w:p>
    <w:p>
      <w:pPr>
        <w:pStyle w:val="BodyText"/>
        <w:spacing w:before="9"/>
        <w:rPr>
          <w:sz w:val="20"/>
        </w:rPr>
      </w:pPr>
    </w:p>
    <w:p>
      <w:pPr>
        <w:pStyle w:val="BodyText"/>
        <w:ind w:left="115"/>
        <w:rPr>
          <w:rFonts w:ascii="Palatino Linotype"/>
        </w:rPr>
      </w:pPr>
      <w:r>
        <w:rPr>
          <w:rFonts w:ascii="Palatino Linotype"/>
          <w:w w:val="110"/>
        </w:rPr>
        <w:t>Acknowledgements</w:t>
      </w:r>
    </w:p>
    <w:p>
      <w:pPr>
        <w:pStyle w:val="BodyText"/>
        <w:spacing w:before="2"/>
        <w:rPr>
          <w:rFonts w:ascii="Palatino Linotype"/>
        </w:rPr>
      </w:pPr>
    </w:p>
    <w:p>
      <w:pPr>
        <w:pStyle w:val="BodyText"/>
        <w:spacing w:line="266" w:lineRule="auto" w:before="1"/>
        <w:ind w:left="114" w:right="307" w:firstLine="240"/>
        <w:jc w:val="both"/>
      </w:pPr>
      <w:r>
        <w:rPr>
          <w:w w:val="110"/>
        </w:rPr>
        <w:t>The author acknowledges the comments from two anonymous reviewers on literature review, statistical modeling and </w:t>
      </w:r>
      <w:r>
        <w:rPr>
          <w:spacing w:val="-3"/>
          <w:w w:val="110"/>
        </w:rPr>
        <w:t>policy </w:t>
      </w:r>
      <w:r>
        <w:rPr>
          <w:w w:val="110"/>
        </w:rPr>
        <w:t>implications, Professor Qing Shen on conceptual framework, </w:t>
      </w:r>
      <w:r>
        <w:rPr>
          <w:spacing w:val="-6"/>
          <w:w w:val="110"/>
        </w:rPr>
        <w:t>as </w:t>
      </w:r>
      <w:r>
        <w:rPr>
          <w:w w:val="110"/>
        </w:rPr>
        <w:t>well as supportive staff of sharing data and explaining codes </w:t>
      </w:r>
      <w:r>
        <w:rPr>
          <w:spacing w:val="-6"/>
          <w:w w:val="110"/>
        </w:rPr>
        <w:t>by </w:t>
      </w:r>
      <w:r>
        <w:rPr>
          <w:w w:val="110"/>
        </w:rPr>
        <w:t>Dana Trethewy and Craig Moore from SDOT, and Suzanne Childress from</w:t>
      </w:r>
      <w:r>
        <w:rPr>
          <w:spacing w:val="-14"/>
          <w:w w:val="110"/>
        </w:rPr>
        <w:t> </w:t>
      </w:r>
      <w:r>
        <w:rPr>
          <w:w w:val="110"/>
        </w:rPr>
        <w:t>PSRC.</w:t>
      </w:r>
    </w:p>
    <w:p>
      <w:pPr>
        <w:pStyle w:val="BodyText"/>
        <w:spacing w:before="4"/>
        <w:rPr>
          <w:sz w:val="23"/>
        </w:rPr>
      </w:pPr>
    </w:p>
    <w:p>
      <w:pPr>
        <w:pStyle w:val="BodyText"/>
        <w:spacing w:before="1"/>
        <w:ind w:left="115"/>
        <w:rPr>
          <w:rFonts w:ascii="Palatino Linotype"/>
        </w:rPr>
      </w:pPr>
      <w:r>
        <w:rPr>
          <w:rFonts w:ascii="Palatino Linotype"/>
          <w:w w:val="105"/>
        </w:rPr>
        <w:t>Appendix A. Supplementary material</w:t>
      </w:r>
    </w:p>
    <w:p>
      <w:pPr>
        <w:pStyle w:val="BodyText"/>
        <w:spacing w:before="2"/>
        <w:rPr>
          <w:rFonts w:ascii="Palatino Linotype"/>
        </w:rPr>
      </w:pPr>
    </w:p>
    <w:p>
      <w:pPr>
        <w:pStyle w:val="BodyText"/>
        <w:spacing w:line="268" w:lineRule="auto"/>
        <w:ind w:left="114" w:right="308" w:firstLine="233"/>
        <w:jc w:val="both"/>
      </w:pPr>
      <w:r>
        <w:rPr>
          <w:w w:val="110"/>
        </w:rPr>
        <w:t>Supplementary data associated with this article can be found, in the</w:t>
      </w:r>
      <w:r>
        <w:rPr>
          <w:spacing w:val="-15"/>
          <w:w w:val="110"/>
        </w:rPr>
        <w:t> </w:t>
      </w:r>
      <w:r>
        <w:rPr>
          <w:w w:val="110"/>
        </w:rPr>
        <w:t>online</w:t>
      </w:r>
      <w:r>
        <w:rPr>
          <w:spacing w:val="-14"/>
          <w:w w:val="110"/>
        </w:rPr>
        <w:t> </w:t>
      </w:r>
      <w:r>
        <w:rPr>
          <w:w w:val="110"/>
        </w:rPr>
        <w:t>version,</w:t>
      </w:r>
      <w:r>
        <w:rPr>
          <w:spacing w:val="-15"/>
          <w:w w:val="110"/>
        </w:rPr>
        <w:t> </w:t>
      </w:r>
      <w:r>
        <w:rPr>
          <w:w w:val="110"/>
        </w:rPr>
        <w:t>at</w:t>
      </w:r>
      <w:r>
        <w:rPr>
          <w:spacing w:val="-14"/>
          <w:w w:val="110"/>
        </w:rPr>
        <w:t> </w:t>
      </w:r>
      <w:hyperlink r:id="rId6">
        <w:r>
          <w:rPr>
            <w:color w:val="007FAD"/>
            <w:w w:val="110"/>
          </w:rPr>
          <w:t>http://dx.doi.org/10.1016/j.ssci.2015.06.016</w:t>
        </w:r>
      </w:hyperlink>
      <w:r>
        <w:rPr>
          <w:w w:val="110"/>
        </w:rPr>
        <w:t>.</w:t>
      </w:r>
    </w:p>
    <w:p>
      <w:pPr>
        <w:pStyle w:val="BodyText"/>
        <w:spacing w:before="10"/>
        <w:rPr>
          <w:sz w:val="19"/>
        </w:rPr>
      </w:pPr>
    </w:p>
    <w:p>
      <w:pPr>
        <w:pStyle w:val="BodyText"/>
        <w:ind w:left="115"/>
        <w:rPr>
          <w:rFonts w:ascii="Palatino Linotype"/>
        </w:rPr>
      </w:pPr>
      <w:r>
        <w:rPr>
          <w:rFonts w:ascii="Palatino Linotype"/>
          <w:w w:val="115"/>
        </w:rPr>
        <w:t>References</w:t>
      </w:r>
    </w:p>
    <w:p>
      <w:pPr>
        <w:pStyle w:val="BodyText"/>
        <w:spacing w:before="10"/>
        <w:rPr>
          <w:rFonts w:ascii="Palatino Linotype"/>
          <w:sz w:val="14"/>
        </w:rPr>
      </w:pPr>
    </w:p>
    <w:p>
      <w:pPr>
        <w:spacing w:line="273" w:lineRule="auto" w:before="0"/>
        <w:ind w:left="352" w:right="308" w:hanging="237"/>
        <w:jc w:val="both"/>
        <w:rPr>
          <w:sz w:val="12"/>
        </w:rPr>
      </w:pPr>
      <w:hyperlink r:id="rId14">
        <w:r>
          <w:rPr>
            <w:color w:val="007FAD"/>
            <w:w w:val="115"/>
            <w:sz w:val="12"/>
          </w:rPr>
          <w:t>Aguero-Valverde, J., 2013. Full Bayes Poisson gamma, Poisson lognormal, and zero</w:t>
        </w:r>
      </w:hyperlink>
      <w:r>
        <w:rPr>
          <w:color w:val="007FAD"/>
          <w:w w:val="115"/>
          <w:sz w:val="12"/>
        </w:rPr>
        <w:t> </w:t>
      </w:r>
      <w:hyperlink r:id="rId14">
        <w:r>
          <w:rPr>
            <w:color w:val="007FAD"/>
            <w:w w:val="115"/>
            <w:sz w:val="12"/>
          </w:rPr>
          <w:t>inﬂated random effects models: comparing the precision of crash frequency</w:t>
        </w:r>
      </w:hyperlink>
      <w:r>
        <w:rPr>
          <w:color w:val="007FAD"/>
          <w:w w:val="115"/>
          <w:sz w:val="12"/>
        </w:rPr>
        <w:t> </w:t>
      </w:r>
      <w:hyperlink r:id="rId14">
        <w:r>
          <w:rPr>
            <w:color w:val="007FAD"/>
            <w:w w:val="115"/>
            <w:sz w:val="12"/>
          </w:rPr>
          <w:t>estimates. Accid. Anal. Prev. 50, 289–297</w:t>
        </w:r>
      </w:hyperlink>
      <w:r>
        <w:rPr>
          <w:w w:val="115"/>
          <w:sz w:val="12"/>
        </w:rPr>
        <w:t>.</w:t>
      </w:r>
    </w:p>
    <w:p>
      <w:pPr>
        <w:spacing w:line="273" w:lineRule="auto" w:before="0"/>
        <w:ind w:left="352" w:right="308" w:hanging="237"/>
        <w:jc w:val="both"/>
        <w:rPr>
          <w:sz w:val="12"/>
        </w:rPr>
      </w:pPr>
      <w:hyperlink r:id="rId15">
        <w:r>
          <w:rPr>
            <w:color w:val="007FAD"/>
            <w:w w:val="115"/>
            <w:sz w:val="12"/>
          </w:rPr>
          <w:t>Aguero-Valverde, J., Jovanis, P.P., 2006. Spatial analysis of fatal and injury crashes in</w:t>
        </w:r>
      </w:hyperlink>
      <w:r>
        <w:rPr>
          <w:color w:val="007FAD"/>
          <w:w w:val="115"/>
          <w:sz w:val="12"/>
        </w:rPr>
        <w:t> </w:t>
      </w:r>
      <w:hyperlink r:id="rId15">
        <w:r>
          <w:rPr>
            <w:color w:val="007FAD"/>
            <w:w w:val="115"/>
            <w:sz w:val="12"/>
          </w:rPr>
          <w:t>Pennsylvania. Accid. Anal. Prev. 38, 618–625</w:t>
        </w:r>
      </w:hyperlink>
      <w:r>
        <w:rPr>
          <w:w w:val="115"/>
          <w:sz w:val="12"/>
        </w:rPr>
        <w:t>.</w:t>
      </w:r>
    </w:p>
    <w:p>
      <w:pPr>
        <w:spacing w:line="271" w:lineRule="auto" w:before="0"/>
        <w:ind w:left="352" w:right="308" w:hanging="237"/>
        <w:jc w:val="both"/>
        <w:rPr>
          <w:sz w:val="12"/>
        </w:rPr>
      </w:pPr>
      <w:hyperlink r:id="rId16">
        <w:r>
          <w:rPr>
            <w:color w:val="007FAD"/>
            <w:w w:val="115"/>
            <w:sz w:val="12"/>
          </w:rPr>
          <w:t>Aguero-Valverde, J., Jovanis, P.P., 2009. Bayesian multivariate Poisson lognormal</w:t>
        </w:r>
      </w:hyperlink>
      <w:r>
        <w:rPr>
          <w:color w:val="007FAD"/>
          <w:w w:val="115"/>
          <w:sz w:val="12"/>
        </w:rPr>
        <w:t> </w:t>
      </w:r>
      <w:hyperlink r:id="rId16">
        <w:r>
          <w:rPr>
            <w:color w:val="007FAD"/>
            <w:w w:val="115"/>
            <w:sz w:val="12"/>
          </w:rPr>
          <w:t>models for crash severity modeling and site ranking. Transport. Res. Record: J.</w:t>
        </w:r>
      </w:hyperlink>
      <w:r>
        <w:rPr>
          <w:color w:val="007FAD"/>
          <w:w w:val="115"/>
          <w:sz w:val="12"/>
        </w:rPr>
        <w:t> </w:t>
      </w:r>
      <w:hyperlink r:id="rId16">
        <w:r>
          <w:rPr>
            <w:color w:val="007FAD"/>
            <w:w w:val="115"/>
            <w:sz w:val="12"/>
          </w:rPr>
          <w:t>Transport. Res. Board 2136, 82–91</w:t>
        </w:r>
      </w:hyperlink>
      <w:r>
        <w:rPr>
          <w:w w:val="115"/>
          <w:sz w:val="12"/>
        </w:rPr>
        <w:t>.</w:t>
      </w:r>
    </w:p>
    <w:p>
      <w:pPr>
        <w:spacing w:line="271" w:lineRule="auto" w:before="0"/>
        <w:ind w:left="352" w:right="308" w:hanging="237"/>
        <w:jc w:val="both"/>
        <w:rPr>
          <w:sz w:val="12"/>
        </w:rPr>
      </w:pPr>
      <w:r>
        <w:rPr>
          <w:w w:val="115"/>
          <w:sz w:val="12"/>
        </w:rPr>
        <w:t>American Association  of  State  Highway  and  Transportation  Ofﬁcials  and  US Departmemt of  Transportation, 2013.  Commuting  in  America  2013:  The National Report on Commuting Patterns and Trends. 7–8.</w:t>
      </w:r>
    </w:p>
    <w:p>
      <w:pPr>
        <w:spacing w:line="271" w:lineRule="auto" w:before="0"/>
        <w:ind w:left="352" w:right="309" w:hanging="237"/>
        <w:jc w:val="both"/>
        <w:rPr>
          <w:sz w:val="12"/>
        </w:rPr>
      </w:pPr>
      <w:hyperlink r:id="rId17">
        <w:r>
          <w:rPr>
            <w:color w:val="007FAD"/>
            <w:w w:val="120"/>
            <w:sz w:val="12"/>
          </w:rPr>
          <w:t>Attewell, R.G., Glase, K., McFadden, M., 2001. Bicycle helmet efﬁcacy: a meta-</w:t>
        </w:r>
      </w:hyperlink>
      <w:r>
        <w:rPr>
          <w:color w:val="007FAD"/>
          <w:w w:val="120"/>
          <w:sz w:val="12"/>
        </w:rPr>
        <w:t> </w:t>
      </w:r>
      <w:hyperlink r:id="rId17">
        <w:r>
          <w:rPr>
            <w:color w:val="007FAD"/>
            <w:w w:val="120"/>
            <w:sz w:val="12"/>
          </w:rPr>
          <w:t>analysis. Accid. Anal. Prev. 33, 345–352</w:t>
        </w:r>
      </w:hyperlink>
      <w:r>
        <w:rPr>
          <w:w w:val="120"/>
          <w:sz w:val="12"/>
        </w:rPr>
        <w:t>.</w:t>
      </w:r>
    </w:p>
    <w:p>
      <w:pPr>
        <w:spacing w:line="273" w:lineRule="auto" w:before="0"/>
        <w:ind w:left="352" w:right="308" w:hanging="237"/>
        <w:jc w:val="both"/>
        <w:rPr>
          <w:sz w:val="12"/>
        </w:rPr>
      </w:pPr>
      <w:hyperlink r:id="rId18">
        <w:r>
          <w:rPr>
            <w:color w:val="007FAD"/>
            <w:w w:val="120"/>
            <w:sz w:val="12"/>
          </w:rPr>
          <w:t>Besag,</w:t>
        </w:r>
        <w:r>
          <w:rPr>
            <w:color w:val="007FAD"/>
            <w:spacing w:val="-10"/>
            <w:w w:val="120"/>
            <w:sz w:val="12"/>
          </w:rPr>
          <w:t> </w:t>
        </w:r>
        <w:r>
          <w:rPr>
            <w:color w:val="007FAD"/>
            <w:w w:val="120"/>
            <w:sz w:val="12"/>
          </w:rPr>
          <w:t>J.,</w:t>
        </w:r>
        <w:r>
          <w:rPr>
            <w:color w:val="007FAD"/>
            <w:spacing w:val="-10"/>
            <w:w w:val="120"/>
            <w:sz w:val="12"/>
          </w:rPr>
          <w:t> </w:t>
        </w:r>
        <w:r>
          <w:rPr>
            <w:color w:val="007FAD"/>
            <w:w w:val="120"/>
            <w:sz w:val="12"/>
          </w:rPr>
          <w:t>York,</w:t>
        </w:r>
        <w:r>
          <w:rPr>
            <w:color w:val="007FAD"/>
            <w:spacing w:val="-9"/>
            <w:w w:val="120"/>
            <w:sz w:val="12"/>
          </w:rPr>
          <w:t> </w:t>
        </w:r>
        <w:r>
          <w:rPr>
            <w:color w:val="007FAD"/>
            <w:w w:val="120"/>
            <w:sz w:val="12"/>
          </w:rPr>
          <w:t>J.,</w:t>
        </w:r>
        <w:r>
          <w:rPr>
            <w:color w:val="007FAD"/>
            <w:spacing w:val="-10"/>
            <w:w w:val="120"/>
            <w:sz w:val="12"/>
          </w:rPr>
          <w:t> </w:t>
        </w:r>
        <w:r>
          <w:rPr>
            <w:color w:val="007FAD"/>
            <w:w w:val="120"/>
            <w:sz w:val="12"/>
          </w:rPr>
          <w:t>Mollié,</w:t>
        </w:r>
        <w:r>
          <w:rPr>
            <w:color w:val="007FAD"/>
            <w:spacing w:val="-9"/>
            <w:w w:val="120"/>
            <w:sz w:val="12"/>
          </w:rPr>
          <w:t> </w:t>
        </w:r>
        <w:r>
          <w:rPr>
            <w:color w:val="007FAD"/>
            <w:w w:val="120"/>
            <w:sz w:val="12"/>
          </w:rPr>
          <w:t>A.,</w:t>
        </w:r>
        <w:r>
          <w:rPr>
            <w:color w:val="007FAD"/>
            <w:spacing w:val="-9"/>
            <w:w w:val="120"/>
            <w:sz w:val="12"/>
          </w:rPr>
          <w:t> </w:t>
        </w:r>
        <w:r>
          <w:rPr>
            <w:color w:val="007FAD"/>
            <w:w w:val="120"/>
            <w:sz w:val="12"/>
          </w:rPr>
          <w:t>1991.</w:t>
        </w:r>
        <w:r>
          <w:rPr>
            <w:color w:val="007FAD"/>
            <w:spacing w:val="-10"/>
            <w:w w:val="120"/>
            <w:sz w:val="12"/>
          </w:rPr>
          <w:t> </w:t>
        </w:r>
        <w:r>
          <w:rPr>
            <w:color w:val="007FAD"/>
            <w:w w:val="120"/>
            <w:sz w:val="12"/>
          </w:rPr>
          <w:t>Bayesian</w:t>
        </w:r>
        <w:r>
          <w:rPr>
            <w:color w:val="007FAD"/>
            <w:spacing w:val="-10"/>
            <w:w w:val="120"/>
            <w:sz w:val="12"/>
          </w:rPr>
          <w:t> </w:t>
        </w:r>
        <w:r>
          <w:rPr>
            <w:color w:val="007FAD"/>
            <w:w w:val="120"/>
            <w:sz w:val="12"/>
          </w:rPr>
          <w:t>image</w:t>
        </w:r>
        <w:r>
          <w:rPr>
            <w:color w:val="007FAD"/>
            <w:spacing w:val="-9"/>
            <w:w w:val="120"/>
            <w:sz w:val="12"/>
          </w:rPr>
          <w:t> </w:t>
        </w:r>
        <w:r>
          <w:rPr>
            <w:color w:val="007FAD"/>
            <w:w w:val="120"/>
            <w:sz w:val="12"/>
          </w:rPr>
          <w:t>restoration,</w:t>
        </w:r>
        <w:r>
          <w:rPr>
            <w:color w:val="007FAD"/>
            <w:spacing w:val="-10"/>
            <w:w w:val="120"/>
            <w:sz w:val="12"/>
          </w:rPr>
          <w:t> </w:t>
        </w:r>
        <w:r>
          <w:rPr>
            <w:color w:val="007FAD"/>
            <w:w w:val="120"/>
            <w:sz w:val="12"/>
          </w:rPr>
          <w:t>with</w:t>
        </w:r>
        <w:r>
          <w:rPr>
            <w:color w:val="007FAD"/>
            <w:spacing w:val="-9"/>
            <w:w w:val="120"/>
            <w:sz w:val="12"/>
          </w:rPr>
          <w:t> </w:t>
        </w:r>
        <w:r>
          <w:rPr>
            <w:color w:val="007FAD"/>
            <w:w w:val="120"/>
            <w:sz w:val="12"/>
          </w:rPr>
          <w:t>two</w:t>
        </w:r>
        <w:r>
          <w:rPr>
            <w:color w:val="007FAD"/>
            <w:spacing w:val="-10"/>
            <w:w w:val="120"/>
            <w:sz w:val="12"/>
          </w:rPr>
          <w:t> </w:t>
        </w:r>
        <w:r>
          <w:rPr>
            <w:color w:val="007FAD"/>
            <w:w w:val="120"/>
            <w:sz w:val="12"/>
          </w:rPr>
          <w:t>applications</w:t>
        </w:r>
      </w:hyperlink>
      <w:r>
        <w:rPr>
          <w:color w:val="007FAD"/>
          <w:w w:val="120"/>
          <w:sz w:val="12"/>
        </w:rPr>
        <w:t> </w:t>
      </w:r>
      <w:hyperlink r:id="rId18">
        <w:r>
          <w:rPr>
            <w:color w:val="007FAD"/>
            <w:w w:val="120"/>
            <w:sz w:val="12"/>
          </w:rPr>
          <w:t>in spatial statistics. Ann. Inst. Stat. Math. 43,</w:t>
        </w:r>
        <w:r>
          <w:rPr>
            <w:color w:val="007FAD"/>
            <w:spacing w:val="11"/>
            <w:w w:val="120"/>
            <w:sz w:val="12"/>
          </w:rPr>
          <w:t> </w:t>
        </w:r>
        <w:r>
          <w:rPr>
            <w:color w:val="007FAD"/>
            <w:w w:val="120"/>
            <w:sz w:val="12"/>
          </w:rPr>
          <w:t>1–20</w:t>
        </w:r>
      </w:hyperlink>
      <w:r>
        <w:rPr>
          <w:w w:val="120"/>
          <w:sz w:val="12"/>
        </w:rPr>
        <w:t>.</w:t>
      </w:r>
    </w:p>
    <w:p>
      <w:pPr>
        <w:spacing w:line="271" w:lineRule="auto" w:before="0"/>
        <w:ind w:left="352" w:right="308" w:hanging="237"/>
        <w:jc w:val="both"/>
        <w:rPr>
          <w:sz w:val="12"/>
        </w:rPr>
      </w:pPr>
      <w:hyperlink r:id="rId19">
        <w:r>
          <w:rPr>
            <w:color w:val="007FAD"/>
            <w:w w:val="115"/>
            <w:sz w:val="12"/>
          </w:rPr>
          <w:t>Castro, M., Paleti, R., Bhat, C.R., 2012. A latent variable representation of count data</w:t>
        </w:r>
      </w:hyperlink>
      <w:r>
        <w:rPr>
          <w:color w:val="007FAD"/>
          <w:spacing w:val="30"/>
          <w:w w:val="115"/>
          <w:sz w:val="12"/>
        </w:rPr>
        <w:t> </w:t>
      </w:r>
      <w:hyperlink r:id="rId19">
        <w:r>
          <w:rPr>
            <w:color w:val="007FAD"/>
            <w:w w:val="115"/>
            <w:sz w:val="12"/>
          </w:rPr>
          <w:t>models</w:t>
        </w:r>
        <w:r>
          <w:rPr>
            <w:color w:val="007FAD"/>
            <w:spacing w:val="30"/>
            <w:w w:val="115"/>
            <w:sz w:val="12"/>
          </w:rPr>
          <w:t> </w:t>
        </w:r>
        <w:r>
          <w:rPr>
            <w:color w:val="007FAD"/>
            <w:w w:val="115"/>
            <w:sz w:val="12"/>
          </w:rPr>
          <w:t>to  accommodate  spatial  and  temporal  dependence:  application  </w:t>
        </w:r>
        <w:r>
          <w:rPr>
            <w:color w:val="007FAD"/>
            <w:spacing w:val="-8"/>
            <w:w w:val="115"/>
            <w:sz w:val="12"/>
          </w:rPr>
          <w:t>to</w:t>
        </w:r>
      </w:hyperlink>
      <w:r>
        <w:rPr>
          <w:color w:val="007FAD"/>
          <w:spacing w:val="-8"/>
          <w:w w:val="115"/>
          <w:sz w:val="12"/>
        </w:rPr>
        <w:t> </w:t>
      </w:r>
      <w:hyperlink r:id="rId19">
        <w:r>
          <w:rPr>
            <w:color w:val="007FAD"/>
            <w:w w:val="115"/>
            <w:sz w:val="12"/>
          </w:rPr>
          <w:t>predicting crash frequency at intersections. Transport. Res. Part  B: Methodol.</w:t>
        </w:r>
      </w:hyperlink>
      <w:r>
        <w:rPr>
          <w:color w:val="007FAD"/>
          <w:spacing w:val="30"/>
          <w:w w:val="115"/>
          <w:sz w:val="12"/>
        </w:rPr>
        <w:t> </w:t>
      </w:r>
      <w:hyperlink r:id="rId19">
        <w:r>
          <w:rPr>
            <w:color w:val="007FAD"/>
            <w:w w:val="115"/>
            <w:sz w:val="12"/>
          </w:rPr>
          <w:t>46,</w:t>
        </w:r>
        <w:r>
          <w:rPr>
            <w:color w:val="007FAD"/>
            <w:spacing w:val="12"/>
            <w:w w:val="115"/>
            <w:sz w:val="12"/>
          </w:rPr>
          <w:t> </w:t>
        </w:r>
        <w:r>
          <w:rPr>
            <w:color w:val="007FAD"/>
            <w:w w:val="115"/>
            <w:sz w:val="12"/>
          </w:rPr>
          <w:t>253–272</w:t>
        </w:r>
      </w:hyperlink>
      <w:r>
        <w:rPr>
          <w:w w:val="115"/>
          <w:sz w:val="12"/>
        </w:rPr>
        <w:t>.</w:t>
      </w:r>
    </w:p>
    <w:p>
      <w:pPr>
        <w:spacing w:line="273" w:lineRule="auto" w:before="0"/>
        <w:ind w:left="352" w:right="307" w:hanging="237"/>
        <w:jc w:val="both"/>
        <w:rPr>
          <w:sz w:val="12"/>
        </w:rPr>
      </w:pPr>
      <w:hyperlink r:id="rId20">
        <w:r>
          <w:rPr>
            <w:color w:val="007FAD"/>
            <w:w w:val="115"/>
            <w:sz w:val="12"/>
          </w:rPr>
          <w:t>Chen, D., Fuller, D., 2014. Analyzing road surface conditions, collision time, and road</w:t>
        </w:r>
      </w:hyperlink>
      <w:r>
        <w:rPr>
          <w:color w:val="007FAD"/>
          <w:w w:val="115"/>
          <w:sz w:val="12"/>
        </w:rPr>
        <w:t> </w:t>
      </w:r>
      <w:hyperlink r:id="rId20">
        <w:r>
          <w:rPr>
            <w:color w:val="007FAD"/>
            <w:w w:val="115"/>
            <w:sz w:val="12"/>
          </w:rPr>
          <w:t>structural factors associated with bicycle collisions from 2000 to 2010 in</w:t>
        </w:r>
      </w:hyperlink>
      <w:r>
        <w:rPr>
          <w:color w:val="007FAD"/>
          <w:w w:val="115"/>
          <w:sz w:val="12"/>
        </w:rPr>
        <w:t> </w:t>
      </w:r>
      <w:hyperlink r:id="rId20">
        <w:r>
          <w:rPr>
            <w:color w:val="007FAD"/>
            <w:w w:val="115"/>
            <w:sz w:val="12"/>
          </w:rPr>
          <w:t>Saskatoon, Saskatchewan. J. Transport Health 1, 40–44</w:t>
        </w:r>
      </w:hyperlink>
      <w:r>
        <w:rPr>
          <w:w w:val="115"/>
          <w:sz w:val="12"/>
        </w:rPr>
        <w:t>.</w:t>
      </w:r>
    </w:p>
    <w:p>
      <w:pPr>
        <w:spacing w:line="273" w:lineRule="auto" w:before="0"/>
        <w:ind w:left="352" w:right="308" w:hanging="237"/>
        <w:jc w:val="both"/>
        <w:rPr>
          <w:sz w:val="12"/>
        </w:rPr>
      </w:pPr>
      <w:hyperlink r:id="rId21">
        <w:r>
          <w:rPr>
            <w:color w:val="007FAD"/>
            <w:w w:val="115"/>
            <w:sz w:val="12"/>
          </w:rPr>
          <w:t>Chen, L., Chen, C., Srinivasan, R., McKnight, C.E., Ewing, R., Roe, M., 2012. Evaluating</w:t>
        </w:r>
      </w:hyperlink>
      <w:r>
        <w:rPr>
          <w:color w:val="007FAD"/>
          <w:w w:val="115"/>
          <w:sz w:val="12"/>
        </w:rPr>
        <w:t> </w:t>
      </w:r>
      <w:hyperlink r:id="rId21">
        <w:r>
          <w:rPr>
            <w:color w:val="007FAD"/>
            <w:w w:val="115"/>
            <w:sz w:val="12"/>
          </w:rPr>
          <w:t>the safety effects of bicycle lanes in New York City. Am. J. Public Health, 102</w:t>
        </w:r>
      </w:hyperlink>
      <w:r>
        <w:rPr>
          <w:w w:val="115"/>
          <w:sz w:val="12"/>
        </w:rPr>
        <w:t>.</w:t>
      </w:r>
    </w:p>
    <w:p>
      <w:pPr>
        <w:spacing w:line="273" w:lineRule="auto" w:before="0"/>
        <w:ind w:left="352" w:right="308" w:hanging="237"/>
        <w:jc w:val="both"/>
        <w:rPr>
          <w:sz w:val="12"/>
        </w:rPr>
      </w:pPr>
      <w:hyperlink r:id="rId22">
        <w:r>
          <w:rPr>
            <w:color w:val="007FAD"/>
            <w:w w:val="115"/>
            <w:sz w:val="12"/>
          </w:rPr>
          <w:t>Clark, A., Thornley, B., Tomlinson, L., Galletley, C., Norman, R.J., 1998. Weight loss in</w:t>
        </w:r>
      </w:hyperlink>
      <w:r>
        <w:rPr>
          <w:color w:val="007FAD"/>
          <w:w w:val="115"/>
          <w:sz w:val="12"/>
        </w:rPr>
        <w:t> </w:t>
      </w:r>
      <w:hyperlink r:id="rId22">
        <w:r>
          <w:rPr>
            <w:color w:val="007FAD"/>
            <w:w w:val="115"/>
            <w:sz w:val="12"/>
          </w:rPr>
          <w:t>obese infertile women results in improvement in reproductive outcome for all</w:t>
        </w:r>
      </w:hyperlink>
      <w:r>
        <w:rPr>
          <w:color w:val="007FAD"/>
          <w:w w:val="115"/>
          <w:sz w:val="12"/>
        </w:rPr>
        <w:t> </w:t>
      </w:r>
      <w:hyperlink r:id="rId22">
        <w:r>
          <w:rPr>
            <w:color w:val="007FAD"/>
            <w:w w:val="115"/>
            <w:sz w:val="12"/>
          </w:rPr>
          <w:t>forms of fertility treatment. Hum. Reprod. 13, 1502–1505</w:t>
        </w:r>
      </w:hyperlink>
      <w:r>
        <w:rPr>
          <w:w w:val="115"/>
          <w:sz w:val="12"/>
        </w:rPr>
        <w:t>.</w:t>
      </w:r>
    </w:p>
    <w:p>
      <w:pPr>
        <w:spacing w:line="271" w:lineRule="auto" w:before="0"/>
        <w:ind w:left="352" w:right="307" w:hanging="237"/>
        <w:jc w:val="both"/>
        <w:rPr>
          <w:sz w:val="12"/>
        </w:rPr>
      </w:pPr>
      <w:hyperlink r:id="rId23">
        <w:r>
          <w:rPr>
            <w:color w:val="007FAD"/>
            <w:w w:val="115"/>
            <w:sz w:val="12"/>
          </w:rPr>
          <w:t>Daniels, S., Brijs, T., Nuyts, E., Wets, G., 2009. Injury crashes with bicyclists at</w:t>
        </w:r>
      </w:hyperlink>
      <w:r>
        <w:rPr>
          <w:color w:val="007FAD"/>
          <w:w w:val="115"/>
          <w:sz w:val="12"/>
        </w:rPr>
        <w:t> </w:t>
      </w:r>
      <w:hyperlink r:id="rId23">
        <w:r>
          <w:rPr>
            <w:color w:val="007FAD"/>
            <w:w w:val="115"/>
            <w:sz w:val="12"/>
          </w:rPr>
          <w:t>roundabouts: inﬂuence of some location characteristics and the design of cycle</w:t>
        </w:r>
      </w:hyperlink>
      <w:r>
        <w:rPr>
          <w:color w:val="007FAD"/>
          <w:w w:val="115"/>
          <w:sz w:val="12"/>
        </w:rPr>
        <w:t> </w:t>
      </w:r>
      <w:hyperlink r:id="rId23">
        <w:r>
          <w:rPr>
            <w:color w:val="007FAD"/>
            <w:w w:val="115"/>
            <w:sz w:val="12"/>
          </w:rPr>
          <w:t>facilities. J. Safety Res. 40, 141–148</w:t>
        </w:r>
      </w:hyperlink>
      <w:r>
        <w:rPr>
          <w:w w:val="115"/>
          <w:sz w:val="12"/>
        </w:rPr>
        <w:t>.</w:t>
      </w:r>
    </w:p>
    <w:p>
      <w:pPr>
        <w:spacing w:line="271" w:lineRule="auto" w:before="0"/>
        <w:ind w:left="352" w:right="307" w:hanging="237"/>
        <w:jc w:val="both"/>
        <w:rPr>
          <w:sz w:val="12"/>
        </w:rPr>
      </w:pPr>
      <w:hyperlink r:id="rId24">
        <w:r>
          <w:rPr>
            <w:color w:val="007FAD"/>
            <w:w w:val="115"/>
            <w:sz w:val="12"/>
          </w:rPr>
          <w:t>de Geus, B., Vandenbulcke, G., Int Panis, L., Thomas, I., Degraeuwe, B., Cumps, </w:t>
        </w:r>
        <w:r>
          <w:rPr>
            <w:color w:val="007FAD"/>
            <w:spacing w:val="-4"/>
            <w:w w:val="115"/>
            <w:sz w:val="12"/>
          </w:rPr>
          <w:t>E.,</w:t>
        </w:r>
      </w:hyperlink>
      <w:r>
        <w:rPr>
          <w:color w:val="007FAD"/>
          <w:spacing w:val="-4"/>
          <w:w w:val="115"/>
          <w:sz w:val="12"/>
        </w:rPr>
        <w:t> </w:t>
      </w:r>
      <w:hyperlink r:id="rId24">
        <w:r>
          <w:rPr>
            <w:color w:val="007FAD"/>
            <w:w w:val="115"/>
            <w:sz w:val="12"/>
          </w:rPr>
          <w:t>Aertsens, J., Torfs, R., Meeusen, R., 2012. A prospective cohort study on </w:t>
        </w:r>
        <w:r>
          <w:rPr>
            <w:color w:val="007FAD"/>
            <w:spacing w:val="-3"/>
            <w:w w:val="115"/>
            <w:sz w:val="12"/>
          </w:rPr>
          <w:t>minor</w:t>
        </w:r>
      </w:hyperlink>
      <w:r>
        <w:rPr>
          <w:color w:val="007FAD"/>
          <w:spacing w:val="-3"/>
          <w:w w:val="115"/>
          <w:sz w:val="12"/>
        </w:rPr>
        <w:t> </w:t>
      </w:r>
      <w:hyperlink r:id="rId24">
        <w:r>
          <w:rPr>
            <w:color w:val="007FAD"/>
            <w:w w:val="115"/>
            <w:sz w:val="12"/>
          </w:rPr>
          <w:t>accidents involving commuter cyclists in Belgium. Accid. Anal. Prev. 45, </w:t>
        </w:r>
        <w:r>
          <w:rPr>
            <w:color w:val="007FAD"/>
            <w:spacing w:val="-3"/>
            <w:w w:val="115"/>
            <w:sz w:val="12"/>
          </w:rPr>
          <w:t>683–</w:t>
        </w:r>
      </w:hyperlink>
      <w:r>
        <w:rPr>
          <w:color w:val="007FAD"/>
          <w:spacing w:val="-3"/>
          <w:w w:val="115"/>
          <w:sz w:val="12"/>
        </w:rPr>
        <w:t>  </w:t>
      </w:r>
      <w:hyperlink r:id="rId24">
        <w:r>
          <w:rPr>
            <w:color w:val="007FAD"/>
            <w:w w:val="115"/>
            <w:sz w:val="12"/>
          </w:rPr>
          <w:t>693</w:t>
        </w:r>
      </w:hyperlink>
      <w:r>
        <w:rPr>
          <w:w w:val="115"/>
          <w:sz w:val="12"/>
        </w:rPr>
        <w:t>.</w:t>
      </w:r>
    </w:p>
    <w:p>
      <w:pPr>
        <w:spacing w:line="271" w:lineRule="auto" w:before="0"/>
        <w:ind w:left="352" w:right="308" w:hanging="237"/>
        <w:jc w:val="both"/>
        <w:rPr>
          <w:sz w:val="12"/>
        </w:rPr>
      </w:pPr>
      <w:hyperlink r:id="rId25">
        <w:r>
          <w:rPr>
            <w:color w:val="007FAD"/>
            <w:w w:val="115"/>
            <w:sz w:val="12"/>
          </w:rPr>
          <w:t>Eluru, N., Bhat, C.R., Hensher, D.A., 2008. A mixed generalized ordered response</w:t>
        </w:r>
      </w:hyperlink>
      <w:r>
        <w:rPr>
          <w:color w:val="007FAD"/>
          <w:w w:val="115"/>
          <w:sz w:val="12"/>
        </w:rPr>
        <w:t> </w:t>
      </w:r>
      <w:hyperlink r:id="rId25">
        <w:r>
          <w:rPr>
            <w:color w:val="007FAD"/>
            <w:w w:val="115"/>
            <w:sz w:val="12"/>
          </w:rPr>
          <w:t>model for examining pedestrian and bicyclist injury severity level in trafﬁc</w:t>
        </w:r>
      </w:hyperlink>
      <w:r>
        <w:rPr>
          <w:color w:val="007FAD"/>
          <w:w w:val="115"/>
          <w:sz w:val="12"/>
        </w:rPr>
        <w:t> </w:t>
      </w:r>
      <w:hyperlink r:id="rId25">
        <w:r>
          <w:rPr>
            <w:color w:val="007FAD"/>
            <w:w w:val="115"/>
            <w:sz w:val="12"/>
          </w:rPr>
          <w:t>crashes. Accid. Anal. Prev. 40, 1033–1054</w:t>
        </w:r>
      </w:hyperlink>
      <w:r>
        <w:rPr>
          <w:w w:val="115"/>
          <w:sz w:val="12"/>
        </w:rPr>
        <w:t>.</w:t>
      </w:r>
    </w:p>
    <w:p>
      <w:pPr>
        <w:spacing w:line="271" w:lineRule="auto" w:before="0"/>
        <w:ind w:left="8" w:right="308" w:firstLine="0"/>
        <w:jc w:val="right"/>
        <w:rPr>
          <w:sz w:val="12"/>
        </w:rPr>
      </w:pPr>
      <w:hyperlink r:id="rId26">
        <w:r>
          <w:rPr>
            <w:color w:val="007FAD"/>
            <w:w w:val="115"/>
            <w:sz w:val="12"/>
          </w:rPr>
          <w:t>Gladhill, K.,  Monsere,  C.M.,  2012.  Exploring  trafﬁc  safety  and  urban form in</w:t>
        </w:r>
      </w:hyperlink>
      <w:r>
        <w:rPr>
          <w:color w:val="007FAD"/>
          <w:w w:val="118"/>
          <w:sz w:val="12"/>
        </w:rPr>
        <w:t> </w:t>
      </w:r>
      <w:hyperlink r:id="rId26">
        <w:r>
          <w:rPr>
            <w:color w:val="007FAD"/>
            <w:w w:val="115"/>
            <w:sz w:val="12"/>
          </w:rPr>
          <w:t>Portland, Oregon. Transport. Res. Record: J. Transport. Res. Board 2318, 63–74</w:t>
        </w:r>
      </w:hyperlink>
      <w:r>
        <w:rPr>
          <w:w w:val="115"/>
          <w:sz w:val="12"/>
        </w:rPr>
        <w:t>.</w:t>
      </w:r>
      <w:r>
        <w:rPr>
          <w:w w:val="127"/>
          <w:sz w:val="12"/>
        </w:rPr>
        <w:t> </w:t>
      </w:r>
      <w:hyperlink r:id="rId27">
        <w:r>
          <w:rPr>
            <w:color w:val="007FAD"/>
            <w:w w:val="115"/>
            <w:sz w:val="12"/>
          </w:rPr>
          <w:t>Hamann, C., Peek-Asa, C., 2013. On-road bicycle facilities and bicycle crashes in</w:t>
        </w:r>
      </w:hyperlink>
    </w:p>
    <w:p>
      <w:pPr>
        <w:spacing w:before="0"/>
        <w:ind w:left="352" w:right="0" w:firstLine="0"/>
        <w:jc w:val="left"/>
        <w:rPr>
          <w:sz w:val="12"/>
        </w:rPr>
      </w:pPr>
      <w:hyperlink r:id="rId27">
        <w:r>
          <w:rPr>
            <w:color w:val="007FAD"/>
            <w:w w:val="115"/>
            <w:sz w:val="12"/>
          </w:rPr>
          <w:t>Iowa, 2007–2010. Accid. Anal. Prev. 56, 103–109</w:t>
        </w:r>
      </w:hyperlink>
      <w:r>
        <w:rPr>
          <w:w w:val="115"/>
          <w:sz w:val="12"/>
        </w:rPr>
        <w:t>.</w:t>
      </w:r>
    </w:p>
    <w:p>
      <w:pPr>
        <w:spacing w:line="271" w:lineRule="auto" w:before="15"/>
        <w:ind w:left="352" w:right="308" w:hanging="237"/>
        <w:jc w:val="both"/>
        <w:rPr>
          <w:sz w:val="12"/>
        </w:rPr>
      </w:pPr>
      <w:hyperlink r:id="rId28">
        <w:r>
          <w:rPr>
            <w:color w:val="007FAD"/>
            <w:w w:val="120"/>
            <w:sz w:val="12"/>
          </w:rPr>
          <w:t>Harris,</w:t>
        </w:r>
        <w:r>
          <w:rPr>
            <w:color w:val="007FAD"/>
            <w:spacing w:val="-5"/>
            <w:w w:val="120"/>
            <w:sz w:val="12"/>
          </w:rPr>
          <w:t> </w:t>
        </w:r>
        <w:r>
          <w:rPr>
            <w:color w:val="007FAD"/>
            <w:w w:val="120"/>
            <w:sz w:val="12"/>
          </w:rPr>
          <w:t>M.A.,</w:t>
        </w:r>
        <w:r>
          <w:rPr>
            <w:color w:val="007FAD"/>
            <w:spacing w:val="-5"/>
            <w:w w:val="120"/>
            <w:sz w:val="12"/>
          </w:rPr>
          <w:t> </w:t>
        </w:r>
        <w:r>
          <w:rPr>
            <w:color w:val="007FAD"/>
            <w:w w:val="120"/>
            <w:sz w:val="12"/>
          </w:rPr>
          <w:t>Reynolds,</w:t>
        </w:r>
        <w:r>
          <w:rPr>
            <w:color w:val="007FAD"/>
            <w:spacing w:val="-4"/>
            <w:w w:val="120"/>
            <w:sz w:val="12"/>
          </w:rPr>
          <w:t> </w:t>
        </w:r>
        <w:r>
          <w:rPr>
            <w:color w:val="007FAD"/>
            <w:w w:val="120"/>
            <w:sz w:val="12"/>
          </w:rPr>
          <w:t>C.C.,</w:t>
        </w:r>
        <w:r>
          <w:rPr>
            <w:color w:val="007FAD"/>
            <w:spacing w:val="-4"/>
            <w:w w:val="120"/>
            <w:sz w:val="12"/>
          </w:rPr>
          <w:t> </w:t>
        </w:r>
        <w:r>
          <w:rPr>
            <w:color w:val="007FAD"/>
            <w:w w:val="120"/>
            <w:sz w:val="12"/>
          </w:rPr>
          <w:t>Winters,</w:t>
        </w:r>
        <w:r>
          <w:rPr>
            <w:color w:val="007FAD"/>
            <w:spacing w:val="-4"/>
            <w:w w:val="120"/>
            <w:sz w:val="12"/>
          </w:rPr>
          <w:t> </w:t>
        </w:r>
        <w:r>
          <w:rPr>
            <w:color w:val="007FAD"/>
            <w:w w:val="120"/>
            <w:sz w:val="12"/>
          </w:rPr>
          <w:t>M.,</w:t>
        </w:r>
        <w:r>
          <w:rPr>
            <w:color w:val="007FAD"/>
            <w:spacing w:val="-4"/>
            <w:w w:val="120"/>
            <w:sz w:val="12"/>
          </w:rPr>
          <w:t> </w:t>
        </w:r>
        <w:r>
          <w:rPr>
            <w:color w:val="007FAD"/>
            <w:w w:val="120"/>
            <w:sz w:val="12"/>
          </w:rPr>
          <w:t>Chipman,</w:t>
        </w:r>
        <w:r>
          <w:rPr>
            <w:color w:val="007FAD"/>
            <w:spacing w:val="-4"/>
            <w:w w:val="120"/>
            <w:sz w:val="12"/>
          </w:rPr>
          <w:t> </w:t>
        </w:r>
        <w:r>
          <w:rPr>
            <w:color w:val="007FAD"/>
            <w:w w:val="120"/>
            <w:sz w:val="12"/>
          </w:rPr>
          <w:t>M.,</w:t>
        </w:r>
        <w:r>
          <w:rPr>
            <w:color w:val="007FAD"/>
            <w:spacing w:val="-5"/>
            <w:w w:val="120"/>
            <w:sz w:val="12"/>
          </w:rPr>
          <w:t> </w:t>
        </w:r>
        <w:r>
          <w:rPr>
            <w:color w:val="007FAD"/>
            <w:w w:val="120"/>
            <w:sz w:val="12"/>
          </w:rPr>
          <w:t>Cripton,</w:t>
        </w:r>
        <w:r>
          <w:rPr>
            <w:color w:val="007FAD"/>
            <w:spacing w:val="-3"/>
            <w:w w:val="120"/>
            <w:sz w:val="12"/>
          </w:rPr>
          <w:t> </w:t>
        </w:r>
        <w:r>
          <w:rPr>
            <w:color w:val="007FAD"/>
            <w:w w:val="120"/>
            <w:sz w:val="12"/>
          </w:rPr>
          <w:t>P.A.,</w:t>
        </w:r>
        <w:r>
          <w:rPr>
            <w:color w:val="007FAD"/>
            <w:spacing w:val="-4"/>
            <w:w w:val="120"/>
            <w:sz w:val="12"/>
          </w:rPr>
          <w:t> </w:t>
        </w:r>
        <w:r>
          <w:rPr>
            <w:color w:val="007FAD"/>
            <w:w w:val="120"/>
            <w:sz w:val="12"/>
          </w:rPr>
          <w:t>Cusimano,</w:t>
        </w:r>
        <w:r>
          <w:rPr>
            <w:color w:val="007FAD"/>
            <w:spacing w:val="-4"/>
            <w:w w:val="120"/>
            <w:sz w:val="12"/>
          </w:rPr>
          <w:t> </w:t>
        </w:r>
        <w:r>
          <w:rPr>
            <w:color w:val="007FAD"/>
            <w:spacing w:val="-3"/>
            <w:w w:val="120"/>
            <w:sz w:val="12"/>
          </w:rPr>
          <w:t>M.D.,</w:t>
        </w:r>
      </w:hyperlink>
      <w:r>
        <w:rPr>
          <w:color w:val="007FAD"/>
          <w:spacing w:val="-3"/>
          <w:w w:val="120"/>
          <w:sz w:val="12"/>
        </w:rPr>
        <w:t> </w:t>
      </w:r>
      <w:hyperlink r:id="rId28">
        <w:r>
          <w:rPr>
            <w:color w:val="007FAD"/>
            <w:w w:val="120"/>
            <w:sz w:val="12"/>
          </w:rPr>
          <w:t>Teschke,</w:t>
        </w:r>
        <w:r>
          <w:rPr>
            <w:color w:val="007FAD"/>
            <w:spacing w:val="-5"/>
            <w:w w:val="120"/>
            <w:sz w:val="12"/>
          </w:rPr>
          <w:t> </w:t>
        </w:r>
        <w:r>
          <w:rPr>
            <w:color w:val="007FAD"/>
            <w:w w:val="120"/>
            <w:sz w:val="12"/>
          </w:rPr>
          <w:t>K.,</w:t>
        </w:r>
        <w:r>
          <w:rPr>
            <w:color w:val="007FAD"/>
            <w:spacing w:val="-5"/>
            <w:w w:val="120"/>
            <w:sz w:val="12"/>
          </w:rPr>
          <w:t> </w:t>
        </w:r>
        <w:r>
          <w:rPr>
            <w:color w:val="007FAD"/>
            <w:w w:val="120"/>
            <w:sz w:val="12"/>
          </w:rPr>
          <w:t>2011.</w:t>
        </w:r>
        <w:r>
          <w:rPr>
            <w:color w:val="007FAD"/>
            <w:spacing w:val="-6"/>
            <w:w w:val="120"/>
            <w:sz w:val="12"/>
          </w:rPr>
          <w:t> </w:t>
        </w:r>
        <w:r>
          <w:rPr>
            <w:color w:val="007FAD"/>
            <w:w w:val="120"/>
            <w:sz w:val="12"/>
          </w:rPr>
          <w:t>The</w:t>
        </w:r>
        <w:r>
          <w:rPr>
            <w:color w:val="007FAD"/>
            <w:spacing w:val="-5"/>
            <w:w w:val="120"/>
            <w:sz w:val="12"/>
          </w:rPr>
          <w:t> </w:t>
        </w:r>
        <w:r>
          <w:rPr>
            <w:color w:val="007FAD"/>
            <w:w w:val="120"/>
            <w:sz w:val="12"/>
          </w:rPr>
          <w:t>Bicyclists’</w:t>
        </w:r>
        <w:r>
          <w:rPr>
            <w:color w:val="007FAD"/>
            <w:spacing w:val="-5"/>
            <w:w w:val="120"/>
            <w:sz w:val="12"/>
          </w:rPr>
          <w:t> </w:t>
        </w:r>
        <w:r>
          <w:rPr>
            <w:color w:val="007FAD"/>
            <w:w w:val="120"/>
            <w:sz w:val="12"/>
          </w:rPr>
          <w:t>Injuries</w:t>
        </w:r>
        <w:r>
          <w:rPr>
            <w:color w:val="007FAD"/>
            <w:spacing w:val="-6"/>
            <w:w w:val="120"/>
            <w:sz w:val="12"/>
          </w:rPr>
          <w:t> </w:t>
        </w:r>
        <w:r>
          <w:rPr>
            <w:color w:val="007FAD"/>
            <w:w w:val="120"/>
            <w:sz w:val="12"/>
          </w:rPr>
          <w:t>and</w:t>
        </w:r>
        <w:r>
          <w:rPr>
            <w:color w:val="007FAD"/>
            <w:spacing w:val="-5"/>
            <w:w w:val="120"/>
            <w:sz w:val="12"/>
          </w:rPr>
          <w:t> </w:t>
        </w:r>
        <w:r>
          <w:rPr>
            <w:color w:val="007FAD"/>
            <w:w w:val="120"/>
            <w:sz w:val="12"/>
          </w:rPr>
          <w:t>the</w:t>
        </w:r>
        <w:r>
          <w:rPr>
            <w:color w:val="007FAD"/>
            <w:spacing w:val="-5"/>
            <w:w w:val="120"/>
            <w:sz w:val="12"/>
          </w:rPr>
          <w:t> </w:t>
        </w:r>
        <w:r>
          <w:rPr>
            <w:color w:val="007FAD"/>
            <w:w w:val="120"/>
            <w:sz w:val="12"/>
          </w:rPr>
          <w:t>Cycling</w:t>
        </w:r>
        <w:r>
          <w:rPr>
            <w:color w:val="007FAD"/>
            <w:spacing w:val="-5"/>
            <w:w w:val="120"/>
            <w:sz w:val="12"/>
          </w:rPr>
          <w:t> </w:t>
        </w:r>
        <w:r>
          <w:rPr>
            <w:color w:val="007FAD"/>
            <w:w w:val="120"/>
            <w:sz w:val="12"/>
          </w:rPr>
          <w:t>Environment</w:t>
        </w:r>
        <w:r>
          <w:rPr>
            <w:color w:val="007FAD"/>
            <w:spacing w:val="-6"/>
            <w:w w:val="120"/>
            <w:sz w:val="12"/>
          </w:rPr>
          <w:t> </w:t>
        </w:r>
        <w:r>
          <w:rPr>
            <w:color w:val="007FAD"/>
            <w:w w:val="120"/>
            <w:sz w:val="12"/>
          </w:rPr>
          <w:t>study:</w:t>
        </w:r>
        <w:r>
          <w:rPr>
            <w:color w:val="007FAD"/>
            <w:spacing w:val="-5"/>
            <w:w w:val="120"/>
            <w:sz w:val="12"/>
          </w:rPr>
          <w:t> </w:t>
        </w:r>
        <w:r>
          <w:rPr>
            <w:color w:val="007FAD"/>
            <w:spacing w:val="-14"/>
            <w:w w:val="120"/>
            <w:sz w:val="12"/>
          </w:rPr>
          <w:t>a</w:t>
        </w:r>
      </w:hyperlink>
      <w:r>
        <w:rPr>
          <w:color w:val="007FAD"/>
          <w:spacing w:val="-14"/>
          <w:w w:val="120"/>
          <w:sz w:val="12"/>
        </w:rPr>
        <w:t> </w:t>
      </w:r>
      <w:hyperlink r:id="rId28">
        <w:r>
          <w:rPr>
            <w:color w:val="007FAD"/>
            <w:w w:val="120"/>
            <w:sz w:val="12"/>
          </w:rPr>
          <w:t>protocol to tackle methodological issues facing studies of bicycling safety.</w:t>
        </w:r>
      </w:hyperlink>
      <w:r>
        <w:rPr>
          <w:color w:val="007FAD"/>
          <w:w w:val="120"/>
          <w:sz w:val="12"/>
        </w:rPr>
        <w:t> </w:t>
      </w:r>
      <w:hyperlink r:id="rId28">
        <w:r>
          <w:rPr>
            <w:color w:val="007FAD"/>
            <w:w w:val="120"/>
            <w:sz w:val="12"/>
          </w:rPr>
          <w:t>Injury Prev. 17,</w:t>
        </w:r>
        <w:r>
          <w:rPr>
            <w:color w:val="007FAD"/>
            <w:spacing w:val="29"/>
            <w:w w:val="120"/>
            <w:sz w:val="12"/>
          </w:rPr>
          <w:t> </w:t>
        </w:r>
        <w:r>
          <w:rPr>
            <w:color w:val="007FAD"/>
            <w:w w:val="120"/>
            <w:sz w:val="12"/>
          </w:rPr>
          <w:t>e6–e6</w:t>
        </w:r>
      </w:hyperlink>
      <w:r>
        <w:rPr>
          <w:w w:val="120"/>
          <w:sz w:val="12"/>
        </w:rPr>
        <w:t>.</w:t>
      </w:r>
    </w:p>
    <w:p>
      <w:pPr>
        <w:spacing w:line="271" w:lineRule="auto" w:before="2"/>
        <w:ind w:left="352" w:right="308" w:hanging="237"/>
        <w:jc w:val="both"/>
        <w:rPr>
          <w:sz w:val="12"/>
        </w:rPr>
      </w:pPr>
      <w:hyperlink r:id="rId29">
        <w:r>
          <w:rPr>
            <w:color w:val="007FAD"/>
            <w:w w:val="120"/>
            <w:sz w:val="12"/>
          </w:rPr>
          <w:t>Huang,</w:t>
        </w:r>
        <w:r>
          <w:rPr>
            <w:color w:val="007FAD"/>
            <w:spacing w:val="-5"/>
            <w:w w:val="120"/>
            <w:sz w:val="12"/>
          </w:rPr>
          <w:t> </w:t>
        </w:r>
        <w:r>
          <w:rPr>
            <w:color w:val="007FAD"/>
            <w:w w:val="120"/>
            <w:sz w:val="12"/>
          </w:rPr>
          <w:t>H.,</w:t>
        </w:r>
        <w:r>
          <w:rPr>
            <w:color w:val="007FAD"/>
            <w:spacing w:val="-4"/>
            <w:w w:val="120"/>
            <w:sz w:val="12"/>
          </w:rPr>
          <w:t> </w:t>
        </w:r>
        <w:r>
          <w:rPr>
            <w:color w:val="007FAD"/>
            <w:w w:val="120"/>
            <w:sz w:val="12"/>
          </w:rPr>
          <w:t>Abdel-Aty,</w:t>
        </w:r>
        <w:r>
          <w:rPr>
            <w:color w:val="007FAD"/>
            <w:spacing w:val="-4"/>
            <w:w w:val="120"/>
            <w:sz w:val="12"/>
          </w:rPr>
          <w:t> </w:t>
        </w:r>
        <w:r>
          <w:rPr>
            <w:color w:val="007FAD"/>
            <w:w w:val="120"/>
            <w:sz w:val="12"/>
          </w:rPr>
          <w:t>M.A.,</w:t>
        </w:r>
        <w:r>
          <w:rPr>
            <w:color w:val="007FAD"/>
            <w:spacing w:val="-4"/>
            <w:w w:val="120"/>
            <w:sz w:val="12"/>
          </w:rPr>
          <w:t> </w:t>
        </w:r>
        <w:r>
          <w:rPr>
            <w:color w:val="007FAD"/>
            <w:w w:val="120"/>
            <w:sz w:val="12"/>
          </w:rPr>
          <w:t>Darwiche,</w:t>
        </w:r>
        <w:r>
          <w:rPr>
            <w:color w:val="007FAD"/>
            <w:spacing w:val="-5"/>
            <w:w w:val="120"/>
            <w:sz w:val="12"/>
          </w:rPr>
          <w:t> </w:t>
        </w:r>
        <w:r>
          <w:rPr>
            <w:color w:val="007FAD"/>
            <w:w w:val="120"/>
            <w:sz w:val="12"/>
          </w:rPr>
          <w:t>A.L.,</w:t>
        </w:r>
        <w:r>
          <w:rPr>
            <w:color w:val="007FAD"/>
            <w:spacing w:val="-4"/>
            <w:w w:val="120"/>
            <w:sz w:val="12"/>
          </w:rPr>
          <w:t> </w:t>
        </w:r>
        <w:r>
          <w:rPr>
            <w:color w:val="007FAD"/>
            <w:w w:val="120"/>
            <w:sz w:val="12"/>
          </w:rPr>
          <w:t>2010.</w:t>
        </w:r>
        <w:r>
          <w:rPr>
            <w:color w:val="007FAD"/>
            <w:spacing w:val="-4"/>
            <w:w w:val="120"/>
            <w:sz w:val="12"/>
          </w:rPr>
          <w:t> </w:t>
        </w:r>
        <w:r>
          <w:rPr>
            <w:color w:val="007FAD"/>
            <w:w w:val="120"/>
            <w:sz w:val="12"/>
          </w:rPr>
          <w:t>County-level</w:t>
        </w:r>
        <w:r>
          <w:rPr>
            <w:color w:val="007FAD"/>
            <w:spacing w:val="-4"/>
            <w:w w:val="120"/>
            <w:sz w:val="12"/>
          </w:rPr>
          <w:t> </w:t>
        </w:r>
        <w:r>
          <w:rPr>
            <w:color w:val="007FAD"/>
            <w:w w:val="120"/>
            <w:sz w:val="12"/>
          </w:rPr>
          <w:t>crash</w:t>
        </w:r>
        <w:r>
          <w:rPr>
            <w:color w:val="007FAD"/>
            <w:spacing w:val="-4"/>
            <w:w w:val="120"/>
            <w:sz w:val="12"/>
          </w:rPr>
          <w:t> </w:t>
        </w:r>
        <w:r>
          <w:rPr>
            <w:color w:val="007FAD"/>
            <w:w w:val="120"/>
            <w:sz w:val="12"/>
          </w:rPr>
          <w:t>risk</w:t>
        </w:r>
        <w:r>
          <w:rPr>
            <w:color w:val="007FAD"/>
            <w:spacing w:val="-5"/>
            <w:w w:val="120"/>
            <w:sz w:val="12"/>
          </w:rPr>
          <w:t> </w:t>
        </w:r>
        <w:r>
          <w:rPr>
            <w:color w:val="007FAD"/>
            <w:w w:val="120"/>
            <w:sz w:val="12"/>
          </w:rPr>
          <w:t>analysis</w:t>
        </w:r>
        <w:r>
          <w:rPr>
            <w:color w:val="007FAD"/>
            <w:spacing w:val="-4"/>
            <w:w w:val="120"/>
            <w:sz w:val="12"/>
          </w:rPr>
          <w:t> </w:t>
        </w:r>
        <w:r>
          <w:rPr>
            <w:color w:val="007FAD"/>
            <w:spacing w:val="-7"/>
            <w:w w:val="120"/>
            <w:sz w:val="12"/>
          </w:rPr>
          <w:t>in</w:t>
        </w:r>
      </w:hyperlink>
      <w:r>
        <w:rPr>
          <w:color w:val="007FAD"/>
          <w:spacing w:val="-7"/>
          <w:w w:val="120"/>
          <w:sz w:val="12"/>
        </w:rPr>
        <w:t> </w:t>
      </w:r>
      <w:hyperlink r:id="rId29">
        <w:r>
          <w:rPr>
            <w:color w:val="007FAD"/>
            <w:w w:val="120"/>
            <w:sz w:val="12"/>
          </w:rPr>
          <w:t>Florida. Transport. Res. Record: J. Transport. Res. Board 2148,</w:t>
        </w:r>
        <w:r>
          <w:rPr>
            <w:color w:val="007FAD"/>
            <w:spacing w:val="26"/>
            <w:w w:val="120"/>
            <w:sz w:val="12"/>
          </w:rPr>
          <w:t> </w:t>
        </w:r>
        <w:r>
          <w:rPr>
            <w:color w:val="007FAD"/>
            <w:w w:val="120"/>
            <w:sz w:val="12"/>
          </w:rPr>
          <w:t>27–37</w:t>
        </w:r>
      </w:hyperlink>
      <w:r>
        <w:rPr>
          <w:w w:val="120"/>
          <w:sz w:val="12"/>
        </w:rPr>
        <w:t>.</w:t>
      </w:r>
    </w:p>
    <w:p>
      <w:pPr>
        <w:spacing w:after="0" w:line="271" w:lineRule="auto"/>
        <w:jc w:val="both"/>
        <w:rPr>
          <w:sz w:val="12"/>
        </w:rPr>
        <w:sectPr>
          <w:type w:val="continuous"/>
          <w:pgSz w:w="11910" w:h="15880"/>
          <w:pgMar w:top="800" w:bottom="280" w:left="540" w:right="540"/>
          <w:cols w:num="2" w:equalWidth="0">
            <w:col w:w="5177" w:space="203"/>
            <w:col w:w="5450"/>
          </w:cols>
        </w:sectPr>
      </w:pPr>
    </w:p>
    <w:p>
      <w:pPr>
        <w:tabs>
          <w:tab w:pos="10711" w:val="right" w:leader="none"/>
        </w:tabs>
        <w:spacing w:before="78"/>
        <w:ind w:left="4264" w:right="0" w:firstLine="0"/>
        <w:jc w:val="left"/>
        <w:rPr>
          <w:sz w:val="12"/>
        </w:rPr>
      </w:pPr>
      <w:bookmarkStart w:name="_bookmark20" w:id="42"/>
      <w:bookmarkEnd w:id="42"/>
      <w:r>
        <w:rPr/>
      </w:r>
      <w:bookmarkStart w:name="_bookmark21" w:id="43"/>
      <w:bookmarkEnd w:id="43"/>
      <w:r>
        <w:rPr/>
      </w:r>
      <w:bookmarkStart w:name="_bookmark22" w:id="44"/>
      <w:bookmarkEnd w:id="44"/>
      <w:r>
        <w:rPr/>
      </w:r>
      <w:bookmarkStart w:name="_bookmark23" w:id="45"/>
      <w:bookmarkEnd w:id="45"/>
      <w:r>
        <w:rPr/>
      </w:r>
      <w:bookmarkStart w:name="_bookmark24" w:id="46"/>
      <w:bookmarkEnd w:id="46"/>
      <w:r>
        <w:rPr/>
      </w:r>
      <w:bookmarkStart w:name="_bookmark25" w:id="47"/>
      <w:bookmarkEnd w:id="47"/>
      <w:r>
        <w:rPr/>
      </w:r>
      <w:bookmarkStart w:name="_bookmark26" w:id="48"/>
      <w:bookmarkEnd w:id="48"/>
      <w:r>
        <w:rPr/>
      </w:r>
      <w:r>
        <w:rPr>
          <w:rFonts w:ascii="Palatino Linotype" w:hAnsi="Palatino Linotype"/>
          <w:i/>
          <w:w w:val="115"/>
          <w:sz w:val="12"/>
        </w:rPr>
        <w:t>P. Chen / Safety Science 79</w:t>
      </w:r>
      <w:r>
        <w:rPr>
          <w:rFonts w:ascii="Palatino Linotype" w:hAnsi="Palatino Linotype"/>
          <w:i/>
          <w:spacing w:val="7"/>
          <w:w w:val="115"/>
          <w:sz w:val="12"/>
        </w:rPr>
        <w:t> </w:t>
      </w:r>
      <w:r>
        <w:rPr>
          <w:rFonts w:ascii="Palatino Linotype" w:hAnsi="Palatino Linotype"/>
          <w:i/>
          <w:w w:val="115"/>
          <w:sz w:val="12"/>
        </w:rPr>
        <w:t>(2015)</w:t>
      </w:r>
      <w:r>
        <w:rPr>
          <w:rFonts w:ascii="Palatino Linotype" w:hAnsi="Palatino Linotype"/>
          <w:i/>
          <w:spacing w:val="8"/>
          <w:w w:val="115"/>
          <w:sz w:val="12"/>
        </w:rPr>
        <w:t> </w:t>
      </w:r>
      <w:r>
        <w:rPr>
          <w:rFonts w:ascii="Palatino Linotype" w:hAnsi="Palatino Linotype"/>
          <w:i/>
          <w:w w:val="115"/>
          <w:sz w:val="12"/>
        </w:rPr>
        <w:t>336–343</w:t>
        <w:tab/>
      </w:r>
      <w:r>
        <w:rPr>
          <w:w w:val="115"/>
          <w:sz w:val="12"/>
        </w:rPr>
        <w:t>343</w:t>
      </w:r>
    </w:p>
    <w:p>
      <w:pPr>
        <w:spacing w:after="0"/>
        <w:jc w:val="left"/>
        <w:rPr>
          <w:sz w:val="12"/>
        </w:rPr>
        <w:sectPr>
          <w:pgSz w:w="11910" w:h="15880"/>
          <w:pgMar w:top="840" w:bottom="280" w:left="540" w:right="540"/>
        </w:sectPr>
      </w:pPr>
    </w:p>
    <w:p>
      <w:pPr>
        <w:pStyle w:val="BodyText"/>
        <w:spacing w:before="10"/>
        <w:rPr>
          <w:sz w:val="20"/>
        </w:rPr>
      </w:pPr>
    </w:p>
    <w:p>
      <w:pPr>
        <w:spacing w:line="273" w:lineRule="auto" w:before="0"/>
        <w:ind w:left="549" w:right="0" w:hanging="239"/>
        <w:jc w:val="both"/>
        <w:rPr>
          <w:sz w:val="12"/>
        </w:rPr>
      </w:pPr>
      <w:bookmarkStart w:name="_bookmark27" w:id="49"/>
      <w:bookmarkEnd w:id="49"/>
      <w:r>
        <w:rPr/>
      </w:r>
      <w:hyperlink r:id="rId30">
        <w:r>
          <w:rPr>
            <w:color w:val="007FAD"/>
            <w:w w:val="115"/>
            <w:sz w:val="12"/>
          </w:rPr>
          <w:t>Kim, J.-K., Kim, S., Ulfarsson, G.F., Porrello, L.A., 2007. Bicyclist injury severities in</w:t>
        </w:r>
      </w:hyperlink>
      <w:r>
        <w:rPr>
          <w:color w:val="007FAD"/>
          <w:w w:val="115"/>
          <w:sz w:val="12"/>
        </w:rPr>
        <w:t> </w:t>
      </w:r>
      <w:hyperlink r:id="rId30">
        <w:r>
          <w:rPr>
            <w:color w:val="007FAD"/>
            <w:w w:val="115"/>
            <w:sz w:val="12"/>
          </w:rPr>
          <w:t>bicycle-motor vehicle accidents. Accid. Anal. Prev. 39, 238–251</w:t>
        </w:r>
      </w:hyperlink>
      <w:r>
        <w:rPr>
          <w:w w:val="115"/>
          <w:sz w:val="12"/>
        </w:rPr>
        <w:t>.</w:t>
      </w:r>
    </w:p>
    <w:p>
      <w:pPr>
        <w:spacing w:line="271" w:lineRule="auto" w:before="0"/>
        <w:ind w:left="549" w:right="0" w:hanging="239"/>
        <w:jc w:val="both"/>
        <w:rPr>
          <w:sz w:val="12"/>
        </w:rPr>
      </w:pPr>
      <w:bookmarkStart w:name="_bookmark28" w:id="50"/>
      <w:bookmarkEnd w:id="50"/>
      <w:r>
        <w:rPr/>
      </w:r>
      <w:hyperlink r:id="rId31">
        <w:r>
          <w:rPr>
            <w:color w:val="007FAD"/>
            <w:w w:val="115"/>
            <w:sz w:val="12"/>
          </w:rPr>
          <w:t>Klop, J.R., Khattak, A.J., 1999. Factors inﬂuencing bicycle crash severity on two-lane,</w:t>
        </w:r>
      </w:hyperlink>
      <w:r>
        <w:rPr>
          <w:color w:val="007FAD"/>
          <w:w w:val="115"/>
          <w:sz w:val="12"/>
        </w:rPr>
        <w:t> </w:t>
      </w:r>
      <w:hyperlink r:id="rId31">
        <w:r>
          <w:rPr>
            <w:color w:val="007FAD"/>
            <w:w w:val="115"/>
            <w:sz w:val="12"/>
          </w:rPr>
          <w:t>undivided roadways in North Carolina. Transport. Res. Record: J. Transport. Res.</w:t>
        </w:r>
      </w:hyperlink>
      <w:r>
        <w:rPr>
          <w:color w:val="007FAD"/>
          <w:w w:val="115"/>
          <w:sz w:val="12"/>
        </w:rPr>
        <w:t> </w:t>
      </w:r>
      <w:hyperlink r:id="rId31">
        <w:r>
          <w:rPr>
            <w:color w:val="007FAD"/>
            <w:w w:val="115"/>
            <w:sz w:val="12"/>
          </w:rPr>
          <w:t>Board 1674, 78–85</w:t>
        </w:r>
      </w:hyperlink>
      <w:r>
        <w:rPr>
          <w:w w:val="115"/>
          <w:sz w:val="12"/>
        </w:rPr>
        <w:t>.</w:t>
      </w:r>
    </w:p>
    <w:p>
      <w:pPr>
        <w:spacing w:before="0"/>
        <w:ind w:left="311" w:right="0" w:firstLine="0"/>
        <w:jc w:val="left"/>
        <w:rPr>
          <w:sz w:val="12"/>
        </w:rPr>
      </w:pPr>
      <w:hyperlink r:id="rId32">
        <w:r>
          <w:rPr>
            <w:color w:val="007FAD"/>
            <w:w w:val="115"/>
            <w:sz w:val="12"/>
          </w:rPr>
          <w:t>Knorr-Held, L., Besag, J., 1998. Modelling risk from a disease in time and space. Stat.</w:t>
        </w:r>
      </w:hyperlink>
    </w:p>
    <w:p>
      <w:pPr>
        <w:spacing w:before="18"/>
        <w:ind w:left="549" w:right="0" w:firstLine="0"/>
        <w:jc w:val="left"/>
        <w:rPr>
          <w:sz w:val="12"/>
        </w:rPr>
      </w:pPr>
      <w:hyperlink r:id="rId32">
        <w:r>
          <w:rPr>
            <w:color w:val="007FAD"/>
            <w:w w:val="120"/>
            <w:sz w:val="12"/>
          </w:rPr>
          <w:t>Med. 17, 2045–2060</w:t>
        </w:r>
      </w:hyperlink>
      <w:r>
        <w:rPr>
          <w:w w:val="120"/>
          <w:sz w:val="12"/>
        </w:rPr>
        <w:t>.</w:t>
      </w:r>
    </w:p>
    <w:p>
      <w:pPr>
        <w:spacing w:line="271" w:lineRule="auto" w:before="18"/>
        <w:ind w:left="549" w:right="0" w:hanging="239"/>
        <w:jc w:val="both"/>
        <w:rPr>
          <w:sz w:val="12"/>
        </w:rPr>
      </w:pPr>
      <w:hyperlink r:id="rId33">
        <w:r>
          <w:rPr>
            <w:color w:val="007FAD"/>
            <w:w w:val="115"/>
            <w:sz w:val="12"/>
          </w:rPr>
          <w:t>Lord, D., Mannering, F., 2010. The statistical analysis of crash-frequency data: a</w:t>
        </w:r>
      </w:hyperlink>
      <w:r>
        <w:rPr>
          <w:color w:val="007FAD"/>
          <w:w w:val="115"/>
          <w:sz w:val="12"/>
        </w:rPr>
        <w:t> </w:t>
      </w:r>
      <w:hyperlink r:id="rId33">
        <w:r>
          <w:rPr>
            <w:color w:val="007FAD"/>
            <w:w w:val="115"/>
            <w:sz w:val="12"/>
          </w:rPr>
          <w:t>review and assessment of methodological alternatives. Transport. Res. Part A:</w:t>
        </w:r>
      </w:hyperlink>
      <w:r>
        <w:rPr>
          <w:color w:val="007FAD"/>
          <w:w w:val="115"/>
          <w:sz w:val="12"/>
        </w:rPr>
        <w:t> </w:t>
      </w:r>
      <w:hyperlink r:id="rId33">
        <w:r>
          <w:rPr>
            <w:color w:val="007FAD"/>
            <w:w w:val="115"/>
            <w:sz w:val="12"/>
          </w:rPr>
          <w:t>Policy Practice 44, 291–305</w:t>
        </w:r>
      </w:hyperlink>
      <w:r>
        <w:rPr>
          <w:w w:val="115"/>
          <w:sz w:val="12"/>
        </w:rPr>
        <w:t>.</w:t>
      </w:r>
    </w:p>
    <w:p>
      <w:pPr>
        <w:spacing w:line="271" w:lineRule="auto" w:before="2"/>
        <w:ind w:left="549" w:right="0" w:hanging="239"/>
        <w:jc w:val="both"/>
        <w:rPr>
          <w:sz w:val="12"/>
        </w:rPr>
      </w:pPr>
      <w:hyperlink r:id="rId34">
        <w:r>
          <w:rPr>
            <w:color w:val="007FAD"/>
            <w:w w:val="115"/>
            <w:sz w:val="12"/>
          </w:rPr>
          <w:t>Lusk, A.C., Furth, P.G., Morency, P., Miranda-Moreno, L.F., Willett, W.C., Dennerlein,</w:t>
        </w:r>
      </w:hyperlink>
      <w:r>
        <w:rPr>
          <w:color w:val="007FAD"/>
          <w:w w:val="115"/>
          <w:sz w:val="12"/>
        </w:rPr>
        <w:t> </w:t>
      </w:r>
      <w:hyperlink r:id="rId34">
        <w:r>
          <w:rPr>
            <w:color w:val="007FAD"/>
            <w:w w:val="115"/>
            <w:sz w:val="12"/>
          </w:rPr>
          <w:t>J.T., 2013. Risk of injury for bicycling on cycle tracks versus in the street. Injury</w:t>
        </w:r>
      </w:hyperlink>
      <w:r>
        <w:rPr>
          <w:color w:val="007FAD"/>
          <w:w w:val="115"/>
          <w:sz w:val="12"/>
        </w:rPr>
        <w:t> </w:t>
      </w:r>
      <w:hyperlink r:id="rId34">
        <w:r>
          <w:rPr>
            <w:color w:val="007FAD"/>
            <w:w w:val="115"/>
            <w:sz w:val="12"/>
          </w:rPr>
          <w:t>Prev. 17, 131–135</w:t>
        </w:r>
      </w:hyperlink>
      <w:r>
        <w:rPr>
          <w:w w:val="115"/>
          <w:sz w:val="12"/>
        </w:rPr>
        <w:t>.</w:t>
      </w:r>
    </w:p>
    <w:p>
      <w:pPr>
        <w:spacing w:line="271" w:lineRule="auto" w:before="2"/>
        <w:ind w:left="549" w:right="0" w:hanging="239"/>
        <w:jc w:val="both"/>
        <w:rPr>
          <w:sz w:val="12"/>
        </w:rPr>
      </w:pPr>
      <w:hyperlink r:id="rId35">
        <w:r>
          <w:rPr>
            <w:color w:val="007FAD"/>
            <w:w w:val="120"/>
            <w:sz w:val="12"/>
          </w:rPr>
          <w:t>Mannering, F.L.,  Bhat,  C.R.,  2014.  Analytic  methods  in  accident  research:</w:t>
        </w:r>
      </w:hyperlink>
      <w:r>
        <w:rPr>
          <w:color w:val="007FAD"/>
          <w:w w:val="120"/>
          <w:sz w:val="12"/>
        </w:rPr>
        <w:t> </w:t>
      </w:r>
      <w:hyperlink r:id="rId35">
        <w:r>
          <w:rPr>
            <w:color w:val="007FAD"/>
            <w:w w:val="120"/>
            <w:sz w:val="12"/>
          </w:rPr>
          <w:t>methodological frontier and future directions. Anal. Methods Accid. Res. 1,</w:t>
        </w:r>
      </w:hyperlink>
      <w:r>
        <w:rPr>
          <w:color w:val="007FAD"/>
          <w:w w:val="120"/>
          <w:sz w:val="12"/>
        </w:rPr>
        <w:t> </w:t>
      </w:r>
      <w:hyperlink r:id="rId35">
        <w:r>
          <w:rPr>
            <w:color w:val="007FAD"/>
            <w:w w:val="120"/>
            <w:sz w:val="12"/>
          </w:rPr>
          <w:t>1–22</w:t>
        </w:r>
      </w:hyperlink>
      <w:r>
        <w:rPr>
          <w:w w:val="120"/>
          <w:sz w:val="12"/>
        </w:rPr>
        <w:t>.</w:t>
      </w:r>
    </w:p>
    <w:p>
      <w:pPr>
        <w:spacing w:line="273" w:lineRule="auto" w:before="0"/>
        <w:ind w:left="549" w:right="0" w:hanging="239"/>
        <w:jc w:val="both"/>
        <w:rPr>
          <w:sz w:val="12"/>
        </w:rPr>
      </w:pPr>
      <w:hyperlink r:id="rId36">
        <w:r>
          <w:rPr>
            <w:color w:val="007FAD"/>
            <w:w w:val="115"/>
            <w:sz w:val="12"/>
          </w:rPr>
          <w:t>Miranda-Moreno, L.F., Morency, P., El-Geneidy, A.M., 2011a. The link between built</w:t>
        </w:r>
      </w:hyperlink>
      <w:r>
        <w:rPr>
          <w:color w:val="007FAD"/>
          <w:w w:val="115"/>
          <w:sz w:val="12"/>
        </w:rPr>
        <w:t> </w:t>
      </w:r>
      <w:hyperlink r:id="rId36">
        <w:r>
          <w:rPr>
            <w:color w:val="007FAD"/>
            <w:w w:val="115"/>
            <w:sz w:val="12"/>
          </w:rPr>
          <w:t>environment, pedestrian activity and pedestrian-vehicle collision occurrence at</w:t>
        </w:r>
      </w:hyperlink>
      <w:r>
        <w:rPr>
          <w:color w:val="007FAD"/>
          <w:w w:val="115"/>
          <w:sz w:val="12"/>
        </w:rPr>
        <w:t> </w:t>
      </w:r>
      <w:hyperlink r:id="rId36">
        <w:r>
          <w:rPr>
            <w:color w:val="007FAD"/>
            <w:w w:val="115"/>
            <w:sz w:val="12"/>
          </w:rPr>
          <w:t>signalized intersections. Accid. Anal. Prev. 43, 1624–1634</w:t>
        </w:r>
      </w:hyperlink>
      <w:r>
        <w:rPr>
          <w:w w:val="115"/>
          <w:sz w:val="12"/>
        </w:rPr>
        <w:t>.</w:t>
      </w:r>
    </w:p>
    <w:p>
      <w:pPr>
        <w:spacing w:line="271" w:lineRule="auto" w:before="0"/>
        <w:ind w:left="549" w:right="1" w:hanging="239"/>
        <w:jc w:val="both"/>
        <w:rPr>
          <w:sz w:val="12"/>
        </w:rPr>
      </w:pPr>
      <w:hyperlink r:id="rId37">
        <w:r>
          <w:rPr>
            <w:color w:val="007FAD"/>
            <w:w w:val="115"/>
            <w:sz w:val="12"/>
          </w:rPr>
          <w:t>Miranda-Moreno, L.F.,  Strauss,  J.,  Morency,  P.,  2011b.  Disaggregate  exposure</w:t>
        </w:r>
      </w:hyperlink>
      <w:r>
        <w:rPr>
          <w:color w:val="007FAD"/>
          <w:w w:val="115"/>
          <w:sz w:val="12"/>
        </w:rPr>
        <w:t> </w:t>
      </w:r>
      <w:hyperlink r:id="rId37">
        <w:r>
          <w:rPr>
            <w:color w:val="007FAD"/>
            <w:w w:val="115"/>
            <w:sz w:val="12"/>
          </w:rPr>
          <w:t>measures and  injury  frequency  models  of  cyclist  safety  at  signalized</w:t>
        </w:r>
      </w:hyperlink>
      <w:r>
        <w:rPr>
          <w:color w:val="007FAD"/>
          <w:w w:val="115"/>
          <w:sz w:val="12"/>
        </w:rPr>
        <w:t> </w:t>
      </w:r>
      <w:hyperlink r:id="rId37">
        <w:r>
          <w:rPr>
            <w:color w:val="007FAD"/>
            <w:w w:val="115"/>
            <w:sz w:val="12"/>
          </w:rPr>
          <w:t>intersections. Transport. Res. Record: J. Transport. Res. Board 2236, 74–82</w:t>
        </w:r>
      </w:hyperlink>
      <w:r>
        <w:rPr>
          <w:w w:val="115"/>
          <w:sz w:val="12"/>
        </w:rPr>
        <w:t>.</w:t>
      </w:r>
    </w:p>
    <w:p>
      <w:pPr>
        <w:spacing w:line="271" w:lineRule="auto" w:before="0"/>
        <w:ind w:left="549" w:right="0" w:hanging="239"/>
        <w:jc w:val="both"/>
        <w:rPr>
          <w:sz w:val="12"/>
        </w:rPr>
      </w:pPr>
      <w:hyperlink r:id="rId38">
        <w:r>
          <w:rPr>
            <w:color w:val="007FAD"/>
            <w:w w:val="115"/>
            <w:sz w:val="12"/>
          </w:rPr>
          <w:t>Narayanamoorthy, S.,  Paleti,  R.,  Bhat,  C.R.,  2013.  On  accommodating  spatial</w:t>
        </w:r>
      </w:hyperlink>
      <w:r>
        <w:rPr>
          <w:color w:val="007FAD"/>
          <w:w w:val="115"/>
          <w:sz w:val="12"/>
        </w:rPr>
        <w:t> </w:t>
      </w:r>
      <w:hyperlink r:id="rId38">
        <w:r>
          <w:rPr>
            <w:color w:val="007FAD"/>
            <w:w w:val="115"/>
            <w:sz w:val="12"/>
          </w:rPr>
          <w:t>dependence in  bicycle  and  pedestrian  injury  counts  by  severity  level.</w:t>
        </w:r>
      </w:hyperlink>
      <w:r>
        <w:rPr>
          <w:color w:val="007FAD"/>
          <w:w w:val="115"/>
          <w:sz w:val="12"/>
        </w:rPr>
        <w:t> </w:t>
      </w:r>
      <w:hyperlink r:id="rId38">
        <w:r>
          <w:rPr>
            <w:color w:val="007FAD"/>
            <w:w w:val="115"/>
            <w:sz w:val="12"/>
          </w:rPr>
          <w:t>Transport. Res. Part B: Methodol. 55, 245–264</w:t>
        </w:r>
      </w:hyperlink>
      <w:r>
        <w:rPr>
          <w:w w:val="115"/>
          <w:sz w:val="12"/>
        </w:rPr>
        <w:t>.</w:t>
      </w:r>
    </w:p>
    <w:p>
      <w:pPr>
        <w:spacing w:line="271" w:lineRule="auto" w:before="1"/>
        <w:ind w:left="549" w:right="0" w:hanging="239"/>
        <w:jc w:val="both"/>
        <w:rPr>
          <w:sz w:val="12"/>
        </w:rPr>
      </w:pPr>
      <w:hyperlink r:id="rId39">
        <w:r>
          <w:rPr>
            <w:color w:val="007FAD"/>
            <w:w w:val="115"/>
            <w:sz w:val="12"/>
          </w:rPr>
          <w:t>Park,</w:t>
        </w:r>
        <w:r>
          <w:rPr>
            <w:color w:val="007FAD"/>
            <w:spacing w:val="30"/>
            <w:w w:val="115"/>
            <w:sz w:val="12"/>
          </w:rPr>
          <w:t> </w:t>
        </w:r>
        <w:r>
          <w:rPr>
            <w:color w:val="007FAD"/>
            <w:w w:val="115"/>
            <w:sz w:val="12"/>
          </w:rPr>
          <w:t>E.S.,  Lord,  D.,  2007.  Multivariate  Poisson-lognormal  models  for  </w:t>
        </w:r>
        <w:r>
          <w:rPr>
            <w:color w:val="007FAD"/>
            <w:spacing w:val="-3"/>
            <w:w w:val="115"/>
            <w:sz w:val="12"/>
          </w:rPr>
          <w:t>jointly</w:t>
        </w:r>
      </w:hyperlink>
      <w:r>
        <w:rPr>
          <w:color w:val="007FAD"/>
          <w:spacing w:val="-3"/>
          <w:w w:val="115"/>
          <w:sz w:val="12"/>
        </w:rPr>
        <w:t> </w:t>
      </w:r>
      <w:hyperlink r:id="rId39">
        <w:r>
          <w:rPr>
            <w:color w:val="007FAD"/>
            <w:w w:val="115"/>
            <w:sz w:val="12"/>
          </w:rPr>
          <w:t>modeling crash</w:t>
        </w:r>
        <w:r>
          <w:rPr>
            <w:color w:val="007FAD"/>
            <w:spacing w:val="30"/>
            <w:w w:val="115"/>
            <w:sz w:val="12"/>
          </w:rPr>
          <w:t> </w:t>
        </w:r>
        <w:r>
          <w:rPr>
            <w:color w:val="007FAD"/>
            <w:w w:val="115"/>
            <w:sz w:val="12"/>
          </w:rPr>
          <w:t>frequency by severity. Transport.  Res. Record: J.   Transport.</w:t>
        </w:r>
      </w:hyperlink>
      <w:r>
        <w:rPr>
          <w:color w:val="007FAD"/>
          <w:w w:val="115"/>
          <w:sz w:val="12"/>
        </w:rPr>
        <w:t> </w:t>
      </w:r>
      <w:hyperlink r:id="rId39">
        <w:r>
          <w:rPr>
            <w:color w:val="007FAD"/>
            <w:w w:val="115"/>
            <w:sz w:val="12"/>
          </w:rPr>
          <w:t>Res. Board 2019,</w:t>
        </w:r>
        <w:r>
          <w:rPr>
            <w:color w:val="007FAD"/>
            <w:spacing w:val="6"/>
            <w:w w:val="115"/>
            <w:sz w:val="12"/>
          </w:rPr>
          <w:t> </w:t>
        </w:r>
        <w:r>
          <w:rPr>
            <w:color w:val="007FAD"/>
            <w:w w:val="115"/>
            <w:sz w:val="12"/>
          </w:rPr>
          <w:t>1–6</w:t>
        </w:r>
      </w:hyperlink>
      <w:r>
        <w:rPr>
          <w:w w:val="115"/>
          <w:sz w:val="12"/>
        </w:rPr>
        <w:t>.</w:t>
      </w:r>
    </w:p>
    <w:p>
      <w:pPr>
        <w:spacing w:before="1"/>
        <w:ind w:left="311" w:right="0" w:firstLine="0"/>
        <w:jc w:val="left"/>
        <w:rPr>
          <w:sz w:val="12"/>
        </w:rPr>
      </w:pPr>
      <w:r>
        <w:rPr>
          <w:w w:val="115"/>
          <w:sz w:val="12"/>
        </w:rPr>
        <w:t>Puget Sound  Regional  Council,  2014.  Activity-Based  Travel  Model: SoundCast.</w:t>
      </w:r>
    </w:p>
    <w:p>
      <w:pPr>
        <w:spacing w:before="18"/>
        <w:ind w:left="549" w:right="0" w:firstLine="0"/>
        <w:jc w:val="left"/>
        <w:rPr>
          <w:sz w:val="12"/>
        </w:rPr>
      </w:pPr>
      <w:r>
        <w:rPr>
          <w:w w:val="110"/>
          <w:sz w:val="12"/>
        </w:rPr>
        <w:t>&lt;</w:t>
      </w:r>
      <w:hyperlink r:id="rId40">
        <w:r>
          <w:rPr>
            <w:color w:val="007FAD"/>
            <w:w w:val="110"/>
            <w:sz w:val="12"/>
          </w:rPr>
          <w:t>http://www.psrc.org/data/models/abmodel/</w:t>
        </w:r>
      </w:hyperlink>
      <w:r>
        <w:rPr>
          <w:w w:val="110"/>
          <w:sz w:val="12"/>
        </w:rPr>
        <w:t>&gt;.</w:t>
      </w:r>
    </w:p>
    <w:p>
      <w:pPr>
        <w:spacing w:line="271" w:lineRule="auto" w:before="19"/>
        <w:ind w:left="549" w:right="0" w:hanging="239"/>
        <w:jc w:val="both"/>
        <w:rPr>
          <w:sz w:val="12"/>
        </w:rPr>
      </w:pPr>
      <w:hyperlink r:id="rId41">
        <w:r>
          <w:rPr>
            <w:color w:val="007FAD"/>
            <w:w w:val="115"/>
            <w:sz w:val="12"/>
          </w:rPr>
          <w:t>Reynolds, C., Harris, M.A., Teschke, K., Cripton, P.A., Winters, M., 2009. The impact of</w:t>
        </w:r>
      </w:hyperlink>
      <w:r>
        <w:rPr>
          <w:color w:val="007FAD"/>
          <w:w w:val="115"/>
          <w:sz w:val="12"/>
        </w:rPr>
        <w:t> </w:t>
      </w:r>
      <w:hyperlink r:id="rId41">
        <w:r>
          <w:rPr>
            <w:color w:val="007FAD"/>
            <w:w w:val="115"/>
            <w:sz w:val="12"/>
          </w:rPr>
          <w:t>transportation infrastructure on bicycling injuries and crashes: a review of the</w:t>
        </w:r>
      </w:hyperlink>
      <w:r>
        <w:rPr>
          <w:color w:val="007FAD"/>
          <w:w w:val="115"/>
          <w:sz w:val="12"/>
        </w:rPr>
        <w:t> </w:t>
      </w:r>
      <w:hyperlink r:id="rId41">
        <w:r>
          <w:rPr>
            <w:color w:val="007FAD"/>
            <w:w w:val="115"/>
            <w:sz w:val="12"/>
          </w:rPr>
          <w:t>literature. Environ. Health 8, 47</w:t>
        </w:r>
      </w:hyperlink>
      <w:r>
        <w:rPr>
          <w:w w:val="115"/>
          <w:sz w:val="12"/>
        </w:rPr>
        <w:t>.</w:t>
      </w:r>
    </w:p>
    <w:p>
      <w:pPr>
        <w:spacing w:line="273" w:lineRule="auto" w:before="1"/>
        <w:ind w:left="549" w:right="0" w:hanging="239"/>
        <w:jc w:val="both"/>
        <w:rPr>
          <w:sz w:val="12"/>
        </w:rPr>
      </w:pPr>
      <w:hyperlink r:id="rId42">
        <w:r>
          <w:rPr>
            <w:color w:val="007FAD"/>
            <w:w w:val="115"/>
            <w:sz w:val="12"/>
          </w:rPr>
          <w:t>Sakshaug, L., Laureshyn, A., Svensson, Å., Hydén, C., 2010. Cyclists in roundabouts-</w:t>
        </w:r>
      </w:hyperlink>
      <w:r>
        <w:rPr>
          <w:color w:val="007FAD"/>
          <w:w w:val="115"/>
          <w:sz w:val="12"/>
        </w:rPr>
        <w:t> </w:t>
      </w:r>
      <w:hyperlink r:id="rId42">
        <w:r>
          <w:rPr>
            <w:color w:val="007FAD"/>
            <w:w w:val="115"/>
            <w:sz w:val="12"/>
          </w:rPr>
          <w:t>Different design solutions. Accid. Anal. Prev. 42, 1338–1351</w:t>
        </w:r>
      </w:hyperlink>
      <w:r>
        <w:rPr>
          <w:w w:val="115"/>
          <w:sz w:val="12"/>
        </w:rPr>
        <w:t>.</w:t>
      </w:r>
    </w:p>
    <w:p>
      <w:pPr>
        <w:spacing w:line="271" w:lineRule="auto" w:before="0"/>
        <w:ind w:left="549" w:right="0" w:hanging="239"/>
        <w:jc w:val="both"/>
        <w:rPr>
          <w:sz w:val="12"/>
        </w:rPr>
      </w:pPr>
      <w:hyperlink r:id="rId43">
        <w:r>
          <w:rPr>
            <w:color w:val="007FAD"/>
            <w:w w:val="115"/>
            <w:sz w:val="12"/>
          </w:rPr>
          <w:t>Schepers, J., Kroeze, P., Sweers, W., Wüst, J., 2011. Road factors and bicycle-motor</w:t>
        </w:r>
      </w:hyperlink>
      <w:r>
        <w:rPr>
          <w:color w:val="007FAD"/>
          <w:w w:val="115"/>
          <w:sz w:val="12"/>
        </w:rPr>
        <w:t> </w:t>
      </w:r>
      <w:hyperlink r:id="rId43">
        <w:r>
          <w:rPr>
            <w:color w:val="007FAD"/>
            <w:w w:val="115"/>
            <w:sz w:val="12"/>
          </w:rPr>
          <w:t>vehicle crashes at unsignalized  priority intersections. Accid. Anal. Prev. 43,</w:t>
        </w:r>
      </w:hyperlink>
      <w:r>
        <w:rPr>
          <w:color w:val="007FAD"/>
          <w:w w:val="115"/>
          <w:sz w:val="12"/>
        </w:rPr>
        <w:t> </w:t>
      </w:r>
      <w:hyperlink r:id="rId43">
        <w:r>
          <w:rPr>
            <w:color w:val="007FAD"/>
            <w:w w:val="115"/>
            <w:sz w:val="12"/>
          </w:rPr>
          <w:t>853–861</w:t>
        </w:r>
      </w:hyperlink>
      <w:r>
        <w:rPr>
          <w:w w:val="115"/>
          <w:sz w:val="12"/>
        </w:rPr>
        <w:t>.</w:t>
      </w:r>
    </w:p>
    <w:p>
      <w:pPr>
        <w:spacing w:line="273" w:lineRule="auto" w:before="0"/>
        <w:ind w:left="549" w:right="0" w:hanging="239"/>
        <w:jc w:val="both"/>
        <w:rPr>
          <w:sz w:val="12"/>
        </w:rPr>
      </w:pPr>
      <w:hyperlink r:id="rId44">
        <w:r>
          <w:rPr>
            <w:color w:val="007FAD"/>
            <w:w w:val="115"/>
            <w:sz w:val="12"/>
          </w:rPr>
          <w:t>Schepers, P., Hagenzieker, M., Methorst, R., van Wee, B., Wegman, F., 2013. A</w:t>
        </w:r>
      </w:hyperlink>
      <w:r>
        <w:rPr>
          <w:color w:val="007FAD"/>
          <w:w w:val="115"/>
          <w:sz w:val="12"/>
        </w:rPr>
        <w:t> </w:t>
      </w:r>
      <w:hyperlink r:id="rId44">
        <w:r>
          <w:rPr>
            <w:color w:val="007FAD"/>
            <w:w w:val="115"/>
            <w:sz w:val="12"/>
          </w:rPr>
          <w:t>conceptual framework for road safety and mobility applied to cycling safety.</w:t>
        </w:r>
      </w:hyperlink>
      <w:r>
        <w:rPr>
          <w:color w:val="007FAD"/>
          <w:w w:val="115"/>
          <w:sz w:val="12"/>
        </w:rPr>
        <w:t> </w:t>
      </w:r>
      <w:hyperlink r:id="rId44">
        <w:r>
          <w:rPr>
            <w:color w:val="007FAD"/>
            <w:w w:val="115"/>
            <w:sz w:val="12"/>
          </w:rPr>
          <w:t>Accid. Anal. Prev.</w:t>
        </w:r>
      </w:hyperlink>
    </w:p>
    <w:p>
      <w:pPr>
        <w:pStyle w:val="BodyText"/>
        <w:spacing w:before="10"/>
        <w:rPr>
          <w:sz w:val="20"/>
        </w:rPr>
      </w:pPr>
      <w:r>
        <w:rPr/>
        <w:br w:type="column"/>
      </w:r>
      <w:r>
        <w:rPr>
          <w:sz w:val="20"/>
        </w:rPr>
      </w:r>
    </w:p>
    <w:p>
      <w:pPr>
        <w:spacing w:line="273" w:lineRule="auto" w:before="0"/>
        <w:ind w:left="549" w:right="112" w:hanging="239"/>
        <w:jc w:val="both"/>
        <w:rPr>
          <w:sz w:val="12"/>
        </w:rPr>
      </w:pPr>
      <w:hyperlink r:id="rId45">
        <w:r>
          <w:rPr>
            <w:color w:val="007FAD"/>
            <w:w w:val="115"/>
            <w:sz w:val="12"/>
          </w:rPr>
          <w:t>Siddiqui, C., Abdel-Aty, M., Choi, K., 2012. Macroscopic spatial analysis of pedestrian</w:t>
        </w:r>
      </w:hyperlink>
      <w:r>
        <w:rPr>
          <w:color w:val="007FAD"/>
          <w:w w:val="115"/>
          <w:sz w:val="12"/>
        </w:rPr>
        <w:t> </w:t>
      </w:r>
      <w:hyperlink r:id="rId45">
        <w:r>
          <w:rPr>
            <w:color w:val="007FAD"/>
            <w:w w:val="115"/>
            <w:sz w:val="12"/>
          </w:rPr>
          <w:t>and bicycle crashes. Accid. Anal. Prev. 45, 382–391</w:t>
        </w:r>
      </w:hyperlink>
      <w:r>
        <w:rPr>
          <w:w w:val="115"/>
          <w:sz w:val="12"/>
        </w:rPr>
        <w:t>.</w:t>
      </w:r>
    </w:p>
    <w:p>
      <w:pPr>
        <w:spacing w:line="271" w:lineRule="auto" w:before="0"/>
        <w:ind w:left="549" w:right="113" w:hanging="239"/>
        <w:jc w:val="both"/>
        <w:rPr>
          <w:sz w:val="12"/>
        </w:rPr>
      </w:pPr>
      <w:hyperlink r:id="rId46">
        <w:r>
          <w:rPr>
            <w:color w:val="007FAD"/>
            <w:w w:val="120"/>
            <w:sz w:val="12"/>
          </w:rPr>
          <w:t>Strauss, J., Miranda-Moreno, L.F., Morency, P., 2013. Cyclist activity and injury </w:t>
        </w:r>
        <w:r>
          <w:rPr>
            <w:color w:val="007FAD"/>
            <w:spacing w:val="-3"/>
            <w:w w:val="120"/>
            <w:sz w:val="12"/>
          </w:rPr>
          <w:t>risk</w:t>
        </w:r>
      </w:hyperlink>
      <w:r>
        <w:rPr>
          <w:color w:val="007FAD"/>
          <w:spacing w:val="-3"/>
          <w:w w:val="120"/>
          <w:sz w:val="12"/>
        </w:rPr>
        <w:t> </w:t>
      </w:r>
      <w:hyperlink r:id="rId46">
        <w:r>
          <w:rPr>
            <w:color w:val="007FAD"/>
            <w:w w:val="120"/>
            <w:sz w:val="12"/>
          </w:rPr>
          <w:t>analysis</w:t>
        </w:r>
        <w:r>
          <w:rPr>
            <w:color w:val="007FAD"/>
            <w:spacing w:val="-12"/>
            <w:w w:val="120"/>
            <w:sz w:val="12"/>
          </w:rPr>
          <w:t> </w:t>
        </w:r>
        <w:r>
          <w:rPr>
            <w:color w:val="007FAD"/>
            <w:w w:val="120"/>
            <w:sz w:val="12"/>
          </w:rPr>
          <w:t>at</w:t>
        </w:r>
        <w:r>
          <w:rPr>
            <w:color w:val="007FAD"/>
            <w:spacing w:val="-11"/>
            <w:w w:val="120"/>
            <w:sz w:val="12"/>
          </w:rPr>
          <w:t> </w:t>
        </w:r>
        <w:r>
          <w:rPr>
            <w:color w:val="007FAD"/>
            <w:w w:val="120"/>
            <w:sz w:val="12"/>
          </w:rPr>
          <w:t>signalized</w:t>
        </w:r>
        <w:r>
          <w:rPr>
            <w:color w:val="007FAD"/>
            <w:spacing w:val="-10"/>
            <w:w w:val="120"/>
            <w:sz w:val="12"/>
          </w:rPr>
          <w:t> </w:t>
        </w:r>
        <w:r>
          <w:rPr>
            <w:color w:val="007FAD"/>
            <w:w w:val="120"/>
            <w:sz w:val="12"/>
          </w:rPr>
          <w:t>intersections:</w:t>
        </w:r>
        <w:r>
          <w:rPr>
            <w:color w:val="007FAD"/>
            <w:spacing w:val="-11"/>
            <w:w w:val="120"/>
            <w:sz w:val="12"/>
          </w:rPr>
          <w:t> </w:t>
        </w:r>
        <w:r>
          <w:rPr>
            <w:color w:val="007FAD"/>
            <w:w w:val="120"/>
            <w:sz w:val="12"/>
          </w:rPr>
          <w:t>a</w:t>
        </w:r>
        <w:r>
          <w:rPr>
            <w:color w:val="007FAD"/>
            <w:spacing w:val="-11"/>
            <w:w w:val="120"/>
            <w:sz w:val="12"/>
          </w:rPr>
          <w:t> </w:t>
        </w:r>
        <w:r>
          <w:rPr>
            <w:color w:val="007FAD"/>
            <w:w w:val="120"/>
            <w:sz w:val="12"/>
          </w:rPr>
          <w:t>Bayesian</w:t>
        </w:r>
        <w:r>
          <w:rPr>
            <w:color w:val="007FAD"/>
            <w:spacing w:val="-10"/>
            <w:w w:val="120"/>
            <w:sz w:val="12"/>
          </w:rPr>
          <w:t> </w:t>
        </w:r>
        <w:r>
          <w:rPr>
            <w:color w:val="007FAD"/>
            <w:w w:val="120"/>
            <w:sz w:val="12"/>
          </w:rPr>
          <w:t>modelling</w:t>
        </w:r>
        <w:r>
          <w:rPr>
            <w:color w:val="007FAD"/>
            <w:spacing w:val="-11"/>
            <w:w w:val="120"/>
            <w:sz w:val="12"/>
          </w:rPr>
          <w:t> </w:t>
        </w:r>
        <w:r>
          <w:rPr>
            <w:color w:val="007FAD"/>
            <w:w w:val="120"/>
            <w:sz w:val="12"/>
          </w:rPr>
          <w:t>approach.</w:t>
        </w:r>
        <w:r>
          <w:rPr>
            <w:color w:val="007FAD"/>
            <w:spacing w:val="-11"/>
            <w:w w:val="120"/>
            <w:sz w:val="12"/>
          </w:rPr>
          <w:t> </w:t>
        </w:r>
        <w:r>
          <w:rPr>
            <w:color w:val="007FAD"/>
            <w:w w:val="120"/>
            <w:sz w:val="12"/>
          </w:rPr>
          <w:t>Accid.</w:t>
        </w:r>
        <w:r>
          <w:rPr>
            <w:color w:val="007FAD"/>
            <w:spacing w:val="-11"/>
            <w:w w:val="120"/>
            <w:sz w:val="12"/>
          </w:rPr>
          <w:t> </w:t>
        </w:r>
        <w:r>
          <w:rPr>
            <w:color w:val="007FAD"/>
            <w:spacing w:val="-3"/>
            <w:w w:val="120"/>
            <w:sz w:val="12"/>
          </w:rPr>
          <w:t>Anal.</w:t>
        </w:r>
      </w:hyperlink>
      <w:r>
        <w:rPr>
          <w:color w:val="007FAD"/>
          <w:spacing w:val="-3"/>
          <w:w w:val="120"/>
          <w:sz w:val="12"/>
        </w:rPr>
        <w:t> </w:t>
      </w:r>
      <w:hyperlink r:id="rId46">
        <w:r>
          <w:rPr>
            <w:color w:val="007FAD"/>
            <w:w w:val="120"/>
            <w:sz w:val="12"/>
          </w:rPr>
          <w:t>Prev. 59,</w:t>
        </w:r>
        <w:r>
          <w:rPr>
            <w:color w:val="007FAD"/>
            <w:spacing w:val="-12"/>
            <w:w w:val="120"/>
            <w:sz w:val="12"/>
          </w:rPr>
          <w:t> </w:t>
        </w:r>
        <w:r>
          <w:rPr>
            <w:color w:val="007FAD"/>
            <w:w w:val="120"/>
            <w:sz w:val="12"/>
          </w:rPr>
          <w:t>9–17</w:t>
        </w:r>
      </w:hyperlink>
      <w:r>
        <w:rPr>
          <w:w w:val="120"/>
          <w:sz w:val="12"/>
        </w:rPr>
        <w:t>.</w:t>
      </w:r>
    </w:p>
    <w:p>
      <w:pPr>
        <w:spacing w:line="271" w:lineRule="auto" w:before="0"/>
        <w:ind w:left="549" w:right="111" w:hanging="239"/>
        <w:jc w:val="both"/>
        <w:rPr>
          <w:sz w:val="12"/>
        </w:rPr>
      </w:pPr>
      <w:hyperlink r:id="rId47">
        <w:r>
          <w:rPr>
            <w:color w:val="007FAD"/>
            <w:w w:val="115"/>
            <w:sz w:val="12"/>
          </w:rPr>
          <w:t>Teschke, K., Harris, M.A., Reynolds, C.C., Winters, M., Babul, S., Chipman, M.,</w:t>
        </w:r>
      </w:hyperlink>
      <w:r>
        <w:rPr>
          <w:color w:val="007FAD"/>
          <w:spacing w:val="30"/>
          <w:w w:val="115"/>
          <w:sz w:val="12"/>
        </w:rPr>
        <w:t> </w:t>
      </w:r>
      <w:hyperlink r:id="rId47">
        <w:r>
          <w:rPr>
            <w:color w:val="007FAD"/>
            <w:w w:val="115"/>
            <w:sz w:val="12"/>
          </w:rPr>
          <w:t>Cusimano,</w:t>
        </w:r>
        <w:r>
          <w:rPr>
            <w:color w:val="007FAD"/>
            <w:spacing w:val="30"/>
            <w:w w:val="115"/>
            <w:sz w:val="12"/>
          </w:rPr>
          <w:t> </w:t>
        </w:r>
        <w:r>
          <w:rPr>
            <w:color w:val="007FAD"/>
            <w:w w:val="115"/>
            <w:sz w:val="12"/>
          </w:rPr>
          <w:t>M.D.,  Brubacher,  J.R.,  Hunte,  G.,  Friedman,  S.M.,  2012.  </w:t>
        </w:r>
        <w:r>
          <w:rPr>
            <w:color w:val="007FAD"/>
            <w:spacing w:val="-3"/>
            <w:w w:val="115"/>
            <w:sz w:val="12"/>
          </w:rPr>
          <w:t>Route</w:t>
        </w:r>
      </w:hyperlink>
      <w:r>
        <w:rPr>
          <w:color w:val="007FAD"/>
          <w:spacing w:val="-3"/>
          <w:w w:val="115"/>
          <w:sz w:val="12"/>
        </w:rPr>
        <w:t> </w:t>
      </w:r>
      <w:hyperlink r:id="rId47">
        <w:r>
          <w:rPr>
            <w:color w:val="007FAD"/>
            <w:w w:val="115"/>
            <w:sz w:val="12"/>
          </w:rPr>
          <w:t>infrastructure and the risk of  injuries  to  bicyclists:  a  case-crossover  study.</w:t>
        </w:r>
      </w:hyperlink>
      <w:r>
        <w:rPr>
          <w:color w:val="007FAD"/>
          <w:spacing w:val="30"/>
          <w:w w:val="115"/>
          <w:sz w:val="12"/>
        </w:rPr>
        <w:t> </w:t>
      </w:r>
      <w:hyperlink r:id="rId47">
        <w:r>
          <w:rPr>
            <w:color w:val="007FAD"/>
            <w:w w:val="115"/>
            <w:sz w:val="12"/>
          </w:rPr>
          <w:t>Am.</w:t>
        </w:r>
        <w:r>
          <w:rPr>
            <w:color w:val="007FAD"/>
            <w:spacing w:val="12"/>
            <w:w w:val="115"/>
            <w:sz w:val="12"/>
          </w:rPr>
          <w:t> </w:t>
        </w:r>
        <w:r>
          <w:rPr>
            <w:color w:val="007FAD"/>
            <w:w w:val="115"/>
            <w:sz w:val="12"/>
          </w:rPr>
          <w:t>J.</w:t>
        </w:r>
        <w:r>
          <w:rPr>
            <w:color w:val="007FAD"/>
            <w:spacing w:val="12"/>
            <w:w w:val="115"/>
            <w:sz w:val="12"/>
          </w:rPr>
          <w:t> </w:t>
        </w:r>
        <w:r>
          <w:rPr>
            <w:color w:val="007FAD"/>
            <w:w w:val="115"/>
            <w:sz w:val="12"/>
          </w:rPr>
          <w:t>Public</w:t>
        </w:r>
        <w:r>
          <w:rPr>
            <w:color w:val="007FAD"/>
            <w:spacing w:val="12"/>
            <w:w w:val="115"/>
            <w:sz w:val="12"/>
          </w:rPr>
          <w:t> </w:t>
        </w:r>
        <w:r>
          <w:rPr>
            <w:color w:val="007FAD"/>
            <w:w w:val="115"/>
            <w:sz w:val="12"/>
          </w:rPr>
          <w:t>Health</w:t>
        </w:r>
        <w:r>
          <w:rPr>
            <w:color w:val="007FAD"/>
            <w:spacing w:val="13"/>
            <w:w w:val="115"/>
            <w:sz w:val="12"/>
          </w:rPr>
          <w:t> </w:t>
        </w:r>
        <w:r>
          <w:rPr>
            <w:color w:val="007FAD"/>
            <w:w w:val="115"/>
            <w:sz w:val="12"/>
          </w:rPr>
          <w:t>102,</w:t>
        </w:r>
        <w:r>
          <w:rPr>
            <w:color w:val="007FAD"/>
            <w:spacing w:val="11"/>
            <w:w w:val="115"/>
            <w:sz w:val="12"/>
          </w:rPr>
          <w:t> </w:t>
        </w:r>
        <w:r>
          <w:rPr>
            <w:color w:val="007FAD"/>
            <w:w w:val="115"/>
            <w:sz w:val="12"/>
          </w:rPr>
          <w:t>2336–2343</w:t>
        </w:r>
      </w:hyperlink>
      <w:r>
        <w:rPr>
          <w:w w:val="115"/>
          <w:sz w:val="12"/>
        </w:rPr>
        <w:t>.</w:t>
      </w:r>
    </w:p>
    <w:p>
      <w:pPr>
        <w:spacing w:line="273" w:lineRule="auto" w:before="1"/>
        <w:ind w:left="549" w:right="112" w:hanging="239"/>
        <w:jc w:val="both"/>
        <w:rPr>
          <w:sz w:val="12"/>
        </w:rPr>
      </w:pPr>
      <w:r>
        <w:rPr>
          <w:w w:val="115"/>
          <w:sz w:val="12"/>
        </w:rPr>
        <w:t>The National Highway Trafﬁc  Safety Administration,  2012.  Trafﬁc  safety facts: Bicyclists and  other  cyclists.  &lt;</w:t>
      </w:r>
      <w:hyperlink r:id="rId48">
        <w:r>
          <w:rPr>
            <w:color w:val="007FAD"/>
            <w:w w:val="115"/>
            <w:sz w:val="12"/>
          </w:rPr>
          <w:t>http://www-nrd.nhtsa.dot.gov/Pubs/812018.</w:t>
        </w:r>
      </w:hyperlink>
      <w:r>
        <w:rPr>
          <w:color w:val="007FAD"/>
          <w:w w:val="115"/>
          <w:sz w:val="12"/>
        </w:rPr>
        <w:t> </w:t>
      </w:r>
      <w:hyperlink r:id="rId48">
        <w:r>
          <w:rPr>
            <w:color w:val="007FAD"/>
            <w:w w:val="115"/>
            <w:sz w:val="12"/>
          </w:rPr>
          <w:t>pdf</w:t>
        </w:r>
      </w:hyperlink>
      <w:r>
        <w:rPr>
          <w:w w:val="115"/>
          <w:sz w:val="12"/>
        </w:rPr>
        <w:t>&gt;.</w:t>
      </w:r>
    </w:p>
    <w:p>
      <w:pPr>
        <w:spacing w:line="271" w:lineRule="auto" w:before="0"/>
        <w:ind w:left="549" w:right="111" w:hanging="239"/>
        <w:jc w:val="both"/>
        <w:rPr>
          <w:sz w:val="12"/>
        </w:rPr>
      </w:pPr>
      <w:r>
        <w:rPr>
          <w:w w:val="115"/>
          <w:sz w:val="12"/>
        </w:rPr>
        <w:t>Tingvall, C., Haworth, N., 2000. Vision Zero: an ethical approach to safety </w:t>
      </w:r>
      <w:r>
        <w:rPr>
          <w:spacing w:val="-4"/>
          <w:w w:val="115"/>
          <w:sz w:val="12"/>
        </w:rPr>
        <w:t>and </w:t>
      </w:r>
      <w:r>
        <w:rPr>
          <w:w w:val="115"/>
          <w:sz w:val="12"/>
        </w:rPr>
        <w:t>mobility. In: 6th ITE International Conference Road Safety &amp;</w:t>
      </w:r>
      <w:r>
        <w:rPr>
          <w:spacing w:val="30"/>
          <w:w w:val="115"/>
          <w:sz w:val="12"/>
        </w:rPr>
        <w:t> </w:t>
      </w:r>
      <w:r>
        <w:rPr>
          <w:w w:val="115"/>
          <w:sz w:val="12"/>
        </w:rPr>
        <w:t>Trafﬁc Enforcement:</w:t>
      </w:r>
      <w:r>
        <w:rPr>
          <w:spacing w:val="11"/>
          <w:w w:val="115"/>
          <w:sz w:val="12"/>
        </w:rPr>
        <w:t> </w:t>
      </w:r>
      <w:r>
        <w:rPr>
          <w:w w:val="115"/>
          <w:sz w:val="12"/>
        </w:rPr>
        <w:t>Beyond.</w:t>
      </w:r>
    </w:p>
    <w:p>
      <w:pPr>
        <w:spacing w:before="0"/>
        <w:ind w:left="311" w:right="0" w:firstLine="0"/>
        <w:jc w:val="left"/>
        <w:rPr>
          <w:sz w:val="12"/>
        </w:rPr>
      </w:pPr>
      <w:r>
        <w:rPr>
          <w:w w:val="115"/>
          <w:sz w:val="12"/>
        </w:rPr>
        <w:t>U.S. Department of Transportation, 2009. National Household Travel Survey.</w:t>
      </w:r>
    </w:p>
    <w:p>
      <w:pPr>
        <w:spacing w:line="273" w:lineRule="auto" w:before="17"/>
        <w:ind w:left="549" w:right="111" w:hanging="239"/>
        <w:jc w:val="both"/>
        <w:rPr>
          <w:sz w:val="12"/>
        </w:rPr>
      </w:pPr>
      <w:hyperlink r:id="rId49">
        <w:r>
          <w:rPr>
            <w:color w:val="007FAD"/>
            <w:w w:val="120"/>
            <w:sz w:val="12"/>
          </w:rPr>
          <w:t>Ukkusuri,</w:t>
        </w:r>
        <w:r>
          <w:rPr>
            <w:color w:val="007FAD"/>
            <w:spacing w:val="-3"/>
            <w:w w:val="120"/>
            <w:sz w:val="12"/>
          </w:rPr>
          <w:t> </w:t>
        </w:r>
        <w:r>
          <w:rPr>
            <w:color w:val="007FAD"/>
            <w:w w:val="120"/>
            <w:sz w:val="12"/>
          </w:rPr>
          <w:t>S.,</w:t>
        </w:r>
        <w:r>
          <w:rPr>
            <w:color w:val="007FAD"/>
            <w:spacing w:val="-3"/>
            <w:w w:val="120"/>
            <w:sz w:val="12"/>
          </w:rPr>
          <w:t> </w:t>
        </w:r>
        <w:r>
          <w:rPr>
            <w:color w:val="007FAD"/>
            <w:w w:val="120"/>
            <w:sz w:val="12"/>
          </w:rPr>
          <w:t>Miranda-Moreno,</w:t>
        </w:r>
        <w:r>
          <w:rPr>
            <w:color w:val="007FAD"/>
            <w:spacing w:val="-2"/>
            <w:w w:val="120"/>
            <w:sz w:val="12"/>
          </w:rPr>
          <w:t> </w:t>
        </w:r>
        <w:r>
          <w:rPr>
            <w:color w:val="007FAD"/>
            <w:w w:val="120"/>
            <w:sz w:val="12"/>
          </w:rPr>
          <w:t>L.F.,</w:t>
        </w:r>
        <w:r>
          <w:rPr>
            <w:color w:val="007FAD"/>
            <w:spacing w:val="-3"/>
            <w:w w:val="120"/>
            <w:sz w:val="12"/>
          </w:rPr>
          <w:t> </w:t>
        </w:r>
        <w:r>
          <w:rPr>
            <w:color w:val="007FAD"/>
            <w:w w:val="120"/>
            <w:sz w:val="12"/>
          </w:rPr>
          <w:t>Ramadurai,</w:t>
        </w:r>
        <w:r>
          <w:rPr>
            <w:color w:val="007FAD"/>
            <w:spacing w:val="-2"/>
            <w:w w:val="120"/>
            <w:sz w:val="12"/>
          </w:rPr>
          <w:t> </w:t>
        </w:r>
        <w:r>
          <w:rPr>
            <w:color w:val="007FAD"/>
            <w:w w:val="120"/>
            <w:sz w:val="12"/>
          </w:rPr>
          <w:t>G.,</w:t>
        </w:r>
        <w:r>
          <w:rPr>
            <w:color w:val="007FAD"/>
            <w:spacing w:val="-3"/>
            <w:w w:val="120"/>
            <w:sz w:val="12"/>
          </w:rPr>
          <w:t> </w:t>
        </w:r>
        <w:r>
          <w:rPr>
            <w:color w:val="007FAD"/>
            <w:w w:val="120"/>
            <w:sz w:val="12"/>
          </w:rPr>
          <w:t>Isa-Tavarez,</w:t>
        </w:r>
        <w:r>
          <w:rPr>
            <w:color w:val="007FAD"/>
            <w:spacing w:val="-2"/>
            <w:w w:val="120"/>
            <w:sz w:val="12"/>
          </w:rPr>
          <w:t> </w:t>
        </w:r>
        <w:r>
          <w:rPr>
            <w:color w:val="007FAD"/>
            <w:w w:val="120"/>
            <w:sz w:val="12"/>
          </w:rPr>
          <w:t>J.,</w:t>
        </w:r>
        <w:r>
          <w:rPr>
            <w:color w:val="007FAD"/>
            <w:spacing w:val="-2"/>
            <w:w w:val="120"/>
            <w:sz w:val="12"/>
          </w:rPr>
          <w:t> </w:t>
        </w:r>
        <w:r>
          <w:rPr>
            <w:color w:val="007FAD"/>
            <w:w w:val="120"/>
            <w:sz w:val="12"/>
          </w:rPr>
          <w:t>2012.</w:t>
        </w:r>
        <w:r>
          <w:rPr>
            <w:color w:val="007FAD"/>
            <w:spacing w:val="-3"/>
            <w:w w:val="120"/>
            <w:sz w:val="12"/>
          </w:rPr>
          <w:t> </w:t>
        </w:r>
        <w:r>
          <w:rPr>
            <w:color w:val="007FAD"/>
            <w:w w:val="120"/>
            <w:sz w:val="12"/>
          </w:rPr>
          <w:t>The</w:t>
        </w:r>
        <w:r>
          <w:rPr>
            <w:color w:val="007FAD"/>
            <w:spacing w:val="-3"/>
            <w:w w:val="120"/>
            <w:sz w:val="12"/>
          </w:rPr>
          <w:t> </w:t>
        </w:r>
        <w:r>
          <w:rPr>
            <w:color w:val="007FAD"/>
            <w:w w:val="120"/>
            <w:sz w:val="12"/>
          </w:rPr>
          <w:t>role</w:t>
        </w:r>
        <w:r>
          <w:rPr>
            <w:color w:val="007FAD"/>
            <w:spacing w:val="-2"/>
            <w:w w:val="120"/>
            <w:sz w:val="12"/>
          </w:rPr>
          <w:t> </w:t>
        </w:r>
        <w:r>
          <w:rPr>
            <w:color w:val="007FAD"/>
            <w:spacing w:val="-6"/>
            <w:w w:val="120"/>
            <w:sz w:val="12"/>
          </w:rPr>
          <w:t>of</w:t>
        </w:r>
      </w:hyperlink>
      <w:r>
        <w:rPr>
          <w:color w:val="007FAD"/>
          <w:spacing w:val="-6"/>
          <w:w w:val="120"/>
          <w:sz w:val="12"/>
        </w:rPr>
        <w:t> </w:t>
      </w:r>
      <w:hyperlink r:id="rId49">
        <w:r>
          <w:rPr>
            <w:color w:val="007FAD"/>
            <w:w w:val="120"/>
            <w:sz w:val="12"/>
          </w:rPr>
          <w:t>built environment on pedestrian crash frequency. Saf. Sci. 50,</w:t>
        </w:r>
        <w:r>
          <w:rPr>
            <w:color w:val="007FAD"/>
            <w:spacing w:val="31"/>
            <w:w w:val="120"/>
            <w:sz w:val="12"/>
          </w:rPr>
          <w:t> </w:t>
        </w:r>
        <w:r>
          <w:rPr>
            <w:color w:val="007FAD"/>
            <w:w w:val="120"/>
            <w:sz w:val="12"/>
          </w:rPr>
          <w:t>1141–1151</w:t>
        </w:r>
      </w:hyperlink>
      <w:r>
        <w:rPr>
          <w:w w:val="120"/>
          <w:sz w:val="12"/>
        </w:rPr>
        <w:t>.</w:t>
      </w:r>
    </w:p>
    <w:p>
      <w:pPr>
        <w:spacing w:line="271" w:lineRule="auto" w:before="0"/>
        <w:ind w:left="549" w:right="111" w:hanging="239"/>
        <w:jc w:val="both"/>
        <w:rPr>
          <w:sz w:val="12"/>
        </w:rPr>
      </w:pPr>
      <w:hyperlink r:id="rId50">
        <w:r>
          <w:rPr>
            <w:color w:val="007FAD"/>
            <w:w w:val="115"/>
            <w:sz w:val="12"/>
          </w:rPr>
          <w:t>Vandenbulcke, G., Thomas, I., Int Panis, L., 2014. Predicting cycling accident risk in</w:t>
        </w:r>
      </w:hyperlink>
      <w:r>
        <w:rPr>
          <w:color w:val="007FAD"/>
          <w:w w:val="115"/>
          <w:sz w:val="12"/>
        </w:rPr>
        <w:t> </w:t>
      </w:r>
      <w:hyperlink r:id="rId50">
        <w:r>
          <w:rPr>
            <w:color w:val="007FAD"/>
            <w:w w:val="115"/>
            <w:sz w:val="12"/>
          </w:rPr>
          <w:t>Brussels: a spatial case-control approach. Accid. Anal. Prev.</w:t>
        </w:r>
      </w:hyperlink>
    </w:p>
    <w:p>
      <w:pPr>
        <w:spacing w:line="271" w:lineRule="auto" w:before="0"/>
        <w:ind w:left="549" w:right="111" w:hanging="239"/>
        <w:jc w:val="both"/>
        <w:rPr>
          <w:sz w:val="12"/>
        </w:rPr>
      </w:pPr>
      <w:hyperlink r:id="rId51">
        <w:r>
          <w:rPr>
            <w:color w:val="007FAD"/>
            <w:w w:val="115"/>
            <w:sz w:val="12"/>
          </w:rPr>
          <w:t>Walker, I., 2007. Drivers overtaking bicyclists: objective data on the effects of riding</w:t>
        </w:r>
      </w:hyperlink>
      <w:r>
        <w:rPr>
          <w:color w:val="007FAD"/>
          <w:w w:val="115"/>
          <w:sz w:val="12"/>
        </w:rPr>
        <w:t> </w:t>
      </w:r>
      <w:hyperlink r:id="rId51">
        <w:r>
          <w:rPr>
            <w:color w:val="007FAD"/>
            <w:w w:val="115"/>
            <w:sz w:val="12"/>
          </w:rPr>
          <w:t>position, helmet use, vehicle type and apparent gender. Accid. Anal. Prev. 39,</w:t>
        </w:r>
      </w:hyperlink>
      <w:r>
        <w:rPr>
          <w:color w:val="007FAD"/>
          <w:w w:val="115"/>
          <w:sz w:val="12"/>
        </w:rPr>
        <w:t> </w:t>
      </w:r>
      <w:hyperlink r:id="rId51">
        <w:r>
          <w:rPr>
            <w:color w:val="007FAD"/>
            <w:w w:val="115"/>
            <w:sz w:val="12"/>
          </w:rPr>
          <w:t>417–425</w:t>
        </w:r>
      </w:hyperlink>
      <w:r>
        <w:rPr>
          <w:w w:val="115"/>
          <w:sz w:val="12"/>
        </w:rPr>
        <w:t>.</w:t>
      </w:r>
    </w:p>
    <w:p>
      <w:pPr>
        <w:spacing w:line="271" w:lineRule="auto" w:before="1"/>
        <w:ind w:left="549" w:right="112" w:hanging="239"/>
        <w:jc w:val="both"/>
        <w:rPr>
          <w:sz w:val="12"/>
        </w:rPr>
      </w:pPr>
      <w:hyperlink r:id="rId52">
        <w:r>
          <w:rPr>
            <w:color w:val="007FAD"/>
            <w:w w:val="115"/>
            <w:sz w:val="12"/>
          </w:rPr>
          <w:t>Wang, Y., Kockelman, K.M., 2013. A Poisson-lognormal conditional-autoregressive</w:t>
        </w:r>
      </w:hyperlink>
      <w:r>
        <w:rPr>
          <w:color w:val="007FAD"/>
          <w:w w:val="115"/>
          <w:sz w:val="12"/>
        </w:rPr>
        <w:t> </w:t>
      </w:r>
      <w:hyperlink r:id="rId52">
        <w:r>
          <w:rPr>
            <w:color w:val="007FAD"/>
            <w:w w:val="115"/>
            <w:sz w:val="12"/>
          </w:rPr>
          <w:t>model for  multivariate  spatial  analysis  of  pedestrian  crash  counts across</w:t>
        </w:r>
      </w:hyperlink>
      <w:r>
        <w:rPr>
          <w:color w:val="007FAD"/>
          <w:w w:val="115"/>
          <w:sz w:val="12"/>
        </w:rPr>
        <w:t> </w:t>
      </w:r>
      <w:hyperlink r:id="rId52">
        <w:r>
          <w:rPr>
            <w:color w:val="007FAD"/>
            <w:w w:val="115"/>
            <w:sz w:val="12"/>
          </w:rPr>
          <w:t>neighborhoods. Accid. Anal. Prev. 60, 71–84</w:t>
        </w:r>
      </w:hyperlink>
      <w:r>
        <w:rPr>
          <w:w w:val="115"/>
          <w:sz w:val="12"/>
        </w:rPr>
        <w:t>.</w:t>
      </w:r>
    </w:p>
    <w:p>
      <w:pPr>
        <w:spacing w:line="273" w:lineRule="auto" w:before="0"/>
        <w:ind w:left="549" w:right="111" w:hanging="239"/>
        <w:jc w:val="both"/>
        <w:rPr>
          <w:sz w:val="12"/>
        </w:rPr>
      </w:pPr>
      <w:hyperlink r:id="rId53">
        <w:r>
          <w:rPr>
            <w:color w:val="007FAD"/>
            <w:w w:val="115"/>
            <w:sz w:val="12"/>
          </w:rPr>
          <w:t>Wang, Y., Nihan, N.L., 2004. Estimating the risk of collisions between bicycles and</w:t>
        </w:r>
      </w:hyperlink>
      <w:r>
        <w:rPr>
          <w:color w:val="007FAD"/>
          <w:w w:val="115"/>
          <w:sz w:val="12"/>
        </w:rPr>
        <w:t> </w:t>
      </w:r>
      <w:hyperlink r:id="rId53">
        <w:r>
          <w:rPr>
            <w:color w:val="007FAD"/>
            <w:w w:val="115"/>
            <w:sz w:val="12"/>
          </w:rPr>
          <w:t>motor vehicles at signalized intersections. Accid. Anal. Prev. 36, 313–321</w:t>
        </w:r>
      </w:hyperlink>
      <w:r>
        <w:rPr>
          <w:w w:val="115"/>
          <w:sz w:val="12"/>
        </w:rPr>
        <w:t>.</w:t>
      </w:r>
    </w:p>
    <w:p>
      <w:pPr>
        <w:spacing w:line="271" w:lineRule="auto" w:before="0"/>
        <w:ind w:left="549" w:right="112" w:hanging="239"/>
        <w:jc w:val="both"/>
        <w:rPr>
          <w:sz w:val="12"/>
        </w:rPr>
      </w:pPr>
      <w:r>
        <w:rPr>
          <w:w w:val="120"/>
          <w:sz w:val="12"/>
        </w:rPr>
        <w:t>Wegman,</w:t>
      </w:r>
      <w:r>
        <w:rPr>
          <w:spacing w:val="-4"/>
          <w:w w:val="120"/>
          <w:sz w:val="12"/>
        </w:rPr>
        <w:t> </w:t>
      </w:r>
      <w:r>
        <w:rPr>
          <w:w w:val="120"/>
          <w:sz w:val="12"/>
        </w:rPr>
        <w:t>F.,</w:t>
      </w:r>
      <w:r>
        <w:rPr>
          <w:spacing w:val="-3"/>
          <w:w w:val="120"/>
          <w:sz w:val="12"/>
        </w:rPr>
        <w:t> </w:t>
      </w:r>
      <w:r>
        <w:rPr>
          <w:w w:val="120"/>
          <w:sz w:val="12"/>
        </w:rPr>
        <w:t>Dijkstra,</w:t>
      </w:r>
      <w:r>
        <w:rPr>
          <w:spacing w:val="-3"/>
          <w:w w:val="120"/>
          <w:sz w:val="12"/>
        </w:rPr>
        <w:t> </w:t>
      </w:r>
      <w:r>
        <w:rPr>
          <w:w w:val="120"/>
          <w:sz w:val="12"/>
        </w:rPr>
        <w:t>A.,</w:t>
      </w:r>
      <w:r>
        <w:rPr>
          <w:spacing w:val="-4"/>
          <w:w w:val="120"/>
          <w:sz w:val="12"/>
        </w:rPr>
        <w:t> </w:t>
      </w:r>
      <w:r>
        <w:rPr>
          <w:w w:val="120"/>
          <w:sz w:val="12"/>
        </w:rPr>
        <w:t>Schermers,</w:t>
      </w:r>
      <w:r>
        <w:rPr>
          <w:spacing w:val="-3"/>
          <w:w w:val="120"/>
          <w:sz w:val="12"/>
        </w:rPr>
        <w:t> </w:t>
      </w:r>
      <w:r>
        <w:rPr>
          <w:w w:val="120"/>
          <w:sz w:val="12"/>
        </w:rPr>
        <w:t>G.,</w:t>
      </w:r>
      <w:r>
        <w:rPr>
          <w:spacing w:val="-4"/>
          <w:w w:val="120"/>
          <w:sz w:val="12"/>
        </w:rPr>
        <w:t> </w:t>
      </w:r>
      <w:r>
        <w:rPr>
          <w:w w:val="120"/>
          <w:sz w:val="12"/>
        </w:rPr>
        <w:t>van</w:t>
      </w:r>
      <w:r>
        <w:rPr>
          <w:spacing w:val="-2"/>
          <w:w w:val="120"/>
          <w:sz w:val="12"/>
        </w:rPr>
        <w:t> </w:t>
      </w:r>
      <w:r>
        <w:rPr>
          <w:w w:val="120"/>
          <w:sz w:val="12"/>
        </w:rPr>
        <w:t>Vliet,</w:t>
      </w:r>
      <w:r>
        <w:rPr>
          <w:spacing w:val="-4"/>
          <w:w w:val="120"/>
          <w:sz w:val="12"/>
        </w:rPr>
        <w:t> </w:t>
      </w:r>
      <w:r>
        <w:rPr>
          <w:w w:val="120"/>
          <w:sz w:val="12"/>
        </w:rPr>
        <w:t>P.,</w:t>
      </w:r>
      <w:r>
        <w:rPr>
          <w:spacing w:val="-3"/>
          <w:w w:val="120"/>
          <w:sz w:val="12"/>
        </w:rPr>
        <w:t> </w:t>
      </w:r>
      <w:r>
        <w:rPr>
          <w:w w:val="120"/>
          <w:sz w:val="12"/>
        </w:rPr>
        <w:t>2005.</w:t>
      </w:r>
      <w:r>
        <w:rPr>
          <w:spacing w:val="-3"/>
          <w:w w:val="120"/>
          <w:sz w:val="12"/>
        </w:rPr>
        <w:t> </w:t>
      </w:r>
      <w:r>
        <w:rPr>
          <w:w w:val="120"/>
          <w:sz w:val="12"/>
        </w:rPr>
        <w:t>Sustainable</w:t>
      </w:r>
      <w:r>
        <w:rPr>
          <w:spacing w:val="-2"/>
          <w:w w:val="120"/>
          <w:sz w:val="12"/>
        </w:rPr>
        <w:t> </w:t>
      </w:r>
      <w:r>
        <w:rPr>
          <w:w w:val="120"/>
          <w:sz w:val="12"/>
        </w:rPr>
        <w:t>Safety</w:t>
      </w:r>
      <w:r>
        <w:rPr>
          <w:spacing w:val="-4"/>
          <w:w w:val="120"/>
          <w:sz w:val="12"/>
        </w:rPr>
        <w:t> </w:t>
      </w:r>
      <w:r>
        <w:rPr>
          <w:w w:val="120"/>
          <w:sz w:val="12"/>
        </w:rPr>
        <w:t>in</w:t>
      </w:r>
      <w:r>
        <w:rPr>
          <w:spacing w:val="-2"/>
          <w:w w:val="120"/>
          <w:sz w:val="12"/>
        </w:rPr>
        <w:t> </w:t>
      </w:r>
      <w:r>
        <w:rPr>
          <w:w w:val="120"/>
          <w:sz w:val="12"/>
        </w:rPr>
        <w:t>the Netherlands: the vision, the implementation</w:t>
      </w:r>
      <w:r>
        <w:rPr>
          <w:spacing w:val="31"/>
          <w:w w:val="120"/>
          <w:sz w:val="12"/>
        </w:rPr>
        <w:t> </w:t>
      </w:r>
      <w:r>
        <w:rPr>
          <w:w w:val="120"/>
          <w:sz w:val="12"/>
        </w:rPr>
        <w:t>and the  safety effects. </w:t>
      </w:r>
      <w:r>
        <w:rPr>
          <w:spacing w:val="-5"/>
          <w:w w:val="120"/>
          <w:sz w:val="12"/>
        </w:rPr>
        <w:t>In: </w:t>
      </w:r>
      <w:r>
        <w:rPr>
          <w:w w:val="120"/>
          <w:sz w:val="12"/>
        </w:rPr>
        <w:t>Proceedings of the 3rd International Symposium on Highway Geometric Design.</w:t>
      </w:r>
      <w:r>
        <w:rPr>
          <w:spacing w:val="9"/>
          <w:w w:val="120"/>
          <w:sz w:val="12"/>
        </w:rPr>
        <w:t> </w:t>
      </w:r>
      <w:r>
        <w:rPr>
          <w:w w:val="120"/>
          <w:sz w:val="12"/>
        </w:rPr>
        <w:t>Chicago.</w:t>
      </w:r>
    </w:p>
    <w:p>
      <w:pPr>
        <w:spacing w:line="271" w:lineRule="auto" w:before="1"/>
        <w:ind w:left="549" w:right="111" w:hanging="239"/>
        <w:jc w:val="both"/>
        <w:rPr>
          <w:sz w:val="12"/>
        </w:rPr>
      </w:pPr>
      <w:hyperlink r:id="rId54">
        <w:r>
          <w:rPr>
            <w:color w:val="007FAD"/>
            <w:w w:val="115"/>
            <w:sz w:val="12"/>
          </w:rPr>
          <w:t>Wegman, F., Zhang, F., Dijkstra, A., 2012. How to make more cycling good for road</w:t>
        </w:r>
      </w:hyperlink>
      <w:r>
        <w:rPr>
          <w:color w:val="007FAD"/>
          <w:w w:val="115"/>
          <w:sz w:val="12"/>
        </w:rPr>
        <w:t> </w:t>
      </w:r>
      <w:hyperlink r:id="rId54">
        <w:r>
          <w:rPr>
            <w:color w:val="007FAD"/>
            <w:w w:val="115"/>
            <w:sz w:val="12"/>
          </w:rPr>
          <w:t>safety? Accid. Anal. Prev. 44, 19–29</w:t>
        </w:r>
      </w:hyperlink>
      <w:r>
        <w:rPr>
          <w:w w:val="115"/>
          <w:sz w:val="12"/>
        </w:rPr>
        <w:t>.</w:t>
      </w:r>
    </w:p>
    <w:p>
      <w:pPr>
        <w:spacing w:line="271" w:lineRule="auto" w:before="0"/>
        <w:ind w:left="549" w:right="112" w:hanging="239"/>
        <w:jc w:val="both"/>
        <w:rPr>
          <w:sz w:val="12"/>
        </w:rPr>
      </w:pPr>
      <w:hyperlink r:id="rId55">
        <w:r>
          <w:rPr>
            <w:color w:val="007FAD"/>
            <w:w w:val="120"/>
            <w:sz w:val="12"/>
          </w:rPr>
          <w:t>Wei, F., Lovegrove, G., 2012. An empirical tool to evaluate the safety of cyclists:</w:t>
        </w:r>
      </w:hyperlink>
      <w:r>
        <w:rPr>
          <w:color w:val="007FAD"/>
          <w:w w:val="120"/>
          <w:sz w:val="12"/>
        </w:rPr>
        <w:t> </w:t>
      </w:r>
      <w:hyperlink r:id="rId55">
        <w:r>
          <w:rPr>
            <w:color w:val="007FAD"/>
            <w:w w:val="120"/>
            <w:sz w:val="12"/>
          </w:rPr>
          <w:t>community based, macro-level collision prediction models using negative</w:t>
        </w:r>
      </w:hyperlink>
      <w:r>
        <w:rPr>
          <w:color w:val="007FAD"/>
          <w:w w:val="120"/>
          <w:sz w:val="12"/>
        </w:rPr>
        <w:t> </w:t>
      </w:r>
      <w:hyperlink r:id="rId55">
        <w:r>
          <w:rPr>
            <w:color w:val="007FAD"/>
            <w:w w:val="120"/>
            <w:sz w:val="12"/>
          </w:rPr>
          <w:t>binomial regression. Accid. Anal. Prev.</w:t>
        </w:r>
      </w:hyperlink>
    </w:p>
    <w:p>
      <w:pPr>
        <w:spacing w:line="271" w:lineRule="auto" w:before="2"/>
        <w:ind w:left="549" w:right="111" w:hanging="239"/>
        <w:jc w:val="both"/>
        <w:rPr>
          <w:sz w:val="12"/>
        </w:rPr>
      </w:pPr>
      <w:hyperlink r:id="rId56">
        <w:r>
          <w:rPr>
            <w:color w:val="007FAD"/>
            <w:w w:val="115"/>
            <w:sz w:val="12"/>
          </w:rPr>
          <w:t>Zahabi, S.A.H., Strauss,</w:t>
        </w:r>
        <w:r>
          <w:rPr>
            <w:color w:val="007FAD"/>
            <w:spacing w:val="30"/>
            <w:w w:val="115"/>
            <w:sz w:val="12"/>
          </w:rPr>
          <w:t> </w:t>
        </w:r>
        <w:r>
          <w:rPr>
            <w:color w:val="007FAD"/>
            <w:w w:val="115"/>
            <w:sz w:val="12"/>
          </w:rPr>
          <w:t>J., Manaugh, K., Miranda-Moreno,  L.F., 2011.  Estimating</w:t>
        </w:r>
      </w:hyperlink>
      <w:r>
        <w:rPr>
          <w:color w:val="007FAD"/>
          <w:w w:val="115"/>
          <w:sz w:val="12"/>
        </w:rPr>
        <w:t>  </w:t>
      </w:r>
      <w:hyperlink r:id="rId56">
        <w:r>
          <w:rPr>
            <w:color w:val="007FAD"/>
            <w:w w:val="115"/>
            <w:sz w:val="12"/>
          </w:rPr>
          <w:t>potential effect of speed limits, built environment, and other factors on severity</w:t>
        </w:r>
      </w:hyperlink>
      <w:r>
        <w:rPr>
          <w:color w:val="007FAD"/>
          <w:spacing w:val="30"/>
          <w:w w:val="115"/>
          <w:sz w:val="12"/>
        </w:rPr>
        <w:t> </w:t>
      </w:r>
      <w:hyperlink r:id="rId56">
        <w:r>
          <w:rPr>
            <w:color w:val="007FAD"/>
            <w:w w:val="115"/>
            <w:sz w:val="12"/>
          </w:rPr>
          <w:t>of pedestrian and cyclist injuries in crashes. Transport. Res. Record: J. Transport.</w:t>
        </w:r>
      </w:hyperlink>
      <w:r>
        <w:rPr>
          <w:color w:val="007FAD"/>
          <w:w w:val="115"/>
          <w:sz w:val="12"/>
        </w:rPr>
        <w:t> </w:t>
      </w:r>
      <w:hyperlink r:id="rId56">
        <w:r>
          <w:rPr>
            <w:color w:val="007FAD"/>
            <w:w w:val="115"/>
            <w:sz w:val="12"/>
          </w:rPr>
          <w:t>Res. Board 2247,</w:t>
        </w:r>
        <w:r>
          <w:rPr>
            <w:color w:val="007FAD"/>
            <w:spacing w:val="5"/>
            <w:w w:val="115"/>
            <w:sz w:val="12"/>
          </w:rPr>
          <w:t> </w:t>
        </w:r>
        <w:r>
          <w:rPr>
            <w:color w:val="007FAD"/>
            <w:w w:val="115"/>
            <w:sz w:val="12"/>
          </w:rPr>
          <w:t>81–90</w:t>
        </w:r>
      </w:hyperlink>
      <w:r>
        <w:rPr>
          <w:w w:val="115"/>
          <w:sz w:val="12"/>
        </w:rPr>
        <w:t>.</w:t>
      </w:r>
    </w:p>
    <w:sectPr>
      <w:type w:val="continuous"/>
      <w:pgSz w:w="11910" w:h="15880"/>
      <w:pgMar w:top="80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 w:name="Cambria">
    <w:altName w:val="Cambria"/>
    <w:charset w:val="0"/>
    <w:family w:val="roman"/>
    <w:pitch w:val="variable"/>
  </w:font>
  <w:font w:name="Palatino Linotype">
    <w:altName w:val="Palatino Linotype"/>
    <w:charset w:val="0"/>
    <w:family w:val="roman"/>
    <w:pitch w:val="variable"/>
  </w:font>
  <w:font w:name="Adobe Garamond Pro">
    <w:altName w:val="Adobe Garamond Pro"/>
    <w:charset w:val="0"/>
    <w:family w:val="roman"/>
    <w:pitch w:val="variable"/>
  </w:font>
  <w:font w:name="Chaparral Pro Light Capt">
    <w:altName w:val="Chaparral Pro Light Capt"/>
    <w:charset w:val="0"/>
    <w:family w:val="roman"/>
    <w:pitch w:val="variable"/>
  </w:font>
  <w:font w:name="Kepler Std">
    <w:altName w:val="Kepler Std"/>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7"/>
      <w:numFmt w:val="decimal"/>
      <w:lvlText w:val="%1."/>
      <w:lvlJc w:val="left"/>
      <w:pPr>
        <w:ind w:left="503" w:hanging="192"/>
        <w:jc w:val="right"/>
      </w:pPr>
      <w:rPr>
        <w:rFonts w:hint="default" w:ascii="Palatino Linotype" w:hAnsi="Palatino Linotype" w:eastAsia="Palatino Linotype" w:cs="Palatino Linotype"/>
        <w:w w:val="115"/>
        <w:sz w:val="16"/>
        <w:szCs w:val="16"/>
        <w:lang w:val="en-US" w:eastAsia="en-US" w:bidi="en-US"/>
      </w:rPr>
    </w:lvl>
    <w:lvl w:ilvl="1">
      <w:start w:val="0"/>
      <w:numFmt w:val="bullet"/>
      <w:lvlText w:val="•"/>
      <w:lvlJc w:val="left"/>
      <w:pPr>
        <w:ind w:left="994" w:hanging="192"/>
      </w:pPr>
      <w:rPr>
        <w:rFonts w:hint="default"/>
        <w:lang w:val="en-US" w:eastAsia="en-US" w:bidi="en-US"/>
      </w:rPr>
    </w:lvl>
    <w:lvl w:ilvl="2">
      <w:start w:val="0"/>
      <w:numFmt w:val="bullet"/>
      <w:lvlText w:val="•"/>
      <w:lvlJc w:val="left"/>
      <w:pPr>
        <w:ind w:left="1489" w:hanging="192"/>
      </w:pPr>
      <w:rPr>
        <w:rFonts w:hint="default"/>
        <w:lang w:val="en-US" w:eastAsia="en-US" w:bidi="en-US"/>
      </w:rPr>
    </w:lvl>
    <w:lvl w:ilvl="3">
      <w:start w:val="0"/>
      <w:numFmt w:val="bullet"/>
      <w:lvlText w:val="•"/>
      <w:lvlJc w:val="left"/>
      <w:pPr>
        <w:ind w:left="1983" w:hanging="192"/>
      </w:pPr>
      <w:rPr>
        <w:rFonts w:hint="default"/>
        <w:lang w:val="en-US" w:eastAsia="en-US" w:bidi="en-US"/>
      </w:rPr>
    </w:lvl>
    <w:lvl w:ilvl="4">
      <w:start w:val="0"/>
      <w:numFmt w:val="bullet"/>
      <w:lvlText w:val="•"/>
      <w:lvlJc w:val="left"/>
      <w:pPr>
        <w:ind w:left="2478" w:hanging="192"/>
      </w:pPr>
      <w:rPr>
        <w:rFonts w:hint="default"/>
        <w:lang w:val="en-US" w:eastAsia="en-US" w:bidi="en-US"/>
      </w:rPr>
    </w:lvl>
    <w:lvl w:ilvl="5">
      <w:start w:val="0"/>
      <w:numFmt w:val="bullet"/>
      <w:lvlText w:val="•"/>
      <w:lvlJc w:val="left"/>
      <w:pPr>
        <w:ind w:left="2972" w:hanging="192"/>
      </w:pPr>
      <w:rPr>
        <w:rFonts w:hint="default"/>
        <w:lang w:val="en-US" w:eastAsia="en-US" w:bidi="en-US"/>
      </w:rPr>
    </w:lvl>
    <w:lvl w:ilvl="6">
      <w:start w:val="0"/>
      <w:numFmt w:val="bullet"/>
      <w:lvlText w:val="•"/>
      <w:lvlJc w:val="left"/>
      <w:pPr>
        <w:ind w:left="3467" w:hanging="192"/>
      </w:pPr>
      <w:rPr>
        <w:rFonts w:hint="default"/>
        <w:lang w:val="en-US" w:eastAsia="en-US" w:bidi="en-US"/>
      </w:rPr>
    </w:lvl>
    <w:lvl w:ilvl="7">
      <w:start w:val="0"/>
      <w:numFmt w:val="bullet"/>
      <w:lvlText w:val="•"/>
      <w:lvlJc w:val="left"/>
      <w:pPr>
        <w:ind w:left="3961" w:hanging="192"/>
      </w:pPr>
      <w:rPr>
        <w:rFonts w:hint="default"/>
        <w:lang w:val="en-US" w:eastAsia="en-US" w:bidi="en-US"/>
      </w:rPr>
    </w:lvl>
    <w:lvl w:ilvl="8">
      <w:start w:val="0"/>
      <w:numFmt w:val="bullet"/>
      <w:lvlText w:val="•"/>
      <w:lvlJc w:val="left"/>
      <w:pPr>
        <w:ind w:left="4456" w:hanging="192"/>
      </w:pPr>
      <w:rPr>
        <w:rFonts w:hint="default"/>
        <w:lang w:val="en-US" w:eastAsia="en-US" w:bidi="en-US"/>
      </w:rPr>
    </w:lvl>
  </w:abstractNum>
  <w:abstractNum w:abstractNumId="1">
    <w:multiLevelType w:val="hybridMultilevel"/>
    <w:lvl w:ilvl="0">
      <w:start w:val="4"/>
      <w:numFmt w:val="decimal"/>
      <w:lvlText w:val="%1"/>
      <w:lvlJc w:val="left"/>
      <w:pPr>
        <w:ind w:left="423" w:hanging="309"/>
        <w:jc w:val="left"/>
      </w:pPr>
      <w:rPr>
        <w:rFonts w:hint="default"/>
        <w:lang w:val="en-US" w:eastAsia="en-US" w:bidi="en-US"/>
      </w:rPr>
    </w:lvl>
    <w:lvl w:ilvl="1">
      <w:start w:val="3"/>
      <w:numFmt w:val="decimal"/>
      <w:lvlText w:val="%1.%2."/>
      <w:lvlJc w:val="left"/>
      <w:pPr>
        <w:ind w:left="423" w:hanging="309"/>
        <w:jc w:val="right"/>
      </w:pPr>
      <w:rPr>
        <w:rFonts w:hint="default" w:ascii="Palatino Linotype" w:hAnsi="Palatino Linotype" w:eastAsia="Palatino Linotype" w:cs="Palatino Linotype"/>
        <w:i/>
        <w:w w:val="106"/>
        <w:sz w:val="16"/>
        <w:szCs w:val="16"/>
        <w:lang w:val="en-US" w:eastAsia="en-US" w:bidi="en-US"/>
      </w:rPr>
    </w:lvl>
    <w:lvl w:ilvl="2">
      <w:start w:val="0"/>
      <w:numFmt w:val="bullet"/>
      <w:lvlText w:val="•"/>
      <w:lvlJc w:val="left"/>
      <w:pPr>
        <w:ind w:left="1425" w:hanging="309"/>
      </w:pPr>
      <w:rPr>
        <w:rFonts w:hint="default"/>
        <w:lang w:val="en-US" w:eastAsia="en-US" w:bidi="en-US"/>
      </w:rPr>
    </w:lvl>
    <w:lvl w:ilvl="3">
      <w:start w:val="0"/>
      <w:numFmt w:val="bullet"/>
      <w:lvlText w:val="•"/>
      <w:lvlJc w:val="left"/>
      <w:pPr>
        <w:ind w:left="1927" w:hanging="309"/>
      </w:pPr>
      <w:rPr>
        <w:rFonts w:hint="default"/>
        <w:lang w:val="en-US" w:eastAsia="en-US" w:bidi="en-US"/>
      </w:rPr>
    </w:lvl>
    <w:lvl w:ilvl="4">
      <w:start w:val="0"/>
      <w:numFmt w:val="bullet"/>
      <w:lvlText w:val="•"/>
      <w:lvlJc w:val="left"/>
      <w:pPr>
        <w:ind w:left="2430" w:hanging="309"/>
      </w:pPr>
      <w:rPr>
        <w:rFonts w:hint="default"/>
        <w:lang w:val="en-US" w:eastAsia="en-US" w:bidi="en-US"/>
      </w:rPr>
    </w:lvl>
    <w:lvl w:ilvl="5">
      <w:start w:val="0"/>
      <w:numFmt w:val="bullet"/>
      <w:lvlText w:val="•"/>
      <w:lvlJc w:val="left"/>
      <w:pPr>
        <w:ind w:left="2932" w:hanging="309"/>
      </w:pPr>
      <w:rPr>
        <w:rFonts w:hint="default"/>
        <w:lang w:val="en-US" w:eastAsia="en-US" w:bidi="en-US"/>
      </w:rPr>
    </w:lvl>
    <w:lvl w:ilvl="6">
      <w:start w:val="0"/>
      <w:numFmt w:val="bullet"/>
      <w:lvlText w:val="•"/>
      <w:lvlJc w:val="left"/>
      <w:pPr>
        <w:ind w:left="3435" w:hanging="309"/>
      </w:pPr>
      <w:rPr>
        <w:rFonts w:hint="default"/>
        <w:lang w:val="en-US" w:eastAsia="en-US" w:bidi="en-US"/>
      </w:rPr>
    </w:lvl>
    <w:lvl w:ilvl="7">
      <w:start w:val="0"/>
      <w:numFmt w:val="bullet"/>
      <w:lvlText w:val="•"/>
      <w:lvlJc w:val="left"/>
      <w:pPr>
        <w:ind w:left="3937" w:hanging="309"/>
      </w:pPr>
      <w:rPr>
        <w:rFonts w:hint="default"/>
        <w:lang w:val="en-US" w:eastAsia="en-US" w:bidi="en-US"/>
      </w:rPr>
    </w:lvl>
    <w:lvl w:ilvl="8">
      <w:start w:val="0"/>
      <w:numFmt w:val="bullet"/>
      <w:lvlText w:val="•"/>
      <w:lvlJc w:val="left"/>
      <w:pPr>
        <w:ind w:left="4440" w:hanging="309"/>
      </w:pPr>
      <w:rPr>
        <w:rFonts w:hint="default"/>
        <w:lang w:val="en-US" w:eastAsia="en-US" w:bidi="en-US"/>
      </w:rPr>
    </w:lvl>
  </w:abstractNum>
  <w:abstractNum w:abstractNumId="0">
    <w:multiLevelType w:val="hybridMultilevel"/>
    <w:lvl w:ilvl="0">
      <w:start w:val="1"/>
      <w:numFmt w:val="decimal"/>
      <w:lvlText w:val="%1."/>
      <w:lvlJc w:val="left"/>
      <w:pPr>
        <w:ind w:left="306" w:hanging="192"/>
        <w:jc w:val="right"/>
      </w:pPr>
      <w:rPr>
        <w:rFonts w:hint="default" w:ascii="Palatino Linotype" w:hAnsi="Palatino Linotype" w:eastAsia="Palatino Linotype" w:cs="Palatino Linotype"/>
        <w:w w:val="115"/>
        <w:sz w:val="16"/>
        <w:szCs w:val="16"/>
        <w:lang w:val="en-US" w:eastAsia="en-US" w:bidi="en-US"/>
      </w:rPr>
    </w:lvl>
    <w:lvl w:ilvl="1">
      <w:start w:val="1"/>
      <w:numFmt w:val="decimal"/>
      <w:lvlText w:val="%1.%2."/>
      <w:lvlJc w:val="left"/>
      <w:pPr>
        <w:ind w:left="619" w:hanging="308"/>
        <w:jc w:val="left"/>
      </w:pPr>
      <w:rPr>
        <w:rFonts w:hint="default" w:ascii="Palatino Linotype" w:hAnsi="Palatino Linotype" w:eastAsia="Palatino Linotype" w:cs="Palatino Linotype"/>
        <w:i/>
        <w:w w:val="106"/>
        <w:sz w:val="16"/>
        <w:szCs w:val="16"/>
        <w:lang w:val="en-US" w:eastAsia="en-US" w:bidi="en-US"/>
      </w:rPr>
    </w:lvl>
    <w:lvl w:ilvl="2">
      <w:start w:val="0"/>
      <w:numFmt w:val="bullet"/>
      <w:lvlText w:val="•"/>
      <w:lvlJc w:val="left"/>
      <w:pPr>
        <w:ind w:left="420" w:hanging="308"/>
      </w:pPr>
      <w:rPr>
        <w:rFonts w:hint="default"/>
        <w:lang w:val="en-US" w:eastAsia="en-US" w:bidi="en-US"/>
      </w:rPr>
    </w:lvl>
    <w:lvl w:ilvl="3">
      <w:start w:val="0"/>
      <w:numFmt w:val="bullet"/>
      <w:lvlText w:val="•"/>
      <w:lvlJc w:val="left"/>
      <w:pPr>
        <w:ind w:left="620" w:hanging="308"/>
      </w:pPr>
      <w:rPr>
        <w:rFonts w:hint="default"/>
        <w:lang w:val="en-US" w:eastAsia="en-US" w:bidi="en-US"/>
      </w:rPr>
    </w:lvl>
    <w:lvl w:ilvl="4">
      <w:start w:val="0"/>
      <w:numFmt w:val="bullet"/>
      <w:lvlText w:val="•"/>
      <w:lvlJc w:val="left"/>
      <w:pPr>
        <w:ind w:left="1270" w:hanging="308"/>
      </w:pPr>
      <w:rPr>
        <w:rFonts w:hint="default"/>
        <w:lang w:val="en-US" w:eastAsia="en-US" w:bidi="en-US"/>
      </w:rPr>
    </w:lvl>
    <w:lvl w:ilvl="5">
      <w:start w:val="0"/>
      <w:numFmt w:val="bullet"/>
      <w:lvlText w:val="•"/>
      <w:lvlJc w:val="left"/>
      <w:pPr>
        <w:ind w:left="1921" w:hanging="308"/>
      </w:pPr>
      <w:rPr>
        <w:rFonts w:hint="default"/>
        <w:lang w:val="en-US" w:eastAsia="en-US" w:bidi="en-US"/>
      </w:rPr>
    </w:lvl>
    <w:lvl w:ilvl="6">
      <w:start w:val="0"/>
      <w:numFmt w:val="bullet"/>
      <w:lvlText w:val="•"/>
      <w:lvlJc w:val="left"/>
      <w:pPr>
        <w:ind w:left="2572" w:hanging="308"/>
      </w:pPr>
      <w:rPr>
        <w:rFonts w:hint="default"/>
        <w:lang w:val="en-US" w:eastAsia="en-US" w:bidi="en-US"/>
      </w:rPr>
    </w:lvl>
    <w:lvl w:ilvl="7">
      <w:start w:val="0"/>
      <w:numFmt w:val="bullet"/>
      <w:lvlText w:val="•"/>
      <w:lvlJc w:val="left"/>
      <w:pPr>
        <w:ind w:left="3223" w:hanging="308"/>
      </w:pPr>
      <w:rPr>
        <w:rFonts w:hint="default"/>
        <w:lang w:val="en-US" w:eastAsia="en-US" w:bidi="en-US"/>
      </w:rPr>
    </w:lvl>
    <w:lvl w:ilvl="8">
      <w:start w:val="0"/>
      <w:numFmt w:val="bullet"/>
      <w:lvlText w:val="•"/>
      <w:lvlJc w:val="left"/>
      <w:pPr>
        <w:ind w:left="3874" w:hanging="308"/>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16"/>
      <w:szCs w:val="16"/>
      <w:lang w:val="en-US" w:eastAsia="en-US" w:bidi="en-US"/>
    </w:rPr>
  </w:style>
  <w:style w:styleId="Heading1" w:type="paragraph">
    <w:name w:val="Heading 1"/>
    <w:basedOn w:val="Normal"/>
    <w:uiPriority w:val="1"/>
    <w:qFormat/>
    <w:pPr>
      <w:spacing w:before="104"/>
      <w:ind w:left="116"/>
      <w:outlineLvl w:val="1"/>
    </w:pPr>
    <w:rPr>
      <w:rFonts w:ascii="Cambria" w:hAnsi="Cambria" w:eastAsia="Cambria" w:cs="Cambria"/>
      <w:sz w:val="18"/>
      <w:szCs w:val="18"/>
      <w:lang w:val="en-US" w:eastAsia="en-US" w:bidi="en-US"/>
    </w:rPr>
  </w:style>
  <w:style w:styleId="Heading2" w:type="paragraph">
    <w:name w:val="Heading 2"/>
    <w:basedOn w:val="Normal"/>
    <w:uiPriority w:val="1"/>
    <w:qFormat/>
    <w:pPr>
      <w:spacing w:line="166" w:lineRule="exact"/>
      <w:outlineLvl w:val="2"/>
    </w:pPr>
    <w:rPr>
      <w:rFonts w:ascii="Cambria" w:hAnsi="Cambria" w:eastAsia="Cambria" w:cs="Cambria"/>
      <w:sz w:val="17"/>
      <w:szCs w:val="17"/>
      <w:lang w:val="en-US" w:eastAsia="en-US" w:bidi="en-US"/>
    </w:rPr>
  </w:style>
  <w:style w:styleId="ListParagraph" w:type="paragraph">
    <w:name w:val="List Paragraph"/>
    <w:basedOn w:val="Normal"/>
    <w:uiPriority w:val="1"/>
    <w:qFormat/>
    <w:pPr>
      <w:ind w:left="306" w:hanging="191"/>
    </w:pPr>
    <w:rPr>
      <w:rFonts w:ascii="Palatino Linotype" w:hAnsi="Palatino Linotype" w:eastAsia="Palatino Linotype" w:cs="Palatino Linotype"/>
      <w:lang w:val="en-US" w:eastAsia="en-US" w:bidi="en-US"/>
    </w:rPr>
  </w:style>
  <w:style w:styleId="TableParagraph" w:type="paragraph">
    <w:name w:val="Table Paragraph"/>
    <w:basedOn w:val="Normal"/>
    <w:uiPriority w:val="1"/>
    <w:qFormat/>
    <w:pPr>
      <w:spacing w:before="18" w:line="133" w:lineRule="exact"/>
      <w:ind w:left="355"/>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x.doi.org/10.1016/j.ssci.2015.06.016" TargetMode="External"/><Relationship Id="rId7" Type="http://schemas.openxmlformats.org/officeDocument/2006/relationships/hyperlink" Target="http://www.sciencedirect.com/science/journal/09257535" TargetMode="External"/><Relationship Id="rId8" Type="http://schemas.openxmlformats.org/officeDocument/2006/relationships/hyperlink" Target="http://www.elsevier.com/locate/s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mailto:chenp5@uw.edu" TargetMode="External"/><Relationship Id="rId13" Type="http://schemas.openxmlformats.org/officeDocument/2006/relationships/image" Target="media/image5.png"/><Relationship Id="rId14" Type="http://schemas.openxmlformats.org/officeDocument/2006/relationships/hyperlink" Target="http://refhub.elsevier.com/S0925-7535(15)00158-7/h0005" TargetMode="External"/><Relationship Id="rId15" Type="http://schemas.openxmlformats.org/officeDocument/2006/relationships/hyperlink" Target="http://refhub.elsevier.com/S0925-7535(15)00158-7/h0010" TargetMode="External"/><Relationship Id="rId16" Type="http://schemas.openxmlformats.org/officeDocument/2006/relationships/hyperlink" Target="http://refhub.elsevier.com/S0925-7535(15)00158-7/h0015" TargetMode="External"/><Relationship Id="rId17" Type="http://schemas.openxmlformats.org/officeDocument/2006/relationships/hyperlink" Target="http://refhub.elsevier.com/S0925-7535(15)00158-7/h0025" TargetMode="External"/><Relationship Id="rId18" Type="http://schemas.openxmlformats.org/officeDocument/2006/relationships/hyperlink" Target="http://refhub.elsevier.com/S0925-7535(15)00158-7/h0030" TargetMode="External"/><Relationship Id="rId19" Type="http://schemas.openxmlformats.org/officeDocument/2006/relationships/hyperlink" Target="http://refhub.elsevier.com/S0925-7535(15)00158-7/h0035" TargetMode="External"/><Relationship Id="rId20" Type="http://schemas.openxmlformats.org/officeDocument/2006/relationships/hyperlink" Target="http://refhub.elsevier.com/S0925-7535(15)00158-7/h0040" TargetMode="External"/><Relationship Id="rId21" Type="http://schemas.openxmlformats.org/officeDocument/2006/relationships/hyperlink" Target="http://refhub.elsevier.com/S0925-7535(15)00158-7/h0045" TargetMode="External"/><Relationship Id="rId22" Type="http://schemas.openxmlformats.org/officeDocument/2006/relationships/hyperlink" Target="http://refhub.elsevier.com/S0925-7535(15)00158-7/h0050" TargetMode="External"/><Relationship Id="rId23" Type="http://schemas.openxmlformats.org/officeDocument/2006/relationships/hyperlink" Target="http://refhub.elsevier.com/S0925-7535(15)00158-7/h0055" TargetMode="External"/><Relationship Id="rId24" Type="http://schemas.openxmlformats.org/officeDocument/2006/relationships/hyperlink" Target="http://refhub.elsevier.com/S0925-7535(15)00158-7/h0060" TargetMode="External"/><Relationship Id="rId25" Type="http://schemas.openxmlformats.org/officeDocument/2006/relationships/hyperlink" Target="http://refhub.elsevier.com/S0925-7535(15)00158-7/h0065" TargetMode="External"/><Relationship Id="rId26" Type="http://schemas.openxmlformats.org/officeDocument/2006/relationships/hyperlink" Target="http://refhub.elsevier.com/S0925-7535(15)00158-7/h0070" TargetMode="External"/><Relationship Id="rId27" Type="http://schemas.openxmlformats.org/officeDocument/2006/relationships/hyperlink" Target="http://refhub.elsevier.com/S0925-7535(15)00158-7/h0075" TargetMode="External"/><Relationship Id="rId28" Type="http://schemas.openxmlformats.org/officeDocument/2006/relationships/hyperlink" Target="http://refhub.elsevier.com/S0925-7535(15)00158-7/h0080" TargetMode="External"/><Relationship Id="rId29" Type="http://schemas.openxmlformats.org/officeDocument/2006/relationships/hyperlink" Target="http://refhub.elsevier.com/S0925-7535(15)00158-7/h0085" TargetMode="External"/><Relationship Id="rId30" Type="http://schemas.openxmlformats.org/officeDocument/2006/relationships/hyperlink" Target="http://refhub.elsevier.com/S0925-7535(15)00158-7/h0090" TargetMode="External"/><Relationship Id="rId31" Type="http://schemas.openxmlformats.org/officeDocument/2006/relationships/hyperlink" Target="http://refhub.elsevier.com/S0925-7535(15)00158-7/h0095" TargetMode="External"/><Relationship Id="rId32" Type="http://schemas.openxmlformats.org/officeDocument/2006/relationships/hyperlink" Target="http://refhub.elsevier.com/S0925-7535(15)00158-7/h0100" TargetMode="External"/><Relationship Id="rId33" Type="http://schemas.openxmlformats.org/officeDocument/2006/relationships/hyperlink" Target="http://refhub.elsevier.com/S0925-7535(15)00158-7/h0105" TargetMode="External"/><Relationship Id="rId34" Type="http://schemas.openxmlformats.org/officeDocument/2006/relationships/hyperlink" Target="http://refhub.elsevier.com/S0925-7535(15)00158-7/h0110" TargetMode="External"/><Relationship Id="rId35" Type="http://schemas.openxmlformats.org/officeDocument/2006/relationships/hyperlink" Target="http://refhub.elsevier.com/S0925-7535(15)00158-7/h0115" TargetMode="External"/><Relationship Id="rId36" Type="http://schemas.openxmlformats.org/officeDocument/2006/relationships/hyperlink" Target="http://refhub.elsevier.com/S0925-7535(15)00158-7/h0120" TargetMode="External"/><Relationship Id="rId37" Type="http://schemas.openxmlformats.org/officeDocument/2006/relationships/hyperlink" Target="http://refhub.elsevier.com/S0925-7535(15)00158-7/h0125" TargetMode="External"/><Relationship Id="rId38" Type="http://schemas.openxmlformats.org/officeDocument/2006/relationships/hyperlink" Target="http://refhub.elsevier.com/S0925-7535(15)00158-7/h0130" TargetMode="External"/><Relationship Id="rId39" Type="http://schemas.openxmlformats.org/officeDocument/2006/relationships/hyperlink" Target="http://refhub.elsevier.com/S0925-7535(15)00158-7/h0135" TargetMode="External"/><Relationship Id="rId40" Type="http://schemas.openxmlformats.org/officeDocument/2006/relationships/hyperlink" Target="http://www.psrc.org/data/models/abmodel/" TargetMode="External"/><Relationship Id="rId41" Type="http://schemas.openxmlformats.org/officeDocument/2006/relationships/hyperlink" Target="http://refhub.elsevier.com/S0925-7535(15)00158-7/h0145" TargetMode="External"/><Relationship Id="rId42" Type="http://schemas.openxmlformats.org/officeDocument/2006/relationships/hyperlink" Target="http://refhub.elsevier.com/S0925-7535(15)00158-7/h0150" TargetMode="External"/><Relationship Id="rId43" Type="http://schemas.openxmlformats.org/officeDocument/2006/relationships/hyperlink" Target="http://refhub.elsevier.com/S0925-7535(15)00158-7/h0155" TargetMode="External"/><Relationship Id="rId44" Type="http://schemas.openxmlformats.org/officeDocument/2006/relationships/hyperlink" Target="http://refhub.elsevier.com/S0925-7535(15)00158-7/h0160" TargetMode="External"/><Relationship Id="rId45" Type="http://schemas.openxmlformats.org/officeDocument/2006/relationships/hyperlink" Target="http://refhub.elsevier.com/S0925-7535(15)00158-7/h0165" TargetMode="External"/><Relationship Id="rId46" Type="http://schemas.openxmlformats.org/officeDocument/2006/relationships/hyperlink" Target="http://refhub.elsevier.com/S0925-7535(15)00158-7/h0170" TargetMode="External"/><Relationship Id="rId47" Type="http://schemas.openxmlformats.org/officeDocument/2006/relationships/hyperlink" Target="http://refhub.elsevier.com/S0925-7535(15)00158-7/h0175" TargetMode="External"/><Relationship Id="rId48" Type="http://schemas.openxmlformats.org/officeDocument/2006/relationships/hyperlink" Target="http://www-nrd.nhtsa.dot.gov/Pubs/812018.pdf" TargetMode="External"/><Relationship Id="rId49" Type="http://schemas.openxmlformats.org/officeDocument/2006/relationships/hyperlink" Target="http://refhub.elsevier.com/S0925-7535(15)00158-7/h0195" TargetMode="External"/><Relationship Id="rId50" Type="http://schemas.openxmlformats.org/officeDocument/2006/relationships/hyperlink" Target="http://refhub.elsevier.com/S0925-7535(15)00158-7/h0200" TargetMode="External"/><Relationship Id="rId51" Type="http://schemas.openxmlformats.org/officeDocument/2006/relationships/hyperlink" Target="http://refhub.elsevier.com/S0925-7535(15)00158-7/h0205" TargetMode="External"/><Relationship Id="rId52" Type="http://schemas.openxmlformats.org/officeDocument/2006/relationships/hyperlink" Target="http://refhub.elsevier.com/S0925-7535(15)00158-7/h0210" TargetMode="External"/><Relationship Id="rId53" Type="http://schemas.openxmlformats.org/officeDocument/2006/relationships/hyperlink" Target="http://refhub.elsevier.com/S0925-7535(15)00158-7/h0215" TargetMode="External"/><Relationship Id="rId54" Type="http://schemas.openxmlformats.org/officeDocument/2006/relationships/hyperlink" Target="http://refhub.elsevier.com/S0925-7535(15)00158-7/h0225" TargetMode="External"/><Relationship Id="rId55" Type="http://schemas.openxmlformats.org/officeDocument/2006/relationships/hyperlink" Target="http://refhub.elsevier.com/S0925-7535(15)00158-7/h0230" TargetMode="External"/><Relationship Id="rId56" Type="http://schemas.openxmlformats.org/officeDocument/2006/relationships/hyperlink" Target="http://refhub.elsevier.com/S0925-7535(15)00158-7/h0235"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dc:creator>
  <dc:subject>SAFETY SCIENCE, 79 (2015) 336-343. doi:10.1016/j.ssci.2015.06.016</dc:subject>
  <dc:title>Built environment factors in explaining the automobile-involved bicycle crash frequencies: A spatial statistic approach</dc:title>
  <dcterms:created xsi:type="dcterms:W3CDTF">2019-03-13T00:00:47Z</dcterms:created>
  <dcterms:modified xsi:type="dcterms:W3CDTF">2019-03-13T00:00:47Z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2015-07-17T00:00:00Z</vt:filetime>
  </property>
  <property fmtid="{D5CDD505-2E9C-101B-9397-08002B2CF9AE}" pid="3" name="Creator">
    <vt:lpwstr>Elsevier</vt:lpwstr>
  </property>
  <property fmtid="{D5CDD505-2E9C-101B-9397-08002B2CF9AE}" pid="4" name="LastSaved">
    <vt:filetime>2019-03-13T00:00:00Z</vt:filetime>
  </property>
</Properties>
</file>