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94"/>
        <w:rPr>
          <w:sz w:val="20"/>
        </w:rPr>
      </w:pPr>
      <w:r>
        <w:rPr>
          <w:sz w:val="20"/>
        </w:rPr>
        <w:drawing>
          <wp:inline distT="0" distB="0" distL="0" distR="0">
            <wp:extent cx="900135" cy="21259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0135" cy="212598"/>
                    </a:xfrm>
                    <a:prstGeom prst="rect">
                      <a:avLst/>
                    </a:prstGeom>
                  </pic:spPr>
                </pic:pic>
              </a:graphicData>
            </a:graphic>
          </wp:inline>
        </w:drawing>
      </w:r>
      <w:r>
        <w:rPr>
          <w:sz w:val="20"/>
        </w:rPr>
      </w:r>
    </w:p>
    <w:p>
      <w:pPr>
        <w:spacing w:before="128"/>
        <w:ind w:left="2238" w:right="0" w:firstLine="0"/>
        <w:jc w:val="left"/>
        <w:rPr>
          <w:rFonts w:ascii="Arial"/>
          <w:b/>
          <w:sz w:val="30"/>
        </w:rPr>
      </w:pPr>
      <w:r>
        <w:rPr/>
        <w:drawing>
          <wp:anchor distT="0" distB="0" distL="0" distR="0" allowOverlap="1" layoutInCell="1" locked="0" behindDoc="0" simplePos="0" relativeHeight="1240">
            <wp:simplePos x="0" y="0"/>
            <wp:positionH relativeFrom="page">
              <wp:posOffset>274320</wp:posOffset>
            </wp:positionH>
            <wp:positionV relativeFrom="paragraph">
              <wp:posOffset>-214302</wp:posOffset>
            </wp:positionV>
            <wp:extent cx="1179575" cy="1581911"/>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79575" cy="1581911"/>
                    </a:xfrm>
                    <a:prstGeom prst="rect">
                      <a:avLst/>
                    </a:prstGeom>
                  </pic:spPr>
                </pic:pic>
              </a:graphicData>
            </a:graphic>
          </wp:anchor>
        </w:drawing>
      </w:r>
      <w:r>
        <w:rPr>
          <w:rFonts w:ascii="Arial"/>
          <w:b/>
          <w:sz w:val="30"/>
        </w:rPr>
        <w:t>Traffic Injury Prevention</w:t>
      </w:r>
    </w:p>
    <w:p>
      <w:pPr>
        <w:pStyle w:val="BodyText"/>
        <w:rPr>
          <w:rFonts w:ascii="Arial"/>
          <w:b/>
          <w:sz w:val="40"/>
        </w:rPr>
      </w:pPr>
    </w:p>
    <w:p>
      <w:pPr>
        <w:pStyle w:val="BodyText"/>
        <w:rPr>
          <w:rFonts w:ascii="Arial"/>
          <w:b/>
          <w:sz w:val="40"/>
        </w:rPr>
      </w:pPr>
    </w:p>
    <w:p>
      <w:pPr>
        <w:pStyle w:val="BodyText"/>
        <w:spacing w:before="8"/>
        <w:rPr>
          <w:rFonts w:ascii="Arial"/>
          <w:b/>
          <w:sz w:val="51"/>
        </w:rPr>
      </w:pPr>
    </w:p>
    <w:p>
      <w:pPr>
        <w:spacing w:before="0"/>
        <w:ind w:left="2238" w:right="0" w:firstLine="0"/>
        <w:jc w:val="left"/>
        <w:rPr>
          <w:rFonts w:ascii="Arial"/>
          <w:b/>
          <w:sz w:val="16"/>
        </w:rPr>
      </w:pPr>
      <w:r>
        <w:rPr/>
        <w:pict>
          <v:group style="position:absolute;margin-left:21.6pt;margin-top:12.343917pt;width:591.15pt;height:2pt;mso-position-horizontal-relative:page;mso-position-vertical-relative:paragraph;z-index:-1024;mso-wrap-distance-left:0;mso-wrap-distance-right:0" coordorigin="432,247" coordsize="11823,40">
            <v:line style="position:absolute" from="432,267" to="2318,267" stroked="true" strokeweight="2pt" strokecolor="#132575">
              <v:stroke dashstyle="solid"/>
            </v:line>
            <v:line style="position:absolute" from="2318,267" to="10814,267" stroked="true" strokeweight="2pt" strokecolor="#132575">
              <v:stroke dashstyle="solid"/>
            </v:line>
            <v:line style="position:absolute" from="10814,267" to="12254,267" stroked="true" strokeweight="2pt" strokecolor="#132575">
              <v:stroke dashstyle="solid"/>
            </v:line>
            <w10:wrap type="topAndBottom"/>
          </v:group>
        </w:pict>
      </w:r>
      <w:r>
        <w:rPr>
          <w:rFonts w:ascii="Arial"/>
          <w:b/>
          <w:sz w:val="16"/>
        </w:rPr>
        <w:t>ISSN: 1538-9588 (Print) 1538-957X (Online) Journal homepage: </w:t>
      </w:r>
      <w:hyperlink r:id="rId7">
        <w:r>
          <w:rPr>
            <w:rFonts w:ascii="Arial"/>
            <w:b/>
            <w:sz w:val="16"/>
            <w:u w:val="single"/>
          </w:rPr>
          <w:t>http://www.tandfonline.com/loi/gcpi20</w:t>
        </w:r>
      </w:hyperlink>
    </w:p>
    <w:p>
      <w:pPr>
        <w:pStyle w:val="BodyText"/>
        <w:spacing w:before="10"/>
        <w:rPr>
          <w:rFonts w:ascii="Arial"/>
          <w:b/>
          <w:sz w:val="31"/>
        </w:rPr>
      </w:pPr>
    </w:p>
    <w:p>
      <w:pPr>
        <w:spacing w:line="242" w:lineRule="auto" w:before="0"/>
        <w:ind w:left="1622" w:right="1510" w:firstLine="0"/>
        <w:jc w:val="left"/>
        <w:rPr>
          <w:rFonts w:ascii="Arial"/>
          <w:b/>
          <w:sz w:val="36"/>
        </w:rPr>
      </w:pPr>
      <w:r>
        <w:rPr>
          <w:rFonts w:ascii="Arial"/>
          <w:b/>
          <w:sz w:val="36"/>
        </w:rPr>
        <w:t>Investigating Factors Influencing Pedestrian Injury Severity at Intersections</w:t>
      </w:r>
    </w:p>
    <w:p>
      <w:pPr>
        <w:pStyle w:val="BodyText"/>
        <w:spacing w:before="5"/>
        <w:rPr>
          <w:rFonts w:ascii="Arial"/>
          <w:b/>
          <w:sz w:val="40"/>
        </w:rPr>
      </w:pPr>
    </w:p>
    <w:p>
      <w:pPr>
        <w:spacing w:before="0"/>
        <w:ind w:left="1622" w:right="0" w:firstLine="0"/>
        <w:jc w:val="left"/>
        <w:rPr>
          <w:rFonts w:ascii="Arial"/>
          <w:b/>
          <w:sz w:val="24"/>
        </w:rPr>
      </w:pPr>
      <w:r>
        <w:rPr>
          <w:rFonts w:ascii="Arial"/>
          <w:b/>
          <w:sz w:val="24"/>
        </w:rPr>
        <w:t>Zhuanglin Ma, Xi Lu, Steven I-Jy Chien &amp; Dawei Hu</w:t>
      </w:r>
    </w:p>
    <w:p>
      <w:pPr>
        <w:pStyle w:val="BodyText"/>
        <w:rPr>
          <w:rFonts w:ascii="Arial"/>
          <w:b/>
          <w:sz w:val="40"/>
        </w:rPr>
      </w:pPr>
    </w:p>
    <w:p>
      <w:pPr>
        <w:spacing w:line="218" w:lineRule="auto" w:before="0"/>
        <w:ind w:left="1622" w:right="1510" w:firstLine="0"/>
        <w:jc w:val="left"/>
        <w:rPr>
          <w:rFonts w:ascii="Arial Unicode MS"/>
          <w:sz w:val="20"/>
        </w:rPr>
      </w:pPr>
      <w:r>
        <w:rPr>
          <w:rFonts w:ascii="Arial"/>
          <w:b/>
          <w:sz w:val="20"/>
        </w:rPr>
        <w:t>To cite this article: </w:t>
      </w:r>
      <w:r>
        <w:rPr>
          <w:rFonts w:ascii="Arial Unicode MS"/>
          <w:sz w:val="20"/>
        </w:rPr>
        <w:t>Zhuanglin Ma, Xi Lu, Steven I-Jy Chien &amp; Dawei Hu (2017): Investigating Factors Influencing Pedestrian Injury Severity at Intersections, Traffic Injury Prevention, DOI: </w:t>
      </w:r>
      <w:r>
        <w:rPr>
          <w:rFonts w:ascii="Arial Unicode MS"/>
          <w:sz w:val="20"/>
          <w:u w:val="single"/>
        </w:rPr>
        <w:t>10.1080/15389588.2017.1354371</w:t>
      </w:r>
    </w:p>
    <w:p>
      <w:pPr>
        <w:spacing w:before="136"/>
        <w:ind w:left="1622" w:right="0" w:firstLine="0"/>
        <w:jc w:val="left"/>
        <w:rPr>
          <w:rFonts w:ascii="Arial Black"/>
          <w:sz w:val="20"/>
        </w:rPr>
      </w:pPr>
      <w:r>
        <w:rPr>
          <w:rFonts w:ascii="Arial"/>
          <w:b/>
          <w:sz w:val="20"/>
        </w:rPr>
        <w:t>To link to this article: </w:t>
      </w:r>
      <w:hyperlink r:id="rId8">
        <w:r>
          <w:rPr>
            <w:rFonts w:ascii="Arial Black"/>
            <w:sz w:val="20"/>
            <w:u w:val="single"/>
          </w:rPr>
          <w:t>http://dx.doi.org/10.1080/15389588.2017.1354371</w:t>
        </w:r>
      </w:hyperlink>
    </w:p>
    <w:p>
      <w:pPr>
        <w:pStyle w:val="BodyText"/>
        <w:rPr>
          <w:rFonts w:ascii="Arial Black"/>
          <w:sz w:val="20"/>
        </w:rPr>
      </w:pPr>
    </w:p>
    <w:p>
      <w:pPr>
        <w:pStyle w:val="BodyText"/>
        <w:rPr>
          <w:rFonts w:ascii="Arial Black"/>
          <w:sz w:val="20"/>
        </w:rPr>
      </w:pPr>
    </w:p>
    <w:p>
      <w:pPr>
        <w:pStyle w:val="BodyText"/>
        <w:rPr>
          <w:rFonts w:ascii="Arial Black"/>
          <w:sz w:val="15"/>
        </w:rPr>
      </w:pPr>
    </w:p>
    <w:p>
      <w:pPr>
        <w:spacing w:before="94"/>
        <w:ind w:left="2315" w:right="0" w:firstLine="0"/>
        <w:jc w:val="left"/>
        <w:rPr>
          <w:rFonts w:ascii="Arial Black"/>
          <w:sz w:val="18"/>
        </w:rPr>
      </w:pPr>
      <w:r>
        <w:rPr/>
        <w:drawing>
          <wp:anchor distT="0" distB="0" distL="0" distR="0" allowOverlap="1" layoutInCell="1" locked="0" behindDoc="0" simplePos="0" relativeHeight="1264">
            <wp:simplePos x="0" y="0"/>
            <wp:positionH relativeFrom="page">
              <wp:posOffset>1353819</wp:posOffset>
            </wp:positionH>
            <wp:positionV relativeFrom="paragraph">
              <wp:posOffset>4067</wp:posOffset>
            </wp:positionV>
            <wp:extent cx="201168" cy="23569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01168" cy="235699"/>
                    </a:xfrm>
                    <a:prstGeom prst="rect">
                      <a:avLst/>
                    </a:prstGeom>
                  </pic:spPr>
                </pic:pic>
              </a:graphicData>
            </a:graphic>
          </wp:anchor>
        </w:drawing>
      </w:r>
      <w:hyperlink r:id="rId10">
        <w:r>
          <w:rPr>
            <w:rFonts w:ascii="Arial Black"/>
            <w:w w:val="85"/>
            <w:sz w:val="18"/>
          </w:rPr>
          <w:t>View supplementary</w:t>
        </w:r>
        <w:r>
          <w:rPr>
            <w:rFonts w:ascii="Arial Black"/>
            <w:spacing w:val="-29"/>
            <w:w w:val="85"/>
            <w:sz w:val="18"/>
          </w:rPr>
          <w:t> </w:t>
        </w:r>
        <w:r>
          <w:rPr>
            <w:rFonts w:ascii="Arial Black"/>
            <w:w w:val="85"/>
            <w:sz w:val="18"/>
          </w:rPr>
          <w:t>material </w:t>
        </w:r>
        <w:r>
          <w:rPr>
            <w:rFonts w:ascii="Arial Black"/>
            <w:spacing w:val="-15"/>
            <w:sz w:val="18"/>
          </w:rPr>
        </w:r>
      </w:hyperlink>
      <w:r>
        <w:rPr>
          <w:rFonts w:ascii="Arial Black"/>
          <w:spacing w:val="-15"/>
          <w:sz w:val="18"/>
        </w:rPr>
        <w:drawing>
          <wp:inline distT="0" distB="0" distL="0" distR="0">
            <wp:extent cx="165100" cy="11156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65100" cy="111569"/>
                    </a:xfrm>
                    <a:prstGeom prst="rect">
                      <a:avLst/>
                    </a:prstGeom>
                  </pic:spPr>
                </pic:pic>
              </a:graphicData>
            </a:graphic>
          </wp:inline>
        </w:drawing>
      </w:r>
    </w:p>
    <w:p>
      <w:pPr>
        <w:pStyle w:val="BodyText"/>
        <w:spacing w:before="9"/>
        <w:rPr>
          <w:rFonts w:ascii="Arial Black"/>
        </w:rPr>
      </w:pPr>
      <w:r>
        <w:rPr/>
        <w:pict>
          <v:line style="position:absolute;mso-position-horizontal-relative:page;mso-position-vertical-relative:paragraph;z-index:-1000;mso-wrap-distance-left:0;mso-wrap-distance-right:0" from="100.599998pt,18.391146pt" to="314.200004pt,18.391146pt" stroked="true" strokeweight=".900002pt" strokecolor="#000000">
            <v:stroke dashstyle="solid"/>
            <w10:wrap type="topAndBottom"/>
          </v:line>
        </w:pict>
      </w:r>
    </w:p>
    <w:p>
      <w:pPr>
        <w:spacing w:line="158" w:lineRule="auto" w:before="195"/>
        <w:ind w:left="2315" w:right="5971" w:hanging="504"/>
        <w:jc w:val="left"/>
        <w:rPr>
          <w:rFonts w:ascii="Arial Black"/>
          <w:sz w:val="18"/>
        </w:rPr>
      </w:pPr>
      <w:r>
        <w:rPr>
          <w:position w:val="-10"/>
        </w:rPr>
        <w:drawing>
          <wp:inline distT="0" distB="0" distL="0" distR="0">
            <wp:extent cx="210311" cy="22468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10311" cy="224688"/>
                    </a:xfrm>
                    <a:prstGeom prst="rect">
                      <a:avLst/>
                    </a:prstGeom>
                  </pic:spPr>
                </pic:pic>
              </a:graphicData>
            </a:graphic>
          </wp:inline>
        </w:drawing>
      </w:r>
      <w:r>
        <w:rPr>
          <w:position w:val="-10"/>
        </w:rPr>
      </w:r>
      <w:r>
        <w:rPr>
          <w:sz w:val="20"/>
        </w:rPr>
        <w:t>  </w:t>
      </w:r>
      <w:r>
        <w:rPr>
          <w:spacing w:val="22"/>
          <w:sz w:val="20"/>
        </w:rPr>
        <w:t> </w:t>
      </w:r>
      <w:r>
        <w:rPr>
          <w:rFonts w:ascii="Arial Black"/>
          <w:w w:val="85"/>
          <w:sz w:val="18"/>
        </w:rPr>
        <w:t>Accepted author version posted online:</w:t>
      </w:r>
      <w:r>
        <w:rPr>
          <w:rFonts w:ascii="Arial Black"/>
          <w:spacing w:val="-31"/>
          <w:w w:val="85"/>
          <w:sz w:val="18"/>
        </w:rPr>
        <w:t> </w:t>
      </w:r>
      <w:r>
        <w:rPr>
          <w:rFonts w:ascii="Arial Black"/>
          <w:w w:val="85"/>
          <w:sz w:val="18"/>
        </w:rPr>
        <w:t>24 </w:t>
      </w:r>
      <w:r>
        <w:rPr>
          <w:rFonts w:ascii="Arial Black"/>
          <w:w w:val="90"/>
          <w:sz w:val="18"/>
        </w:rPr>
        <w:t>Jul</w:t>
      </w:r>
      <w:r>
        <w:rPr>
          <w:rFonts w:ascii="Arial Black"/>
          <w:spacing w:val="-10"/>
          <w:w w:val="90"/>
          <w:sz w:val="18"/>
        </w:rPr>
        <w:t> </w:t>
      </w:r>
      <w:r>
        <w:rPr>
          <w:rFonts w:ascii="Arial Black"/>
          <w:w w:val="90"/>
          <w:sz w:val="18"/>
        </w:rPr>
        <w:t>2017.</w:t>
      </w:r>
    </w:p>
    <w:p>
      <w:pPr>
        <w:pStyle w:val="BodyText"/>
        <w:spacing w:before="6"/>
        <w:rPr>
          <w:rFonts w:ascii="Arial Black"/>
          <w:sz w:val="12"/>
        </w:rPr>
      </w:pPr>
      <w:r>
        <w:rPr/>
        <w:pict>
          <v:line style="position:absolute;mso-position-horizontal-relative:page;mso-position-vertical-relative:paragraph;z-index:-976;mso-wrap-distance-left:0;mso-wrap-distance-right:0" from="100.599998pt,11.196953pt" to="314.200004pt,11.196953pt" stroked="true" strokeweight=".900002pt" strokecolor="#000000">
            <v:stroke dashstyle="solid"/>
            <w10:wrap type="topAndBottom"/>
          </v:line>
        </w:pict>
      </w:r>
    </w:p>
    <w:p>
      <w:pPr>
        <w:spacing w:before="111"/>
        <w:ind w:left="1812" w:right="0" w:firstLine="0"/>
        <w:jc w:val="left"/>
        <w:rPr>
          <w:rFonts w:ascii="Arial Black"/>
          <w:sz w:val="18"/>
        </w:rPr>
      </w:pPr>
      <w:r>
        <w:rPr>
          <w:position w:val="1"/>
        </w:rPr>
        <w:drawing>
          <wp:inline distT="0" distB="0" distL="0" distR="0">
            <wp:extent cx="223265" cy="17489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23265" cy="174891"/>
                    </a:xfrm>
                    <a:prstGeom prst="rect">
                      <a:avLst/>
                    </a:prstGeom>
                  </pic:spPr>
                </pic:pic>
              </a:graphicData>
            </a:graphic>
          </wp:inline>
        </w:drawing>
      </w:r>
      <w:r>
        <w:rPr>
          <w:position w:val="1"/>
        </w:rPr>
      </w:r>
      <w:r>
        <w:rPr>
          <w:sz w:val="20"/>
        </w:rPr>
        <w:t>  </w:t>
      </w:r>
      <w:r>
        <w:rPr>
          <w:spacing w:val="2"/>
          <w:sz w:val="20"/>
        </w:rPr>
        <w:t> </w:t>
      </w:r>
      <w:hyperlink r:id="rId14">
        <w:r>
          <w:rPr>
            <w:rFonts w:ascii="Arial Black"/>
            <w:w w:val="95"/>
            <w:sz w:val="18"/>
          </w:rPr>
          <w:t>Submit</w:t>
        </w:r>
        <w:r>
          <w:rPr>
            <w:rFonts w:ascii="Arial Black"/>
            <w:spacing w:val="-13"/>
            <w:w w:val="95"/>
            <w:sz w:val="18"/>
          </w:rPr>
          <w:t> </w:t>
        </w:r>
        <w:r>
          <w:rPr>
            <w:rFonts w:ascii="Arial Black"/>
            <w:w w:val="95"/>
            <w:sz w:val="18"/>
          </w:rPr>
          <w:t>your</w:t>
        </w:r>
        <w:r>
          <w:rPr>
            <w:rFonts w:ascii="Arial Black"/>
            <w:spacing w:val="-14"/>
            <w:w w:val="95"/>
            <w:sz w:val="18"/>
          </w:rPr>
          <w:t> </w:t>
        </w:r>
        <w:r>
          <w:rPr>
            <w:rFonts w:ascii="Arial Black"/>
            <w:w w:val="95"/>
            <w:sz w:val="18"/>
          </w:rPr>
          <w:t>article</w:t>
        </w:r>
        <w:r>
          <w:rPr>
            <w:rFonts w:ascii="Arial Black"/>
            <w:spacing w:val="-13"/>
            <w:w w:val="95"/>
            <w:sz w:val="18"/>
          </w:rPr>
          <w:t> </w:t>
        </w:r>
        <w:r>
          <w:rPr>
            <w:rFonts w:ascii="Arial Black"/>
            <w:w w:val="95"/>
            <w:sz w:val="18"/>
          </w:rPr>
          <w:t>to</w:t>
        </w:r>
        <w:r>
          <w:rPr>
            <w:rFonts w:ascii="Arial Black"/>
            <w:spacing w:val="-13"/>
            <w:w w:val="95"/>
            <w:sz w:val="18"/>
          </w:rPr>
          <w:t> </w:t>
        </w:r>
        <w:r>
          <w:rPr>
            <w:rFonts w:ascii="Arial Black"/>
            <w:w w:val="95"/>
            <w:sz w:val="18"/>
          </w:rPr>
          <w:t>this</w:t>
        </w:r>
        <w:r>
          <w:rPr>
            <w:rFonts w:ascii="Arial Black"/>
            <w:spacing w:val="-13"/>
            <w:w w:val="95"/>
            <w:sz w:val="18"/>
          </w:rPr>
          <w:t> </w:t>
        </w:r>
        <w:r>
          <w:rPr>
            <w:rFonts w:ascii="Arial Black"/>
            <w:w w:val="95"/>
            <w:sz w:val="18"/>
          </w:rPr>
          <w:t>journal</w:t>
        </w:r>
      </w:hyperlink>
    </w:p>
    <w:p>
      <w:pPr>
        <w:pStyle w:val="BodyText"/>
        <w:spacing w:before="9"/>
        <w:rPr>
          <w:rFonts w:ascii="Arial Black"/>
        </w:rPr>
      </w:pPr>
      <w:r>
        <w:rPr/>
        <w:pict>
          <v:line style="position:absolute;mso-position-horizontal-relative:page;mso-position-vertical-relative:paragraph;z-index:-952;mso-wrap-distance-left:0;mso-wrap-distance-right:0" from="100.599998pt,18.378864pt" to="314.200004pt,18.378864pt" stroked="true" strokeweight=".900002pt" strokecolor="#000000">
            <v:stroke dashstyle="solid"/>
            <w10:wrap type="topAndBottom"/>
          </v:line>
        </w:pict>
      </w:r>
    </w:p>
    <w:p>
      <w:pPr>
        <w:pStyle w:val="BodyText"/>
        <w:spacing w:before="5"/>
        <w:rPr>
          <w:rFonts w:ascii="Arial Black"/>
          <w:sz w:val="7"/>
        </w:rPr>
      </w:pPr>
    </w:p>
    <w:p>
      <w:pPr>
        <w:spacing w:before="95"/>
        <w:ind w:left="2315" w:right="0" w:firstLine="0"/>
        <w:jc w:val="left"/>
        <w:rPr>
          <w:rFonts w:ascii="Arial Black"/>
          <w:sz w:val="18"/>
        </w:rPr>
      </w:pPr>
      <w:r>
        <w:rPr/>
        <w:drawing>
          <wp:anchor distT="0" distB="0" distL="0" distR="0" allowOverlap="1" layoutInCell="1" locked="0" behindDoc="0" simplePos="0" relativeHeight="1288">
            <wp:simplePos x="0" y="0"/>
            <wp:positionH relativeFrom="page">
              <wp:posOffset>3479571</wp:posOffset>
            </wp:positionH>
            <wp:positionV relativeFrom="paragraph">
              <wp:posOffset>-470277</wp:posOffset>
            </wp:positionV>
            <wp:extent cx="165100" cy="111569"/>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165100" cy="111569"/>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1353819</wp:posOffset>
            </wp:positionH>
            <wp:positionV relativeFrom="paragraph">
              <wp:posOffset>4702</wp:posOffset>
            </wp:positionV>
            <wp:extent cx="200152" cy="231508"/>
            <wp:effectExtent l="0" t="0" r="0" b="0"/>
            <wp:wrapNone/>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200152" cy="231508"/>
                    </a:xfrm>
                    <a:prstGeom prst="rect">
                      <a:avLst/>
                    </a:prstGeom>
                  </pic:spPr>
                </pic:pic>
              </a:graphicData>
            </a:graphic>
          </wp:anchor>
        </w:drawing>
      </w:r>
      <w:hyperlink r:id="rId16">
        <w:r>
          <w:rPr>
            <w:rFonts w:ascii="Arial Black"/>
            <w:w w:val="80"/>
            <w:sz w:val="18"/>
          </w:rPr>
          <w:t>View related articles </w:t>
        </w:r>
        <w:r>
          <w:rPr>
            <w:rFonts w:ascii="Arial Black"/>
            <w:spacing w:val="-14"/>
            <w:sz w:val="18"/>
          </w:rPr>
        </w:r>
      </w:hyperlink>
      <w:r>
        <w:rPr>
          <w:rFonts w:ascii="Arial Black"/>
          <w:spacing w:val="-14"/>
          <w:sz w:val="18"/>
        </w:rPr>
        <w:drawing>
          <wp:inline distT="0" distB="0" distL="0" distR="0">
            <wp:extent cx="165100" cy="111569"/>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165100" cy="111569"/>
                    </a:xfrm>
                    <a:prstGeom prst="rect">
                      <a:avLst/>
                    </a:prstGeom>
                  </pic:spPr>
                </pic:pic>
              </a:graphicData>
            </a:graphic>
          </wp:inline>
        </w:drawing>
      </w:r>
    </w:p>
    <w:p>
      <w:pPr>
        <w:pStyle w:val="BodyText"/>
        <w:spacing w:before="9"/>
        <w:rPr>
          <w:rFonts w:ascii="Arial Black"/>
        </w:rPr>
      </w:pPr>
      <w:r>
        <w:rPr/>
        <w:pict>
          <v:line style="position:absolute;mso-position-horizontal-relative:page;mso-position-vertical-relative:paragraph;z-index:-928;mso-wrap-distance-left:0;mso-wrap-distance-right:0" from="100.599998pt,18.373047pt" to="314.200004pt,18.373047pt" stroked="true" strokeweight=".900002pt" strokecolor="#000000">
            <v:stroke dashstyle="solid"/>
            <w10:wrap type="topAndBottom"/>
          </v:line>
        </w:pict>
      </w:r>
    </w:p>
    <w:p>
      <w:pPr>
        <w:pStyle w:val="BodyText"/>
        <w:spacing w:before="5"/>
        <w:rPr>
          <w:rFonts w:ascii="Arial Black"/>
          <w:sz w:val="7"/>
        </w:rPr>
      </w:pPr>
    </w:p>
    <w:p>
      <w:pPr>
        <w:spacing w:before="95"/>
        <w:ind w:left="2315" w:right="0" w:firstLine="0"/>
        <w:jc w:val="left"/>
        <w:rPr>
          <w:rFonts w:ascii="Arial Black"/>
          <w:sz w:val="18"/>
        </w:rPr>
      </w:pPr>
      <w:r>
        <w:rPr/>
        <w:drawing>
          <wp:anchor distT="0" distB="0" distL="0" distR="0" allowOverlap="1" layoutInCell="1" locked="0" behindDoc="0" simplePos="0" relativeHeight="1336">
            <wp:simplePos x="0" y="0"/>
            <wp:positionH relativeFrom="page">
              <wp:posOffset>1353819</wp:posOffset>
            </wp:positionH>
            <wp:positionV relativeFrom="paragraph">
              <wp:posOffset>4702</wp:posOffset>
            </wp:positionV>
            <wp:extent cx="235711" cy="264782"/>
            <wp:effectExtent l="0" t="0" r="0" b="0"/>
            <wp:wrapNone/>
            <wp:docPr id="19" name="image8.png" descr=""/>
            <wp:cNvGraphicFramePr>
              <a:graphicFrameLocks noChangeAspect="1"/>
            </wp:cNvGraphicFramePr>
            <a:graphic>
              <a:graphicData uri="http://schemas.openxmlformats.org/drawingml/2006/picture">
                <pic:pic>
                  <pic:nvPicPr>
                    <pic:cNvPr id="20" name="image8.png"/>
                    <pic:cNvPicPr/>
                  </pic:nvPicPr>
                  <pic:blipFill>
                    <a:blip r:embed="rId17" cstate="print"/>
                    <a:stretch>
                      <a:fillRect/>
                    </a:stretch>
                  </pic:blipFill>
                  <pic:spPr>
                    <a:xfrm>
                      <a:off x="0" y="0"/>
                      <a:ext cx="235711" cy="264782"/>
                    </a:xfrm>
                    <a:prstGeom prst="rect">
                      <a:avLst/>
                    </a:prstGeom>
                  </pic:spPr>
                </pic:pic>
              </a:graphicData>
            </a:graphic>
          </wp:anchor>
        </w:drawing>
      </w:r>
      <w:r>
        <w:rPr>
          <w:rFonts w:ascii="Arial Black"/>
          <w:w w:val="85"/>
          <w:sz w:val="18"/>
        </w:rPr>
        <w:t>View</w:t>
      </w:r>
      <w:r>
        <w:rPr>
          <w:rFonts w:ascii="Arial Black"/>
          <w:spacing w:val="-23"/>
          <w:w w:val="85"/>
          <w:sz w:val="18"/>
        </w:rPr>
        <w:t> </w:t>
      </w:r>
      <w:r>
        <w:rPr>
          <w:rFonts w:ascii="Arial Black"/>
          <w:w w:val="85"/>
          <w:sz w:val="18"/>
        </w:rPr>
        <w:t>Crossmark</w:t>
      </w:r>
      <w:r>
        <w:rPr>
          <w:rFonts w:ascii="Arial Black"/>
          <w:spacing w:val="-22"/>
          <w:w w:val="85"/>
          <w:sz w:val="18"/>
        </w:rPr>
        <w:t> </w:t>
      </w:r>
      <w:r>
        <w:rPr>
          <w:rFonts w:ascii="Arial Black"/>
          <w:w w:val="85"/>
          <w:sz w:val="18"/>
        </w:rPr>
        <w:t>data</w:t>
      </w:r>
      <w:r>
        <w:rPr>
          <w:rFonts w:ascii="Arial Black"/>
          <w:w w:val="85"/>
          <w:sz w:val="18"/>
        </w:rPr>
        <w:drawing>
          <wp:inline distT="0" distB="0" distL="0" distR="0">
            <wp:extent cx="165100" cy="111569"/>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165100" cy="111569"/>
                    </a:xfrm>
                    <a:prstGeom prst="rect">
                      <a:avLst/>
                    </a:prstGeom>
                  </pic:spPr>
                </pic:pic>
              </a:graphicData>
            </a:graphic>
          </wp:inline>
        </w:drawing>
      </w:r>
      <w:r>
        <w:rPr>
          <w:rFonts w:ascii="Arial Black"/>
          <w:w w:val="85"/>
          <w:sz w:val="18"/>
        </w:rPr>
      </w:r>
    </w:p>
    <w:p>
      <w:pPr>
        <w:pStyle w:val="BodyText"/>
        <w:spacing w:before="9"/>
        <w:rPr>
          <w:rFonts w:ascii="Arial Black"/>
        </w:rPr>
      </w:pPr>
      <w:r>
        <w:rPr/>
        <w:pict>
          <v:line style="position:absolute;mso-position-horizontal-relative:page;mso-position-vertical-relative:paragraph;z-index:-904;mso-wrap-distance-left:0;mso-wrap-distance-right:0" from="100.599998pt,18.373047pt" to="314.200004pt,18.373047pt" stroked="true" strokeweight=".900002pt" strokecolor="#000000">
            <v:stroke dashstyle="solid"/>
            <w10:wrap type="topAndBottom"/>
          </v:line>
        </w:pic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4"/>
        <w:rPr>
          <w:rFonts w:ascii="Arial Black"/>
          <w:sz w:val="23"/>
        </w:rPr>
      </w:pPr>
    </w:p>
    <w:p>
      <w:pPr>
        <w:spacing w:line="208" w:lineRule="auto" w:before="120"/>
        <w:ind w:left="2846" w:right="0" w:firstLine="748"/>
        <w:jc w:val="left"/>
        <w:rPr>
          <w:rFonts w:ascii="Arial Black"/>
          <w:sz w:val="18"/>
        </w:rPr>
      </w:pPr>
      <w:r>
        <w:rPr/>
        <w:pict>
          <v:group style="position:absolute;margin-left:14.4pt;margin-top:38.782589pt;width:605pt;height:22pt;mso-position-horizontal-relative:page;mso-position-vertical-relative:paragraph;z-index:1216" coordorigin="288,776" coordsize="12100,440">
            <v:shape style="position:absolute;left:288;top:775;width:12100;height:440" coordorigin="288,776" coordsize="12100,440" path="m12386,959l288,959,313,893,355,837,412,797,479,776,12245,776,12204,776,12271,801,12326,843,12366,899,12386,959xm12196,1216l429,1216,471,1215,405,1191,350,1149,310,1092,288,1025,288,918,288,959,12386,959,12388,966,12388,1032,12388,1032,12363,1099,12321,1154,12264,1194,12196,1216xm12388,1074l12388,1032,12388,1032,12388,1074xe" filled="true" fillcolor="#030303" stroked="false">
              <v:path arrowok="t"/>
              <v:fill type="solid"/>
            </v:shape>
            <v:shape style="position:absolute;left:12204;top:775;width:184;height:191" type="#_x0000_t75" stroked="false">
              <v:imagedata r:id="rId18" o:title=""/>
            </v:shape>
            <v:shape style="position:absolute;left:307;top:795;width:12062;height:401" coordorigin="307,795" coordsize="12062,401" path="m12149,1196l529,1196,461,1190,399,1163,350,1118,318,1058,307,991,321,925,355,867,406,823,470,800,549,795,12148,796,12219,802,12282,832,12332,881,12362,945,12369,1009,12353,1071,12320,1124,12272,1166,12213,1191,12149,1196xe" filled="true" fillcolor="#ffffff" stroked="false">
              <v:path arrowok="t"/>
              <v:fill type="solid"/>
            </v:shape>
            <v:shape style="position:absolute;left:288;top:1025;width:184;height:191" type="#_x0000_t75" stroked="false">
              <v:imagedata r:id="rId19" o:title=""/>
            </v:shape>
            <v:shape style="position:absolute;left:12196;top:1032;width:192;height:184" type="#_x0000_t75" stroked="false">
              <v:imagedata r:id="rId20" o:title=""/>
            </v:shape>
            <v:shapetype id="_x0000_t202" o:spt="202" coordsize="21600,21600" path="m,l,21600r21600,l21600,xe">
              <v:stroke joinstyle="miter"/>
              <v:path gradientshapeok="t" o:connecttype="rect"/>
            </v:shapetype>
            <v:shape style="position:absolute;left:488;top:848;width:2656;height:246" type="#_x0000_t202" filled="false" stroked="false">
              <v:textbox inset="0,0,0,0">
                <w:txbxContent>
                  <w:p>
                    <w:pPr>
                      <w:spacing w:line="245" w:lineRule="exact" w:before="0"/>
                      <w:ind w:left="0" w:right="0" w:firstLine="0"/>
                      <w:jc w:val="left"/>
                      <w:rPr>
                        <w:rFonts w:ascii="Arial Black"/>
                        <w:sz w:val="18"/>
                      </w:rPr>
                    </w:pPr>
                    <w:r>
                      <w:rPr>
                        <w:rFonts w:ascii="Arial"/>
                        <w:b/>
                        <w:w w:val="90"/>
                        <w:sz w:val="18"/>
                      </w:rPr>
                      <w:t>Download by: </w:t>
                    </w:r>
                    <w:r>
                      <w:rPr>
                        <w:rFonts w:ascii="Arial Black"/>
                        <w:w w:val="90"/>
                        <w:sz w:val="18"/>
                      </w:rPr>
                      <w:t>[Tufts University]</w:t>
                    </w:r>
                  </w:p>
                </w:txbxContent>
              </v:textbox>
              <w10:wrap type="none"/>
            </v:shape>
            <v:shape style="position:absolute;left:9316;top:848;width:2351;height:246" type="#_x0000_t202" filled="false" stroked="false">
              <v:textbox inset="0,0,0,0">
                <w:txbxContent>
                  <w:p>
                    <w:pPr>
                      <w:spacing w:line="245" w:lineRule="exact" w:before="0"/>
                      <w:ind w:left="0" w:right="0" w:firstLine="0"/>
                      <w:jc w:val="left"/>
                      <w:rPr>
                        <w:rFonts w:ascii="Arial Black"/>
                        <w:sz w:val="18"/>
                      </w:rPr>
                    </w:pPr>
                    <w:r>
                      <w:rPr>
                        <w:rFonts w:ascii="Arial"/>
                        <w:b/>
                        <w:w w:val="90"/>
                        <w:sz w:val="18"/>
                      </w:rPr>
                      <w:t>Date:</w:t>
                    </w:r>
                    <w:r>
                      <w:rPr>
                        <w:rFonts w:ascii="Arial"/>
                        <w:b/>
                        <w:spacing w:val="-22"/>
                        <w:w w:val="90"/>
                        <w:sz w:val="18"/>
                      </w:rPr>
                      <w:t> </w:t>
                    </w:r>
                    <w:r>
                      <w:rPr>
                        <w:rFonts w:ascii="Arial Black"/>
                        <w:w w:val="90"/>
                        <w:sz w:val="18"/>
                      </w:rPr>
                      <w:t>25</w:t>
                    </w:r>
                    <w:r>
                      <w:rPr>
                        <w:rFonts w:ascii="Arial Black"/>
                        <w:spacing w:val="-31"/>
                        <w:w w:val="90"/>
                        <w:sz w:val="18"/>
                      </w:rPr>
                      <w:t> </w:t>
                    </w:r>
                    <w:r>
                      <w:rPr>
                        <w:rFonts w:ascii="Arial Black"/>
                        <w:w w:val="90"/>
                        <w:sz w:val="18"/>
                      </w:rPr>
                      <w:t>July</w:t>
                    </w:r>
                    <w:r>
                      <w:rPr>
                        <w:rFonts w:ascii="Arial Black"/>
                        <w:spacing w:val="-30"/>
                        <w:w w:val="90"/>
                        <w:sz w:val="18"/>
                      </w:rPr>
                      <w:t> </w:t>
                    </w:r>
                    <w:r>
                      <w:rPr>
                        <w:rFonts w:ascii="Arial Black"/>
                        <w:w w:val="90"/>
                        <w:sz w:val="18"/>
                      </w:rPr>
                      <w:t>2017,</w:t>
                    </w:r>
                    <w:r>
                      <w:rPr>
                        <w:rFonts w:ascii="Arial Black"/>
                        <w:spacing w:val="-31"/>
                        <w:w w:val="90"/>
                        <w:sz w:val="18"/>
                      </w:rPr>
                      <w:t> </w:t>
                    </w:r>
                    <w:r>
                      <w:rPr>
                        <w:rFonts w:ascii="Arial Black"/>
                        <w:w w:val="90"/>
                        <w:sz w:val="18"/>
                      </w:rPr>
                      <w:t>At:</w:t>
                    </w:r>
                    <w:r>
                      <w:rPr>
                        <w:rFonts w:ascii="Arial Black"/>
                        <w:spacing w:val="-30"/>
                        <w:w w:val="90"/>
                        <w:sz w:val="18"/>
                      </w:rPr>
                      <w:t> </w:t>
                    </w:r>
                    <w:r>
                      <w:rPr>
                        <w:rFonts w:ascii="Arial Black"/>
                        <w:w w:val="90"/>
                        <w:sz w:val="18"/>
                      </w:rPr>
                      <w:t>04:51</w:t>
                    </w:r>
                  </w:p>
                </w:txbxContent>
              </v:textbox>
              <w10:wrap type="none"/>
            </v:shape>
            <w10:wrap type="none"/>
          </v:group>
        </w:pict>
      </w:r>
      <w:r>
        <w:rPr>
          <w:rFonts w:ascii="Arial Black"/>
          <w:w w:val="95"/>
          <w:sz w:val="18"/>
        </w:rPr>
        <w:t>Full Terms &amp; Conditions of access and use can be found at </w:t>
      </w:r>
      <w:hyperlink r:id="rId21">
        <w:r>
          <w:rPr>
            <w:rFonts w:ascii="Arial Black"/>
            <w:w w:val="85"/>
            <w:sz w:val="18"/>
          </w:rPr>
          <w:t>http://www.tandfonline.com/action/journalInformation?journalCode=gcpi20</w:t>
        </w:r>
      </w:hyperlink>
    </w:p>
    <w:p>
      <w:pPr>
        <w:spacing w:after="0" w:line="208" w:lineRule="auto"/>
        <w:jc w:val="left"/>
        <w:rPr>
          <w:rFonts w:ascii="Arial Black"/>
          <w:sz w:val="18"/>
        </w:rPr>
        <w:sectPr>
          <w:type w:val="continuous"/>
          <w:pgSz w:w="12690" w:h="16670"/>
          <w:pgMar w:top="380" w:bottom="0" w:left="320" w:right="320"/>
        </w:sectPr>
      </w:pPr>
    </w:p>
    <w:p>
      <w:pPr>
        <w:pStyle w:val="BodyText"/>
        <w:rPr>
          <w:rFonts w:ascii="Arial Black"/>
          <w:sz w:val="20"/>
        </w:rPr>
      </w:pPr>
      <w:r>
        <w:rPr/>
        <w:drawing>
          <wp:anchor distT="0" distB="0" distL="0" distR="0" allowOverlap="1" layoutInCell="1" locked="0" behindDoc="0" simplePos="0" relativeHeight="1360">
            <wp:simplePos x="0" y="0"/>
            <wp:positionH relativeFrom="page">
              <wp:posOffset>5861684</wp:posOffset>
            </wp:positionH>
            <wp:positionV relativeFrom="page">
              <wp:posOffset>484251</wp:posOffset>
            </wp:positionV>
            <wp:extent cx="996314" cy="211454"/>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996314" cy="211454"/>
                    </a:xfrm>
                    <a:prstGeom prst="rect">
                      <a:avLst/>
                    </a:prstGeom>
                  </pic:spPr>
                </pic:pic>
              </a:graphicData>
            </a:graphic>
          </wp:anchor>
        </w:drawing>
      </w:r>
    </w:p>
    <w:p>
      <w:pPr>
        <w:pStyle w:val="BodyText"/>
        <w:rPr>
          <w:rFonts w:ascii="Arial Black"/>
          <w:sz w:val="17"/>
        </w:rPr>
      </w:pPr>
    </w:p>
    <w:p>
      <w:pPr>
        <w:pStyle w:val="BodyText"/>
        <w:spacing w:line="480" w:lineRule="auto" w:before="91"/>
        <w:ind w:left="2357" w:right="1548" w:hanging="791"/>
      </w:pPr>
      <w:r>
        <w:rPr/>
        <w:t>Investigating Factors Influencing Pedestrian Injury Severity at Intersections Zhuanglin Ma</w:t>
      </w:r>
      <w:r>
        <w:rPr>
          <w:vertAlign w:val="superscript"/>
        </w:rPr>
        <w:t>a,*</w:t>
      </w:r>
      <w:r>
        <w:rPr>
          <w:vertAlign w:val="baseline"/>
        </w:rPr>
        <w:t>, Xi Lu</w:t>
      </w:r>
      <w:r>
        <w:rPr>
          <w:vertAlign w:val="superscript"/>
        </w:rPr>
        <w:t>b</w:t>
      </w:r>
      <w:r>
        <w:rPr>
          <w:vertAlign w:val="baseline"/>
        </w:rPr>
        <w:t>, Steven I-Jy Chien </w:t>
      </w:r>
      <w:r>
        <w:rPr>
          <w:vertAlign w:val="superscript"/>
        </w:rPr>
        <w:t>a,c</w:t>
      </w:r>
      <w:r>
        <w:rPr>
          <w:vertAlign w:val="baseline"/>
        </w:rPr>
        <w:t>, Dawei Hu </w:t>
      </w:r>
      <w:r>
        <w:rPr>
          <w:vertAlign w:val="superscript"/>
        </w:rPr>
        <w:t>a</w:t>
      </w:r>
    </w:p>
    <w:p>
      <w:pPr>
        <w:pStyle w:val="BodyText"/>
        <w:spacing w:line="253" w:lineRule="exact"/>
        <w:ind w:left="220"/>
      </w:pPr>
      <w:r>
        <w:rPr>
          <w:position w:val="10"/>
          <w:sz w:val="14"/>
        </w:rPr>
        <w:t>a</w:t>
      </w:r>
      <w:r>
        <w:rPr/>
        <w:t>School of Automobile, Chang’an University, Xi’an, Shaanxi, China</w:t>
      </w:r>
    </w:p>
    <w:p>
      <w:pPr>
        <w:pStyle w:val="BodyText"/>
        <w:spacing w:before="228"/>
        <w:ind w:left="220"/>
      </w:pPr>
      <w:r>
        <w:rPr>
          <w:position w:val="10"/>
          <w:sz w:val="14"/>
        </w:rPr>
        <w:t>b</w:t>
      </w:r>
      <w:r>
        <w:rPr/>
        <w:t>China Academy of Transportation Science, Beijing 100029, China</w:t>
      </w:r>
    </w:p>
    <w:p>
      <w:pPr>
        <w:pStyle w:val="BodyText"/>
        <w:spacing w:line="480" w:lineRule="auto" w:before="228"/>
        <w:ind w:left="220" w:right="413"/>
      </w:pPr>
      <w:r>
        <w:rPr>
          <w:position w:val="10"/>
          <w:sz w:val="14"/>
        </w:rPr>
        <w:t>c</w:t>
      </w:r>
      <w:r>
        <w:rPr/>
        <w:t>John A. Reif, Jr. Department of Civil and Environmental Engineering, New Jersey Institute of Technology, Newark 07102, NJ, USA</w:t>
      </w:r>
    </w:p>
    <w:p>
      <w:pPr>
        <w:pStyle w:val="BodyText"/>
        <w:spacing w:line="480" w:lineRule="auto"/>
        <w:ind w:left="220" w:right="413"/>
        <w:rPr>
          <w:b/>
        </w:rPr>
      </w:pPr>
      <w:r>
        <w:rPr/>
        <w:t>Address correspondence to Zhuanglin Ma, School of Automobile, Chang’an University, Middle-section of Nan’er Huan Road Xi’an, ShaanXi Province 710064, China. E-mail: </w:t>
      </w:r>
      <w:hyperlink r:id="rId25">
        <w:r>
          <w:rPr/>
          <w:t>zhuanglinma@chd.edu.cn</w:t>
        </w:r>
      </w:hyperlink>
      <w:r>
        <w:rPr/>
        <w:t> </w:t>
      </w:r>
      <w:r>
        <w:rPr>
          <w:b/>
        </w:rPr>
        <w:t>ABSTRACT</w:t>
      </w:r>
    </w:p>
    <w:p>
      <w:pPr>
        <w:pStyle w:val="BodyText"/>
        <w:spacing w:line="480" w:lineRule="auto"/>
        <w:ind w:left="220" w:right="364"/>
      </w:pPr>
      <w:r>
        <w:rPr>
          <w:b/>
        </w:rPr>
        <w:t>Objective: </w:t>
      </w:r>
      <w:r>
        <w:rPr/>
        <w:t>Vehicle crashes which involved pedestrian at intersections have been reported occasionally. The injury severity of pedestrians in these crashes seems significantly related to driver and pedestrian attributes, vehicle characteristics, and the geometry of intersections. Identifying factors associated with pedestrian injury severity (PIS) is critical for reducing crashes and improving safety. For developing the proposed probit models, drivers who involved crashes are classified into three groups: young drivers (16</w:t>
      </w:r>
    </w:p>
    <w:p>
      <w:pPr>
        <w:pStyle w:val="BodyText"/>
        <w:spacing w:line="480" w:lineRule="auto"/>
        <w:ind w:left="220" w:right="274"/>
      </w:pPr>
      <w:r>
        <w:rPr/>
        <w:t>≤ age ≤ 24); middle-aged drivers (25 ≤ age ≤ 64); older drivers (age ≥ 65). This study explores that PIS is significantly but differently affected by these grouped drivers with different sets of explanatory variables. </w:t>
      </w:r>
      <w:r>
        <w:rPr>
          <w:b/>
        </w:rPr>
        <w:t>Methods: </w:t>
      </w:r>
      <w:r>
        <w:rPr/>
        <w:t>A total of 2,614 crash records (2011~2012) at intersections in Cook County, Illinois of the US were collected. An ordered probit modeling approach was employed to develop the proposed model and examine factors influencing PIS. The likelihood ratio test was used to assess the model performance.</w:t>
      </w:r>
    </w:p>
    <w:p>
      <w:pPr>
        <w:pStyle w:val="BodyText"/>
        <w:spacing w:line="480" w:lineRule="auto"/>
        <w:ind w:left="220" w:right="237"/>
      </w:pPr>
      <w:r>
        <w:rPr/>
        <w:t>Elasticity analysis was conducted to interpret the marginal effect of contributing factors on PIS associated with different drivers’ groups by age.</w:t>
      </w:r>
    </w:p>
    <w:p>
      <w:pPr>
        <w:pStyle w:val="BodyText"/>
        <w:spacing w:line="480" w:lineRule="auto"/>
        <w:ind w:left="220" w:right="261"/>
      </w:pPr>
      <w:r>
        <w:rPr>
          <w:b/>
        </w:rPr>
        <w:t>Results: </w:t>
      </w:r>
      <w:r>
        <w:rPr/>
        <w:t>The results show that four independent variables, including Pedestrian Age, Vehicle Type, Point of First Contact, and Weather Condition, significantly affect PIS at intersections for all drivers. Two additional independent variables (i.e. Number of Vehicles and Traffic Type) affect PIS for young and</w:t>
      </w:r>
    </w:p>
    <w:p>
      <w:pPr>
        <w:pStyle w:val="BodyText"/>
        <w:rPr>
          <w:sz w:val="20"/>
        </w:rPr>
      </w:pPr>
    </w:p>
    <w:p>
      <w:pPr>
        <w:pStyle w:val="BodyText"/>
        <w:rPr>
          <w:sz w:val="20"/>
        </w:rPr>
      </w:pPr>
    </w:p>
    <w:p>
      <w:pPr>
        <w:pStyle w:val="BodyText"/>
        <w:jc w:val="center"/>
      </w:pPr>
      <w:r>
        <w:rPr>
          <w:w w:val="99"/>
        </w:rPr>
        <w:t>1</w:t>
      </w:r>
    </w:p>
    <w:p>
      <w:pPr>
        <w:spacing w:after="0"/>
        <w:jc w:val="center"/>
        <w:sectPr>
          <w:headerReference w:type="default" r:id="rId22"/>
          <w:footerReference w:type="default" r:id="rId23"/>
          <w:pgSz w:w="12240" w:h="15840"/>
          <w:pgMar w:header="720" w:footer="906" w:top="1180" w:bottom="1100" w:left="1220" w:right="1220"/>
        </w:sectPr>
      </w:pPr>
    </w:p>
    <w:p>
      <w:pPr>
        <w:pStyle w:val="BodyText"/>
        <w:rPr>
          <w:sz w:val="20"/>
        </w:rPr>
      </w:pPr>
    </w:p>
    <w:p>
      <w:pPr>
        <w:pStyle w:val="BodyText"/>
        <w:spacing w:before="5"/>
        <w:rPr>
          <w:sz w:val="25"/>
        </w:rPr>
      </w:pPr>
    </w:p>
    <w:p>
      <w:pPr>
        <w:pStyle w:val="BodyText"/>
        <w:spacing w:line="480" w:lineRule="auto" w:before="90"/>
        <w:ind w:left="220" w:right="213"/>
      </w:pPr>
      <w:r>
        <w:rPr/>
        <w:t>middle-aged drivers, while two other variables (i.e. Divided Type and Hit-and-run Related) are significant to PIS for both young and older drivers.</w:t>
      </w:r>
    </w:p>
    <w:p>
      <w:pPr>
        <w:pStyle w:val="BodyText"/>
        <w:spacing w:line="480" w:lineRule="auto"/>
        <w:ind w:left="220" w:right="456"/>
      </w:pPr>
      <w:r>
        <w:rPr>
          <w:b/>
        </w:rPr>
        <w:t>Conclusions: </w:t>
      </w:r>
      <w:r>
        <w:rPr/>
        <w:t>The independent variables significant to PIS at intersections for young, middle-aged, and older driver groups were identified; while the marginal effect of each variable to the likelihood of PIS were assessed.</w:t>
      </w:r>
    </w:p>
    <w:p>
      <w:pPr>
        <w:pStyle w:val="BodyText"/>
        <w:ind w:left="220"/>
      </w:pPr>
      <w:r>
        <w:rPr/>
        <w:t>Keywords</w:t>
      </w:r>
    </w:p>
    <w:p>
      <w:pPr>
        <w:pStyle w:val="BodyText"/>
        <w:spacing w:before="1"/>
      </w:pPr>
    </w:p>
    <w:p>
      <w:pPr>
        <w:pStyle w:val="BodyText"/>
        <w:ind w:left="220"/>
      </w:pPr>
      <w:r>
        <w:rPr/>
        <w:t>pedestrian injury severity; driver; age; intersection; ordered probit model; elasticity analysis; safety</w:t>
      </w:r>
    </w:p>
    <w:p>
      <w:pPr>
        <w:spacing w:after="0"/>
        <w:sectPr>
          <w:footerReference w:type="default" r:id="rId26"/>
          <w:pgSz w:w="12240" w:h="15840"/>
          <w:pgMar w:footer="983" w:header="720" w:top="1180" w:bottom="1180" w:left="1220" w:right="1220"/>
          <w:pgNumType w:start="2"/>
        </w:sectPr>
      </w:pPr>
    </w:p>
    <w:p>
      <w:pPr>
        <w:pStyle w:val="BodyText"/>
        <w:rPr>
          <w:sz w:val="20"/>
        </w:rPr>
      </w:pPr>
    </w:p>
    <w:p>
      <w:pPr>
        <w:pStyle w:val="BodyText"/>
        <w:spacing w:before="6"/>
        <w:rPr>
          <w:sz w:val="25"/>
        </w:rPr>
      </w:pPr>
    </w:p>
    <w:p>
      <w:pPr>
        <w:pStyle w:val="Heading2"/>
        <w:spacing w:before="90"/>
      </w:pPr>
      <w:r>
        <w:rPr/>
        <w:t>INTRODUCTION</w:t>
      </w:r>
    </w:p>
    <w:p>
      <w:pPr>
        <w:pStyle w:val="BodyText"/>
        <w:rPr>
          <w:b/>
        </w:rPr>
      </w:pPr>
    </w:p>
    <w:p>
      <w:pPr>
        <w:pStyle w:val="BodyText"/>
        <w:spacing w:line="480" w:lineRule="auto"/>
        <w:ind w:left="220" w:right="305"/>
      </w:pPr>
      <w:r>
        <w:rPr/>
        <w:t>With the increase of population and traffic volume, the crashes involving both pedestrians and vehicles are frequently reported, especially in the urban area, which has dragged significant attentions of transportation professionals. In 2015, there were approximately 5,400 pedestrians killed and 70,000 injured in the United States (NHTSA 2015), and these numbers have yielded historic high since 1996. Compared to the records in 2014, fatal pedestrian crashes increased by nearly 10%, while the number of injures increased by nearly 8%. Intersections in an urban road network are critical locations jeopardizing pedestrian’s life. To make our road safer, the safety of these locations requires a special attention and has been regarded as a priority goal of the National Highway Traffic Safety Administration (NHTSA) of the US.</w:t>
      </w:r>
    </w:p>
    <w:p>
      <w:pPr>
        <w:pStyle w:val="BodyText"/>
        <w:spacing w:line="480" w:lineRule="auto"/>
        <w:ind w:left="220" w:right="206" w:firstLine="219"/>
      </w:pPr>
      <w:r>
        <w:rPr/>
        <w:t>As discussed in several studies, some factors influencing driving behavior may result in crashes involving pedestrians at intersections. Age has been regarded as an important factor affecting the aspects of drivers’ physiology, psychology, and behavior. On the positive side, accumulated driving experience is known to increase with age. However, some physical degradation issues, including reduction in the senses of vision and hearing as well as the ability to process information, will lead to longer perception/reaction time (Islam and Mannering 2006). Some studies (Abdel-Aty et al. 1998; Dissanayake and Lu 2001; Lam 2002) found that the age-related degradations exceed the benefits of increased driving experience.</w:t>
      </w:r>
    </w:p>
    <w:p>
      <w:pPr>
        <w:pStyle w:val="BodyText"/>
        <w:ind w:left="220"/>
      </w:pPr>
      <w:r>
        <w:rPr/>
        <w:t>Therefore, aged drivers are likely to involve in severer crash accidents.</w:t>
      </w:r>
    </w:p>
    <w:p>
      <w:pPr>
        <w:pStyle w:val="BodyText"/>
        <w:spacing w:before="11"/>
        <w:rPr>
          <w:sz w:val="21"/>
        </w:rPr>
      </w:pPr>
    </w:p>
    <w:p>
      <w:pPr>
        <w:pStyle w:val="BodyText"/>
        <w:spacing w:line="480" w:lineRule="auto"/>
        <w:ind w:left="220" w:right="264" w:firstLine="219"/>
      </w:pPr>
      <w:r>
        <w:rPr/>
        <w:t>Identifying factors associated with pedestrian injury severity (PIS) is critical for developing action plans for reducing crashes and improving safety. This paper proposes a method to establish the relationship of influential factors and PIS at intersections for various groups of drivers by age. These factors are embedded in various types of data, including attributes associated with drivers, pedestrians, vehicles, and intersections, and environment. The total pedestrian related crashes occurring at both signalized and un-signalized intersections (2011~2012) in Cook County, Illinois of the US were collected</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309"/>
      </w:pPr>
      <w:r>
        <w:rPr/>
        <w:t>and analyzed. An ordered probit model was developed and applied to identify factors influencing PIS for young, middle-aged, and older drivers. Then, the likelihood test was applied to assess the goodness-of-fit of the ordered probit model. Finally, elasticity analysis was carried out to quantify the marginal effect of each contributing factor on PIS.</w:t>
      </w:r>
    </w:p>
    <w:p>
      <w:pPr>
        <w:pStyle w:val="Heading2"/>
      </w:pPr>
      <w:r>
        <w:rPr/>
        <w:t>LITERATURE REVIEW</w:t>
      </w:r>
    </w:p>
    <w:p>
      <w:pPr>
        <w:pStyle w:val="BodyText"/>
        <w:spacing w:before="10"/>
        <w:rPr>
          <w:b/>
          <w:sz w:val="21"/>
        </w:rPr>
      </w:pPr>
    </w:p>
    <w:p>
      <w:pPr>
        <w:pStyle w:val="BodyText"/>
        <w:spacing w:line="480" w:lineRule="auto"/>
        <w:ind w:left="220" w:right="274"/>
      </w:pPr>
      <w:r>
        <w:rPr/>
        <w:t>To adopt the appropriate countermeasures and to reduce PIS at intersections, several studies indicated potential factors causing pedestrian related crashes using a variety of statistical methods. Some logistic models have been employed to analyze contributing factors to pedestrian fatality. Oh et al. (2005) identified factors causing pedestrian fatality in Korea, which include pedestrian age, collision speed, and vehicle type. Sze and Wong (2007) examined the relationship between contributing factors and the probability of severe injury, including fatality. Sarkar et al. (2011) investigated the possible contributory factors to pedestrian fatality on national highways in Bangladesh.</w:t>
      </w:r>
    </w:p>
    <w:p>
      <w:pPr>
        <w:pStyle w:val="BodyText"/>
        <w:spacing w:line="480" w:lineRule="auto" w:before="1"/>
        <w:ind w:left="220" w:right="225" w:firstLine="219"/>
      </w:pPr>
      <w:r>
        <w:rPr/>
        <w:t>Crash injury severity has been classified into five levels for crash victims including drivers, passengers, and pedestrians: fatal injury (K), incapacitating injury (A), non-incapacitating injury (B), possible injury (C), and no injury (O) (Eluru et al. 2008; National Safety Council 1989; Zajac and Ivan 2003). To explore the factors affecting PIS, several ordered discrete response models (e.g., ordered logit model, ordered probit model, etc.) and unordered response models (e.g., multinomial logit and probit model, nested logit model, etc.) were popularly utilized.</w:t>
      </w:r>
    </w:p>
    <w:p>
      <w:pPr>
        <w:pStyle w:val="BodyText"/>
        <w:spacing w:line="480" w:lineRule="auto"/>
        <w:ind w:left="220" w:right="200" w:firstLine="219"/>
      </w:pPr>
      <w:r>
        <w:rPr/>
        <w:t>There is an important issue to be cautious while modeling crash injury severity, which is the ordinal nature of crash data (Savolainen et al. 2011). It was found that unordered response models usually ignored the ordinal nature of crash injury severity. The multinomial logit model has applied with limitation, which assumes the independence of irrelevant alternatives (called IIA) (Ben-Akiva and Lerman 1985) and lacks of closed-form likelihood (Greene 2002). Therefore, ordered response models, either logit or probit, have been commonly applied.</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330" w:firstLine="219"/>
      </w:pPr>
      <w:r>
        <w:rPr/>
        <w:t>Zajac and Ivan (2003) developed an ordered probit model and found that roadway width, vehicle type, driver alcohol involvement, and pedestrian age affected PIS in rural Connecticut. Lee and Abdel-Aty (2005) developed an ordered probit model to estimate the likelihood of PIS, and found that pedestrian age, alcohol/drug use, vehicle type, vehicle speed, weather, and lighting significantly influenced PIS. Obeng and Rokonuzzaman (2013) adopted the ordered logit model to investigate PIS in vehicle- pedestrian crashes at signalized intersections in Greensboro, North Carolina, US, and the results showed that vehicle type, gender, land-use, speed limit, traffic volume, presence of sidewalk and visual- obstruction significantly influenced PIS.</w:t>
      </w:r>
    </w:p>
    <w:p>
      <w:pPr>
        <w:pStyle w:val="BodyText"/>
        <w:spacing w:line="480" w:lineRule="auto" w:before="1"/>
        <w:ind w:left="220" w:right="251" w:firstLine="219"/>
      </w:pPr>
      <w:r>
        <w:rPr/>
        <w:t>Several studies employed an ordered probit approach to approximate PIS. Jang et al. (2013) found that the impact of pedestrian age, alcohol consumption, cell phone use, nighttime, weekend, rainy weather, and larger vehicles seem to increase PIS. Pei and Fu (2014) investigated the probability of PIS at non- signalized intersections and found that adverse weather, sideswiping with pedestrian on poor surface, the interaction of rear-ends and the third-class highway, winter night without illumination, and the interaction between traffic signs or marking and the third-class highway increased the probability of serious injuries. The application of the probit model seems more popular than the ordered logit model, although their performances are fairly close (Duncan et al. 1998; Garrido et al. 2014).</w:t>
      </w:r>
    </w:p>
    <w:p>
      <w:pPr>
        <w:pStyle w:val="BodyText"/>
        <w:spacing w:line="480" w:lineRule="auto"/>
        <w:ind w:left="220" w:right="219" w:firstLine="219"/>
      </w:pPr>
      <w:r>
        <w:rPr/>
        <w:t>Many studies have been conducted to explore crash injury severity across different groups of drivers classified by age. Neyens and Boyle (2008) investigated how the driver distraction and inattention influence the injury severity to teenage drivers (16-19 years old) and their passengers. Thompson et al. (2013) examined the crash scenes as well as the attributes of drivers who are greater than 75 years old and vehicles associated with crashes. Later, Amarasingha and Dissanayake (2014) found that gender is also a factor contributing to injury severity, especially for young drivers (i.e. 15-24 years old). However, these studies focused only on one specific group of drivers (i.e., young/teenage or older/adult drivers), and the difference of influencing factors crossing different groups were not investigated.</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231" w:firstLine="219"/>
      </w:pPr>
      <w:r>
        <w:rPr/>
        <w:t>Considering injury severity cross different ages of drivers, some studies investigate the difference in PIS incurred by young/teenage drivers versus older/adult drivers. Chen et al. (2006) examined the difference of child passenger injury risk, restraint use, and crash time caused by teenage and adult drivers. Hao et al. (2015) explored the determinants of driver injury severity by drivers’ age. Wu et al. (2016) analyzed the effect of teenage and adult drivers’ characteristics on driver injury severities. Albeit drivers were classified into younger/teenage and older/adult (Chen et al. 2006; Hao et al. 2015; Wu et al. 2016), their definitions of driver groups by age are quite different. For instance, Chen et al. (2006) and Wu et al. (2016) suggested that 20 years old is the threshold to distinguish teenage and adult drivers, but Hao et al. (2015) suggested that is 55 years old. The definition of the group by age seems heavily affected by the sufficiency of data falls in each of the group.</w:t>
      </w:r>
    </w:p>
    <w:p>
      <w:pPr>
        <w:pStyle w:val="BodyText"/>
        <w:ind w:left="439"/>
      </w:pPr>
      <w:r>
        <w:rPr/>
        <w:t>Some studies further classified drivers into more groups by age. However again, their definitions vary.</w:t>
      </w:r>
    </w:p>
    <w:p>
      <w:pPr>
        <w:pStyle w:val="BodyText"/>
        <w:spacing w:before="1"/>
      </w:pPr>
    </w:p>
    <w:p>
      <w:pPr>
        <w:pStyle w:val="BodyText"/>
        <w:spacing w:line="480" w:lineRule="auto"/>
        <w:ind w:left="220" w:right="279"/>
      </w:pPr>
      <w:r>
        <w:rPr/>
        <w:t>Kweon and Kockelman (2003) classified drivers into three groups: young (less than 20 years old), middle-aged (20-60 years old), and older (61 years old and over) driver. Islam and Mannering (2006) classified driver age into three groups: younger (16-24 years old), middle-aged (25-64 years old), and older (65 years old and over) driver. Liu et al. (2007) analyzed the difference in characteristics of crash injuries among young (16-24 years old), middle-aged (25-64 years old), and older (65 years old and over) drivers. Donmez and Liu (2015) divided drivers age into three levels: young (less than 25 years old), middle-age (25-64 years old), and older (65 years old and over) drivers, and assessed the relation of age- distraction interaction with driver injury severity. Pour-Rouholamin and Zhou (2016) divided driver age</w:t>
      </w:r>
    </w:p>
    <w:p>
      <w:pPr>
        <w:pStyle w:val="BodyText"/>
        <w:spacing w:line="480" w:lineRule="auto"/>
        <w:ind w:left="220" w:right="237"/>
      </w:pPr>
      <w:r>
        <w:rPr/>
        <w:t>into three groups: adult (16-24 years old), middle-age (25-64 years old), and old (more than 64 years old), and investigated the risk factors associated with PIS. Since the majority of states in the US regulated that the minimum legal age for graduated driver licensing is 16 years old, this study classified drivers into three groups: young (16 ≤ age ≤ 24), middle-aged (25 ≤ age ≤ 64), and older (age ≥ 65). It suggests that</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659"/>
      </w:pPr>
      <w:r>
        <w:rPr/>
        <w:t>the classification of drivers by age is location dependent and data driven (i.e. sufficiency of the data), which will affect the accuracy of estimated injury severity.</w:t>
      </w:r>
    </w:p>
    <w:p>
      <w:pPr>
        <w:pStyle w:val="BodyText"/>
        <w:spacing w:line="480" w:lineRule="auto"/>
        <w:ind w:left="220" w:right="273" w:firstLine="219"/>
        <w:rPr>
          <w:b/>
        </w:rPr>
      </w:pPr>
      <w:r>
        <w:rPr/>
        <w:t>According to the review discussed above, lots of efforts have been focusing on investigating crash injury severity but the relationship between PIS at intersections associated with the age of drivers is still unknown. This relationship seems fairly critical to be established, so that the factors impacting the safety of pedestrians crossing at intersections may be recognized. The objective of this study is to investigate how driver and pedestrian attributes, vehicle characteristics, intersection environment features and crash characteristics affect PIS at intersections across different ages of drivers. Three ordered probit models were developed to predict PIS, and the likelihood ratio was used to test the model performance. Elasticity analysis was also conducted to interpret the marginal effects of contributing factors on PIS. </w:t>
      </w:r>
      <w:r>
        <w:rPr>
          <w:b/>
        </w:rPr>
        <w:t>METHODOLOGY</w:t>
      </w:r>
    </w:p>
    <w:p>
      <w:pPr>
        <w:pStyle w:val="Heading2"/>
      </w:pPr>
      <w:r>
        <w:rPr/>
        <w:t>Ordered Probit Model</w:t>
      </w:r>
    </w:p>
    <w:p>
      <w:pPr>
        <w:pStyle w:val="BodyText"/>
        <w:spacing w:before="10"/>
        <w:rPr>
          <w:b/>
          <w:sz w:val="21"/>
        </w:rPr>
      </w:pPr>
    </w:p>
    <w:p>
      <w:pPr>
        <w:pStyle w:val="BodyText"/>
        <w:spacing w:line="480" w:lineRule="auto" w:before="1"/>
        <w:ind w:left="220" w:right="279"/>
      </w:pPr>
      <w:r>
        <w:rPr/>
        <w:t>As discussed earlier in this paper, we intend to introduce a new index called PIS which is estimated using an ordered probit model which represents the relationships between PIS and all potential influence factors. The general form of the ordered probit model is formulated as follows:</w:t>
      </w:r>
    </w:p>
    <w:p>
      <w:pPr>
        <w:spacing w:after="0" w:line="480" w:lineRule="auto"/>
        <w:sectPr>
          <w:pgSz w:w="12240" w:h="15840"/>
          <w:pgMar w:header="720" w:footer="983" w:top="1180" w:bottom="1180" w:left="1220" w:right="1220"/>
        </w:sectPr>
      </w:pPr>
    </w:p>
    <w:p>
      <w:pPr>
        <w:spacing w:before="19"/>
        <w:ind w:left="0" w:right="0" w:firstLine="0"/>
        <w:jc w:val="right"/>
        <w:rPr>
          <w:i/>
          <w:sz w:val="14"/>
        </w:rPr>
      </w:pPr>
      <w:r>
        <w:rPr>
          <w:i/>
          <w:w w:val="105"/>
          <w:sz w:val="24"/>
        </w:rPr>
        <w:t>z</w:t>
      </w:r>
      <w:r>
        <w:rPr>
          <w:i/>
          <w:w w:val="105"/>
          <w:position w:val="-5"/>
          <w:sz w:val="14"/>
        </w:rPr>
        <w:t>i </w:t>
      </w:r>
      <w:r>
        <w:rPr>
          <w:w w:val="105"/>
          <w:sz w:val="24"/>
        </w:rPr>
        <w:t>= </w:t>
      </w:r>
      <w:r>
        <w:rPr>
          <w:b/>
          <w:w w:val="105"/>
          <w:sz w:val="24"/>
        </w:rPr>
        <w:t>X</w:t>
      </w:r>
      <w:r>
        <w:rPr>
          <w:i/>
          <w:w w:val="105"/>
          <w:position w:val="-5"/>
          <w:sz w:val="14"/>
        </w:rPr>
        <w:t>i </w:t>
      </w:r>
      <w:r>
        <w:rPr>
          <w:b/>
          <w:w w:val="105"/>
          <w:sz w:val="24"/>
        </w:rPr>
        <w:t>β </w:t>
      </w:r>
      <w:r>
        <w:rPr>
          <w:w w:val="105"/>
          <w:sz w:val="24"/>
        </w:rPr>
        <w:t>+ </w:t>
      </w:r>
      <w:r>
        <w:rPr>
          <w:i/>
          <w:w w:val="105"/>
          <w:sz w:val="24"/>
        </w:rPr>
        <w:t>ε</w:t>
      </w:r>
      <w:r>
        <w:rPr>
          <w:i/>
          <w:w w:val="105"/>
          <w:position w:val="-5"/>
          <w:sz w:val="14"/>
        </w:rPr>
        <w:t>i</w:t>
      </w:r>
    </w:p>
    <w:p>
      <w:pPr>
        <w:spacing w:before="39"/>
        <w:ind w:left="70" w:right="0" w:firstLine="0"/>
        <w:jc w:val="left"/>
        <w:rPr>
          <w:sz w:val="22"/>
        </w:rPr>
      </w:pPr>
      <w:r>
        <w:rPr/>
        <w:br w:type="column"/>
      </w:r>
      <w:r>
        <w:rPr>
          <w:sz w:val="22"/>
        </w:rPr>
        <w:t>(1)</w:t>
      </w:r>
    </w:p>
    <w:p>
      <w:pPr>
        <w:spacing w:after="0"/>
        <w:jc w:val="left"/>
        <w:rPr>
          <w:sz w:val="22"/>
        </w:rPr>
        <w:sectPr>
          <w:type w:val="continuous"/>
          <w:pgSz w:w="12240" w:h="15840"/>
          <w:pgMar w:top="380" w:bottom="0" w:left="1220" w:right="1220"/>
          <w:cols w:num="2" w:equalWidth="0">
            <w:col w:w="5341" w:space="40"/>
            <w:col w:w="4419"/>
          </w:cols>
        </w:sectPr>
      </w:pPr>
    </w:p>
    <w:p>
      <w:pPr>
        <w:pStyle w:val="BodyText"/>
        <w:spacing w:before="8"/>
        <w:rPr>
          <w:sz w:val="16"/>
        </w:rPr>
      </w:pPr>
    </w:p>
    <w:p>
      <w:pPr>
        <w:pStyle w:val="BodyText"/>
        <w:spacing w:line="480" w:lineRule="auto" w:before="90"/>
        <w:ind w:left="220" w:right="413"/>
      </w:pPr>
      <w:r>
        <w:rPr/>
        <w:t>where </w:t>
      </w:r>
      <w:r>
        <w:rPr>
          <w:i/>
        </w:rPr>
        <w:t>z</w:t>
      </w:r>
      <w:r>
        <w:rPr>
          <w:i/>
          <w:vertAlign w:val="subscript"/>
        </w:rPr>
        <w:t>i</w:t>
      </w:r>
      <w:r>
        <w:rPr>
          <w:i/>
          <w:vertAlign w:val="baseline"/>
        </w:rPr>
        <w:t> </w:t>
      </w:r>
      <w:r>
        <w:rPr>
          <w:vertAlign w:val="baseline"/>
        </w:rPr>
        <w:t>is a continuous latent variable, </w:t>
      </w:r>
      <w:r>
        <w:rPr>
          <w:b/>
          <w:vertAlign w:val="baseline"/>
        </w:rPr>
        <w:t>X</w:t>
      </w:r>
      <w:r>
        <w:rPr>
          <w:i/>
          <w:vertAlign w:val="subscript"/>
        </w:rPr>
        <w:t>i</w:t>
      </w:r>
      <w:r>
        <w:rPr>
          <w:i/>
          <w:vertAlign w:val="baseline"/>
        </w:rPr>
        <w:t> </w:t>
      </w:r>
      <w:r>
        <w:rPr>
          <w:vertAlign w:val="baseline"/>
        </w:rPr>
        <w:t>is a vector of observed non-random independent variables including the attributes of any pedestrian victim </w:t>
      </w:r>
      <w:r>
        <w:rPr>
          <w:i/>
          <w:vertAlign w:val="baseline"/>
        </w:rPr>
        <w:t>i</w:t>
      </w:r>
      <w:r>
        <w:rPr>
          <w:vertAlign w:val="baseline"/>
        </w:rPr>
        <w:t>, </w:t>
      </w:r>
      <w:r>
        <w:rPr>
          <w:b/>
          <w:vertAlign w:val="baseline"/>
        </w:rPr>
        <w:t>β </w:t>
      </w:r>
      <w:r>
        <w:rPr>
          <w:vertAlign w:val="baseline"/>
        </w:rPr>
        <w:t>is a vector of estimated parameters associated with </w:t>
      </w:r>
      <w:r>
        <w:rPr>
          <w:b/>
          <w:vertAlign w:val="baseline"/>
        </w:rPr>
        <w:t>X</w:t>
      </w:r>
      <w:r>
        <w:rPr>
          <w:i/>
          <w:vertAlign w:val="subscript"/>
        </w:rPr>
        <w:t>i</w:t>
      </w:r>
      <w:r>
        <w:rPr>
          <w:vertAlign w:val="baseline"/>
        </w:rPr>
        <w:t>, and </w:t>
      </w:r>
      <w:r>
        <w:rPr>
          <w:i/>
          <w:vertAlign w:val="baseline"/>
        </w:rPr>
        <w:t>ε</w:t>
      </w:r>
      <w:r>
        <w:rPr>
          <w:i/>
          <w:vertAlign w:val="subscript"/>
        </w:rPr>
        <w:t>i</w:t>
      </w:r>
      <w:r>
        <w:rPr>
          <w:i/>
          <w:vertAlign w:val="baseline"/>
        </w:rPr>
        <w:t> </w:t>
      </w:r>
      <w:r>
        <w:rPr>
          <w:vertAlign w:val="baseline"/>
        </w:rPr>
        <w:t>is a unobserved random error term and normally distributed with zero mean and unit variance for the ordered probit model.</w:t>
      </w:r>
    </w:p>
    <w:p>
      <w:pPr>
        <w:pStyle w:val="BodyText"/>
        <w:spacing w:line="252" w:lineRule="exact"/>
        <w:ind w:left="439"/>
        <w:rPr>
          <w:i/>
        </w:rPr>
      </w:pPr>
      <w:r>
        <w:rPr/>
        <w:t>The dependent variable is PIS of pedestrian </w:t>
      </w:r>
      <w:r>
        <w:rPr>
          <w:i/>
        </w:rPr>
        <w:t>i </w:t>
      </w:r>
      <w:r>
        <w:rPr/>
        <w:t>denoted as </w:t>
      </w:r>
      <w:r>
        <w:rPr>
          <w:i/>
        </w:rPr>
        <w:t>y</w:t>
      </w:r>
      <w:r>
        <w:rPr>
          <w:i/>
          <w:vertAlign w:val="subscript"/>
        </w:rPr>
        <w:t>i</w:t>
      </w:r>
      <w:r>
        <w:rPr>
          <w:vertAlign w:val="baseline"/>
        </w:rPr>
        <w:t>, which is an integer </w:t>
      </w:r>
      <w:r>
        <w:rPr>
          <w:i/>
          <w:vertAlign w:val="baseline"/>
        </w:rPr>
        <w:t>j </w:t>
      </w:r>
      <w:r>
        <w:rPr>
          <w:vertAlign w:val="baseline"/>
        </w:rPr>
        <w:t>and varies from 1 to </w:t>
      </w:r>
      <w:r>
        <w:rPr>
          <w:i/>
          <w:vertAlign w:val="baseline"/>
        </w:rPr>
        <w:t>J</w:t>
      </w:r>
    </w:p>
    <w:p>
      <w:pPr>
        <w:pStyle w:val="BodyText"/>
        <w:spacing w:before="1"/>
        <w:rPr>
          <w:i/>
        </w:rPr>
      </w:pPr>
    </w:p>
    <w:p>
      <w:pPr>
        <w:pStyle w:val="BodyText"/>
        <w:ind w:left="220"/>
      </w:pPr>
      <w:r>
        <w:rPr/>
        <w:t>as formulated below.</w:t>
      </w:r>
    </w:p>
    <w:p>
      <w:pPr>
        <w:spacing w:after="0"/>
        <w:sectPr>
          <w:type w:val="continuous"/>
          <w:pgSz w:w="12240" w:h="15840"/>
          <w:pgMar w:top="380" w:bottom="0" w:left="1220" w:right="1220"/>
        </w:sectPr>
      </w:pPr>
    </w:p>
    <w:p>
      <w:pPr>
        <w:pStyle w:val="BodyText"/>
        <w:rPr>
          <w:sz w:val="20"/>
        </w:rPr>
      </w:pPr>
    </w:p>
    <w:p>
      <w:pPr>
        <w:pStyle w:val="BodyText"/>
        <w:spacing w:before="2"/>
        <w:rPr>
          <w:sz w:val="25"/>
        </w:rPr>
      </w:pPr>
    </w:p>
    <w:p>
      <w:pPr>
        <w:tabs>
          <w:tab w:pos="620" w:val="left" w:leader="none"/>
          <w:tab w:pos="993" w:val="left" w:leader="none"/>
        </w:tabs>
        <w:spacing w:line="234" w:lineRule="exact" w:before="100"/>
        <w:ind w:left="76" w:right="0" w:firstLine="0"/>
        <w:jc w:val="center"/>
        <w:rPr>
          <w:sz w:val="14"/>
        </w:rPr>
      </w:pPr>
      <w:r>
        <w:rPr>
          <w:rFonts w:ascii="Symbol" w:hAnsi="Symbol"/>
          <w:spacing w:val="5"/>
          <w:sz w:val="24"/>
        </w:rPr>
        <w:t></w:t>
      </w:r>
      <w:r>
        <w:rPr>
          <w:spacing w:val="5"/>
          <w:position w:val="2"/>
          <w:sz w:val="24"/>
        </w:rPr>
        <w:t>1</w:t>
        <w:tab/>
      </w:r>
      <w:r>
        <w:rPr>
          <w:i/>
          <w:spacing w:val="-4"/>
          <w:position w:val="2"/>
          <w:sz w:val="24"/>
        </w:rPr>
        <w:t>if</w:t>
        <w:tab/>
      </w:r>
      <w:r>
        <w:rPr>
          <w:rFonts w:ascii="Symbol" w:hAnsi="Symbol"/>
          <w:position w:val="2"/>
          <w:sz w:val="24"/>
        </w:rPr>
        <w:t></w:t>
      </w:r>
      <w:r>
        <w:rPr>
          <w:position w:val="2"/>
          <w:sz w:val="24"/>
        </w:rPr>
        <w:t> </w:t>
      </w:r>
      <w:r>
        <w:rPr>
          <w:rFonts w:ascii="Symbol" w:hAnsi="Symbol"/>
          <w:position w:val="2"/>
          <w:sz w:val="24"/>
        </w:rPr>
        <w:t></w:t>
      </w:r>
      <w:r>
        <w:rPr>
          <w:position w:val="2"/>
          <w:sz w:val="24"/>
        </w:rPr>
        <w:t> </w:t>
      </w:r>
      <w:r>
        <w:rPr>
          <w:rFonts w:ascii="Symbol" w:hAnsi="Symbol"/>
          <w:position w:val="2"/>
          <w:sz w:val="24"/>
        </w:rPr>
        <w:t></w:t>
      </w:r>
      <w:r>
        <w:rPr>
          <w:position w:val="2"/>
          <w:sz w:val="24"/>
        </w:rPr>
        <w:t> </w:t>
      </w:r>
      <w:r>
        <w:rPr>
          <w:i/>
          <w:spacing w:val="4"/>
          <w:position w:val="2"/>
          <w:sz w:val="24"/>
        </w:rPr>
        <w:t>z</w:t>
      </w:r>
      <w:r>
        <w:rPr>
          <w:i/>
          <w:spacing w:val="4"/>
          <w:position w:val="-3"/>
          <w:sz w:val="14"/>
        </w:rPr>
        <w:t>i  </w:t>
      </w:r>
      <w:r>
        <w:rPr>
          <w:rFonts w:ascii="Symbol" w:hAnsi="Symbol"/>
          <w:position w:val="2"/>
          <w:sz w:val="24"/>
        </w:rPr>
        <w:t></w:t>
      </w:r>
      <w:r>
        <w:rPr>
          <w:spacing w:val="-16"/>
          <w:position w:val="2"/>
          <w:sz w:val="24"/>
        </w:rPr>
        <w:t> </w:t>
      </w:r>
      <w:r>
        <w:rPr>
          <w:rFonts w:ascii="Symbol" w:hAnsi="Symbol"/>
          <w:i/>
          <w:spacing w:val="9"/>
          <w:position w:val="2"/>
          <w:sz w:val="25"/>
        </w:rPr>
        <w:t></w:t>
      </w:r>
      <w:r>
        <w:rPr>
          <w:spacing w:val="9"/>
          <w:position w:val="-3"/>
          <w:sz w:val="14"/>
        </w:rPr>
        <w:t>1</w:t>
      </w:r>
    </w:p>
    <w:p>
      <w:pPr>
        <w:spacing w:after="0" w:line="234" w:lineRule="exact"/>
        <w:jc w:val="center"/>
        <w:rPr>
          <w:sz w:val="14"/>
        </w:rPr>
        <w:sectPr>
          <w:pgSz w:w="12240" w:h="15840"/>
          <w:pgMar w:header="720" w:footer="983" w:top="1180" w:bottom="1180" w:left="1220" w:right="1220"/>
        </w:sectPr>
      </w:pPr>
    </w:p>
    <w:p>
      <w:pPr>
        <w:tabs>
          <w:tab w:pos="983" w:val="left" w:leader="none"/>
          <w:tab w:pos="1314" w:val="left" w:leader="none"/>
        </w:tabs>
        <w:spacing w:line="409" w:lineRule="exact" w:before="0"/>
        <w:ind w:left="0" w:right="0" w:firstLine="0"/>
        <w:jc w:val="right"/>
        <w:rPr>
          <w:rFonts w:ascii="Symbol" w:hAnsi="Symbol"/>
          <w:i/>
          <w:sz w:val="25"/>
        </w:rPr>
      </w:pPr>
      <w:r>
        <w:rPr/>
        <w:pict>
          <v:shape style="position:absolute;margin-left:254.615814pt;margin-top:8.984414pt;width:6pt;height:14.65pt;mso-position-horizontal-relative:page;mso-position-vertical-relative:paragraph;z-index:-52312" type="#_x0000_t202" filled="false" stroked="false">
            <v:textbox inset="0,0,0,0">
              <w:txbxContent>
                <w:p>
                  <w:pPr>
                    <w:spacing w:line="293" w:lineRule="exact" w:before="0"/>
                    <w:ind w:left="0" w:right="0" w:firstLine="0"/>
                    <w:jc w:val="left"/>
                    <w:rPr>
                      <w:rFonts w:ascii="Symbol" w:hAnsi="Symbol"/>
                      <w:sz w:val="24"/>
                    </w:rPr>
                  </w:pPr>
                  <w:r>
                    <w:rPr>
                      <w:rFonts w:ascii="Symbol" w:hAnsi="Symbol"/>
                      <w:w w:val="100"/>
                      <w:sz w:val="24"/>
                    </w:rPr>
                    <w:t></w:t>
                  </w:r>
                </w:p>
              </w:txbxContent>
            </v:textbox>
            <w10:wrap type="none"/>
          </v:shape>
        </w:pict>
      </w:r>
      <w:r>
        <w:rPr/>
        <w:pict>
          <v:shape style="position:absolute;margin-left:237.998154pt;margin-top:15.746631pt;width:2pt;height:7.75pt;mso-position-horizontal-relative:page;mso-position-vertical-relative:paragraph;z-index:-52168" type="#_x0000_t202" filled="false" stroked="false">
            <v:textbox inset="0,0,0,0">
              <w:txbxContent>
                <w:p>
                  <w:pPr>
                    <w:spacing w:line="154" w:lineRule="exact" w:before="0"/>
                    <w:ind w:left="0" w:right="0" w:firstLine="0"/>
                    <w:jc w:val="left"/>
                    <w:rPr>
                      <w:i/>
                      <w:sz w:val="14"/>
                    </w:rPr>
                  </w:pPr>
                  <w:r>
                    <w:rPr>
                      <w:i/>
                      <w:w w:val="100"/>
                      <w:sz w:val="14"/>
                    </w:rPr>
                    <w:t>i</w:t>
                  </w:r>
                </w:p>
              </w:txbxContent>
            </v:textbox>
            <w10:wrap type="none"/>
          </v:shape>
        </w:pict>
      </w:r>
      <w:r>
        <w:rPr>
          <w:i/>
          <w:sz w:val="24"/>
        </w:rPr>
        <w:t>y   </w:t>
      </w:r>
      <w:r>
        <w:rPr>
          <w:rFonts w:ascii="Symbol" w:hAnsi="Symbol"/>
          <w:sz w:val="24"/>
        </w:rPr>
        <w:t></w:t>
      </w:r>
      <w:r>
        <w:rPr>
          <w:spacing w:val="-33"/>
          <w:sz w:val="24"/>
        </w:rPr>
        <w:t> </w:t>
      </w:r>
      <w:r>
        <w:rPr>
          <w:rFonts w:ascii="Symbol" w:hAnsi="Symbol"/>
          <w:position w:val="14"/>
          <w:sz w:val="24"/>
        </w:rPr>
        <w:t></w:t>
      </w:r>
      <w:r>
        <w:rPr>
          <w:spacing w:val="-2"/>
          <w:position w:val="14"/>
          <w:sz w:val="24"/>
        </w:rPr>
        <w:t> </w:t>
      </w:r>
      <w:r>
        <w:rPr>
          <w:i/>
          <w:sz w:val="24"/>
        </w:rPr>
        <w:t>j</w:t>
        <w:tab/>
      </w:r>
      <w:r>
        <w:rPr>
          <w:i/>
          <w:spacing w:val="-4"/>
          <w:sz w:val="24"/>
        </w:rPr>
        <w:t>if</w:t>
        <w:tab/>
      </w:r>
      <w:r>
        <w:rPr>
          <w:rFonts w:ascii="Symbol" w:hAnsi="Symbol"/>
          <w:i/>
          <w:w w:val="95"/>
          <w:sz w:val="25"/>
        </w:rPr>
        <w:t></w:t>
      </w:r>
    </w:p>
    <w:p>
      <w:pPr>
        <w:pStyle w:val="BodyText"/>
        <w:rPr>
          <w:rFonts w:ascii="Symbol" w:hAnsi="Symbol"/>
          <w:i/>
          <w:sz w:val="16"/>
        </w:rPr>
      </w:pPr>
      <w:r>
        <w:rPr/>
        <w:br w:type="column"/>
      </w:r>
      <w:r>
        <w:rPr>
          <w:rFonts w:ascii="Symbol" w:hAnsi="Symbol"/>
          <w:i/>
          <w:sz w:val="16"/>
        </w:rPr>
      </w:r>
    </w:p>
    <w:p>
      <w:pPr>
        <w:spacing w:line="111" w:lineRule="exact" w:before="102"/>
        <w:ind w:left="20" w:right="0" w:firstLine="0"/>
        <w:jc w:val="left"/>
        <w:rPr>
          <w:sz w:val="14"/>
        </w:rPr>
      </w:pPr>
      <w:r>
        <w:rPr>
          <w:i/>
          <w:sz w:val="14"/>
        </w:rPr>
        <w:t>j </w:t>
      </w:r>
      <w:r>
        <w:rPr>
          <w:rFonts w:ascii="Symbol" w:hAnsi="Symbol"/>
          <w:spacing w:val="-19"/>
          <w:sz w:val="14"/>
        </w:rPr>
        <w:t></w:t>
      </w:r>
      <w:r>
        <w:rPr>
          <w:spacing w:val="-19"/>
          <w:sz w:val="14"/>
        </w:rPr>
        <w:t>1</w:t>
      </w:r>
    </w:p>
    <w:p>
      <w:pPr>
        <w:spacing w:line="271" w:lineRule="exact" w:before="137"/>
        <w:ind w:left="38" w:right="0" w:firstLine="0"/>
        <w:jc w:val="left"/>
        <w:rPr>
          <w:i/>
          <w:sz w:val="14"/>
        </w:rPr>
      </w:pPr>
      <w:r>
        <w:rPr/>
        <w:br w:type="column"/>
      </w:r>
      <w:r>
        <w:rPr>
          <w:rFonts w:ascii="Symbol" w:hAnsi="Symbol"/>
          <w:sz w:val="24"/>
        </w:rPr>
        <w:t></w:t>
      </w:r>
      <w:r>
        <w:rPr>
          <w:sz w:val="24"/>
        </w:rPr>
        <w:t> </w:t>
      </w:r>
      <w:r>
        <w:rPr>
          <w:i/>
          <w:sz w:val="24"/>
        </w:rPr>
        <w:t>z</w:t>
      </w:r>
      <w:r>
        <w:rPr>
          <w:i/>
          <w:position w:val="-5"/>
          <w:sz w:val="14"/>
        </w:rPr>
        <w:t>i</w:t>
      </w:r>
    </w:p>
    <w:p>
      <w:pPr>
        <w:spacing w:line="281" w:lineRule="exact" w:before="127"/>
        <w:ind w:left="54" w:right="0" w:firstLine="0"/>
        <w:jc w:val="left"/>
        <w:rPr>
          <w:i/>
          <w:sz w:val="14"/>
        </w:rPr>
      </w:pPr>
      <w:r>
        <w:rPr/>
        <w:br w:type="column"/>
      </w:r>
      <w:r>
        <w:rPr>
          <w:rFonts w:ascii="Symbol" w:hAnsi="Symbol"/>
          <w:sz w:val="24"/>
        </w:rPr>
        <w:t></w:t>
      </w:r>
      <w:r>
        <w:rPr>
          <w:sz w:val="24"/>
        </w:rPr>
        <w:t> </w:t>
      </w:r>
      <w:r>
        <w:rPr>
          <w:rFonts w:ascii="Symbol" w:hAnsi="Symbol"/>
          <w:i/>
          <w:sz w:val="25"/>
        </w:rPr>
        <w:t></w:t>
      </w:r>
      <w:r>
        <w:rPr>
          <w:i/>
          <w:spacing w:val="-30"/>
          <w:sz w:val="25"/>
        </w:rPr>
        <w:t> </w:t>
      </w:r>
      <w:r>
        <w:rPr>
          <w:i/>
          <w:spacing w:val="-18"/>
          <w:position w:val="-5"/>
          <w:sz w:val="14"/>
        </w:rPr>
        <w:t>j</w:t>
      </w:r>
    </w:p>
    <w:p>
      <w:pPr>
        <w:spacing w:line="239" w:lineRule="exact" w:before="170"/>
        <w:ind w:left="141" w:right="0" w:firstLine="0"/>
        <w:jc w:val="left"/>
        <w:rPr>
          <w:sz w:val="22"/>
        </w:rPr>
      </w:pPr>
      <w:r>
        <w:rPr/>
        <w:br w:type="column"/>
      </w:r>
      <w:r>
        <w:rPr>
          <w:sz w:val="22"/>
        </w:rPr>
        <w:t>(2)</w:t>
      </w:r>
    </w:p>
    <w:p>
      <w:pPr>
        <w:spacing w:after="0" w:line="239" w:lineRule="exact"/>
        <w:jc w:val="left"/>
        <w:rPr>
          <w:sz w:val="22"/>
        </w:rPr>
        <w:sectPr>
          <w:type w:val="continuous"/>
          <w:pgSz w:w="12240" w:h="15840"/>
          <w:pgMar w:top="380" w:bottom="0" w:left="1220" w:right="1220"/>
          <w:cols w:num="5" w:equalWidth="0">
            <w:col w:w="4846" w:space="40"/>
            <w:col w:w="213" w:space="39"/>
            <w:col w:w="388" w:space="40"/>
            <w:col w:w="430" w:space="39"/>
            <w:col w:w="3765"/>
          </w:cols>
        </w:sectPr>
      </w:pPr>
    </w:p>
    <w:p>
      <w:pPr>
        <w:tabs>
          <w:tab w:pos="485" w:val="left" w:leader="none"/>
        </w:tabs>
        <w:spacing w:line="381" w:lineRule="exact" w:before="0"/>
        <w:ind w:left="0" w:right="0" w:firstLine="0"/>
        <w:jc w:val="right"/>
        <w:rPr>
          <w:i/>
          <w:sz w:val="24"/>
        </w:rPr>
      </w:pPr>
      <w:r>
        <w:rPr/>
        <w:pict>
          <v:shape style="position:absolute;margin-left:261.154327pt;margin-top:5.79088pt;width:5.4pt;height:13.25pt;mso-position-horizontal-relative:page;mso-position-vertical-relative:paragraph;z-index:-52288" type="#_x0000_t202" filled="false" stroked="false">
            <v:textbox inset="0,0,0,0">
              <w:txbxContent>
                <w:p>
                  <w:pPr>
                    <w:spacing w:line="265" w:lineRule="exact" w:before="0"/>
                    <w:ind w:left="0" w:right="0" w:firstLine="0"/>
                    <w:jc w:val="left"/>
                    <w:rPr>
                      <w:i/>
                      <w:sz w:val="24"/>
                    </w:rPr>
                  </w:pPr>
                  <w:r>
                    <w:rPr>
                      <w:i/>
                      <w:w w:val="100"/>
                      <w:sz w:val="24"/>
                    </w:rPr>
                    <w:t>J</w:t>
                  </w:r>
                </w:p>
              </w:txbxContent>
            </v:textbox>
            <w10:wrap type="none"/>
          </v:shape>
        </w:pict>
      </w:r>
      <w:r>
        <w:rPr/>
        <w:pict>
          <v:shape style="position:absolute;margin-left:254.615814pt;margin-top:7.653085pt;width:6pt;height:14.65pt;mso-position-horizontal-relative:page;mso-position-vertical-relative:paragraph;z-index:-52144" type="#_x0000_t202" filled="false" stroked="false">
            <v:textbox inset="0,0,0,0">
              <w:txbxContent>
                <w:p>
                  <w:pPr>
                    <w:spacing w:line="293" w:lineRule="exact" w:before="0"/>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9"/>
          <w:sz w:val="24"/>
        </w:rPr>
        <w:t></w:t>
      </w:r>
      <w:r>
        <w:rPr>
          <w:position w:val="9"/>
          <w:sz w:val="24"/>
        </w:rPr>
        <w:tab/>
      </w:r>
      <w:r>
        <w:rPr>
          <w:i/>
          <w:spacing w:val="-8"/>
          <w:sz w:val="24"/>
        </w:rPr>
        <w:t>if</w:t>
      </w:r>
    </w:p>
    <w:p>
      <w:pPr>
        <w:spacing w:before="77"/>
        <w:ind w:left="171" w:right="0" w:firstLine="0"/>
        <w:jc w:val="left"/>
        <w:rPr>
          <w:sz w:val="14"/>
        </w:rPr>
      </w:pPr>
      <w:r>
        <w:rPr/>
        <w:br w:type="column"/>
      </w:r>
      <w:r>
        <w:rPr>
          <w:rFonts w:ascii="Symbol" w:hAnsi="Symbol"/>
          <w:i/>
          <w:position w:val="6"/>
          <w:sz w:val="25"/>
        </w:rPr>
        <w:t></w:t>
      </w:r>
      <w:r>
        <w:rPr>
          <w:i/>
          <w:spacing w:val="-34"/>
          <w:position w:val="6"/>
          <w:sz w:val="25"/>
        </w:rPr>
        <w:t> </w:t>
      </w:r>
      <w:r>
        <w:rPr>
          <w:i/>
          <w:sz w:val="14"/>
        </w:rPr>
        <w:t>J </w:t>
      </w:r>
      <w:r>
        <w:rPr>
          <w:rFonts w:ascii="Symbol" w:hAnsi="Symbol"/>
          <w:spacing w:val="-19"/>
          <w:sz w:val="14"/>
        </w:rPr>
        <w:t></w:t>
      </w:r>
      <w:r>
        <w:rPr>
          <w:spacing w:val="-19"/>
          <w:sz w:val="14"/>
        </w:rPr>
        <w:t>1</w:t>
      </w:r>
    </w:p>
    <w:p>
      <w:pPr>
        <w:spacing w:before="87"/>
        <w:ind w:left="38" w:right="0" w:firstLine="0"/>
        <w:jc w:val="left"/>
        <w:rPr>
          <w:i/>
          <w:sz w:val="14"/>
        </w:rPr>
      </w:pPr>
      <w:r>
        <w:rPr/>
        <w:br w:type="column"/>
      </w:r>
      <w:r>
        <w:rPr>
          <w:rFonts w:ascii="Symbol" w:hAnsi="Symbol"/>
          <w:sz w:val="24"/>
        </w:rPr>
        <w:t></w:t>
      </w:r>
      <w:r>
        <w:rPr>
          <w:sz w:val="24"/>
        </w:rPr>
        <w:t> </w:t>
      </w:r>
      <w:r>
        <w:rPr>
          <w:i/>
          <w:sz w:val="24"/>
        </w:rPr>
        <w:t>z</w:t>
      </w:r>
      <w:r>
        <w:rPr>
          <w:i/>
          <w:position w:val="-5"/>
          <w:sz w:val="14"/>
        </w:rPr>
        <w:t>i</w:t>
      </w:r>
    </w:p>
    <w:p>
      <w:pPr>
        <w:pStyle w:val="Heading1"/>
        <w:spacing w:line="240" w:lineRule="auto" w:before="87"/>
        <w:ind w:left="54"/>
        <w:rPr>
          <w:rFonts w:ascii="Symbol" w:hAnsi="Symbol"/>
        </w:rPr>
      </w:pPr>
      <w:r>
        <w:rPr/>
        <w:br w:type="column"/>
      </w:r>
      <w:r>
        <w:rPr>
          <w:rFonts w:ascii="Symbol" w:hAnsi="Symbol"/>
        </w:rPr>
        <w:t></w:t>
      </w:r>
      <w:r>
        <w:rPr/>
        <w:t> </w:t>
      </w:r>
      <w:r>
        <w:rPr>
          <w:rFonts w:ascii="Symbol" w:hAnsi="Symbol"/>
        </w:rPr>
        <w:t></w:t>
      </w:r>
    </w:p>
    <w:p>
      <w:pPr>
        <w:spacing w:after="0" w:line="240" w:lineRule="auto"/>
        <w:rPr>
          <w:rFonts w:ascii="Symbol" w:hAnsi="Symbol"/>
        </w:rPr>
        <w:sectPr>
          <w:type w:val="continuous"/>
          <w:pgSz w:w="12240" w:h="15840"/>
          <w:pgMar w:top="380" w:bottom="0" w:left="1220" w:right="1220"/>
          <w:cols w:num="4" w:equalWidth="0">
            <w:col w:w="4478" w:space="40"/>
            <w:col w:w="545" w:space="39"/>
            <w:col w:w="389" w:space="40"/>
            <w:col w:w="4269"/>
          </w:cols>
        </w:sectPr>
      </w:pPr>
    </w:p>
    <w:p>
      <w:pPr>
        <w:pStyle w:val="BodyText"/>
        <w:rPr>
          <w:rFonts w:ascii="Symbol" w:hAnsi="Symbol"/>
          <w:sz w:val="17"/>
        </w:rPr>
      </w:pPr>
    </w:p>
    <w:p>
      <w:pPr>
        <w:pStyle w:val="BodyText"/>
        <w:spacing w:line="480" w:lineRule="auto" w:before="90"/>
        <w:ind w:left="220" w:right="365"/>
      </w:pPr>
      <w:r>
        <w:rPr/>
        <w:t>where </w:t>
      </w:r>
      <w:r>
        <w:rPr>
          <w:i/>
        </w:rPr>
        <w:t>J </w:t>
      </w:r>
      <w:r>
        <w:rPr/>
        <w:t>is the number of PIS levels, </w:t>
      </w:r>
      <w:r>
        <w:rPr>
          <w:i/>
        </w:rPr>
        <w:t>τ</w:t>
      </w:r>
      <w:r>
        <w:rPr>
          <w:i/>
          <w:vertAlign w:val="subscript"/>
        </w:rPr>
        <w:t>j</w:t>
      </w:r>
      <w:r>
        <w:rPr>
          <w:i/>
          <w:vertAlign w:val="baseline"/>
        </w:rPr>
        <w:t> </w:t>
      </w:r>
      <w:r>
        <w:rPr>
          <w:vertAlign w:val="baseline"/>
        </w:rPr>
        <w:t>is a threshold value for the </w:t>
      </w:r>
      <w:r>
        <w:rPr>
          <w:i/>
          <w:vertAlign w:val="baseline"/>
        </w:rPr>
        <w:t>j</w:t>
      </w:r>
      <w:r>
        <w:rPr>
          <w:vertAlign w:val="baseline"/>
        </w:rPr>
        <w:t>th and </w:t>
      </w:r>
      <w:r>
        <w:rPr>
          <w:i/>
          <w:vertAlign w:val="baseline"/>
        </w:rPr>
        <w:t>j+</w:t>
      </w:r>
      <w:r>
        <w:rPr>
          <w:vertAlign w:val="baseline"/>
        </w:rPr>
        <w:t>1th PIS levels. Then, the associated cumulative probability functions of different PIS levels can be formulated as Eqs. (3) through</w:t>
      </w:r>
    </w:p>
    <w:p>
      <w:pPr>
        <w:spacing w:after="0" w:line="480" w:lineRule="auto"/>
        <w:sectPr>
          <w:type w:val="continuous"/>
          <w:pgSz w:w="12240" w:h="15840"/>
          <w:pgMar w:top="380" w:bottom="0" w:left="1220" w:right="1220"/>
        </w:sectPr>
      </w:pPr>
    </w:p>
    <w:p>
      <w:pPr>
        <w:pStyle w:val="BodyText"/>
        <w:spacing w:before="1"/>
        <w:ind w:left="220"/>
      </w:pPr>
      <w:r>
        <w:rPr/>
        <w:t>(5).</w:t>
      </w:r>
    </w:p>
    <w:p>
      <w:pPr>
        <w:pStyle w:val="BodyText"/>
        <w:rPr>
          <w:sz w:val="38"/>
        </w:rPr>
      </w:pPr>
      <w:r>
        <w:rPr/>
        <w:br w:type="column"/>
      </w:r>
      <w:r>
        <w:rPr>
          <w:sz w:val="38"/>
        </w:rPr>
      </w:r>
    </w:p>
    <w:p>
      <w:pPr>
        <w:pStyle w:val="BodyText"/>
        <w:spacing w:before="3"/>
        <w:rPr>
          <w:sz w:val="50"/>
        </w:rPr>
      </w:pPr>
    </w:p>
    <w:p>
      <w:pPr>
        <w:spacing w:before="0"/>
        <w:ind w:left="220" w:right="0" w:firstLine="0"/>
        <w:jc w:val="left"/>
        <w:rPr>
          <w:sz w:val="23"/>
        </w:rPr>
      </w:pPr>
      <w:r>
        <w:rPr/>
        <w:pict>
          <v:shape style="position:absolute;margin-left:215.853546pt;margin-top:14.147784pt;width:2.050pt;height:7.7pt;mso-position-horizontal-relative:page;mso-position-vertical-relative:paragraph;z-index:-52264" type="#_x0000_t202" filled="false" stroked="false">
            <v:textbox inset="0,0,0,0">
              <w:txbxContent>
                <w:p>
                  <w:pPr>
                    <w:spacing w:line="153" w:lineRule="exact" w:before="0"/>
                    <w:ind w:left="0" w:right="0" w:firstLine="0"/>
                    <w:jc w:val="left"/>
                    <w:rPr>
                      <w:i/>
                      <w:sz w:val="14"/>
                    </w:rPr>
                  </w:pPr>
                  <w:r>
                    <w:rPr>
                      <w:i/>
                      <w:w w:val="104"/>
                      <w:sz w:val="14"/>
                    </w:rPr>
                    <w:t>i</w:t>
                  </w:r>
                </w:p>
              </w:txbxContent>
            </v:textbox>
            <w10:wrap type="none"/>
          </v:shape>
        </w:pict>
      </w:r>
      <w:r>
        <w:rPr>
          <w:i/>
          <w:w w:val="105"/>
          <w:sz w:val="23"/>
        </w:rPr>
        <w:t>P</w:t>
      </w:r>
      <w:r>
        <w:rPr>
          <w:w w:val="105"/>
          <w:position w:val="2"/>
          <w:sz w:val="35"/>
        </w:rPr>
        <w:t>(</w:t>
      </w:r>
      <w:r>
        <w:rPr>
          <w:i/>
          <w:w w:val="105"/>
          <w:sz w:val="23"/>
        </w:rPr>
        <w:t>y </w:t>
      </w:r>
      <w:r>
        <w:rPr>
          <w:w w:val="105"/>
          <w:sz w:val="23"/>
        </w:rPr>
        <w:t>=</w:t>
      </w:r>
    </w:p>
    <w:p>
      <w:pPr>
        <w:pStyle w:val="BodyText"/>
        <w:spacing w:before="5"/>
        <w:rPr>
          <w:sz w:val="33"/>
        </w:rPr>
      </w:pPr>
      <w:r>
        <w:rPr/>
        <w:br w:type="column"/>
      </w:r>
      <w:r>
        <w:rPr>
          <w:sz w:val="33"/>
        </w:rPr>
      </w:r>
    </w:p>
    <w:p>
      <w:pPr>
        <w:spacing w:before="1"/>
        <w:ind w:left="32" w:right="0" w:firstLine="0"/>
        <w:jc w:val="left"/>
        <w:rPr>
          <w:sz w:val="22"/>
        </w:rPr>
      </w:pPr>
      <w:r>
        <w:rPr>
          <w:i/>
          <w:sz w:val="24"/>
        </w:rPr>
        <w:t>P</w:t>
      </w:r>
      <w:r>
        <w:rPr>
          <w:position w:val="3"/>
          <w:sz w:val="36"/>
        </w:rPr>
        <w:t>(</w:t>
      </w:r>
      <w:r>
        <w:rPr>
          <w:i/>
          <w:sz w:val="24"/>
        </w:rPr>
        <w:t>y </w:t>
      </w:r>
      <w:r>
        <w:rPr>
          <w:sz w:val="24"/>
        </w:rPr>
        <w:t>= </w:t>
      </w:r>
      <w:r>
        <w:rPr>
          <w:spacing w:val="10"/>
          <w:sz w:val="24"/>
        </w:rPr>
        <w:t>1| </w:t>
      </w:r>
      <w:r>
        <w:rPr>
          <w:b/>
          <w:sz w:val="24"/>
        </w:rPr>
        <w:t>X </w:t>
      </w:r>
      <w:r>
        <w:rPr>
          <w:position w:val="3"/>
          <w:sz w:val="36"/>
        </w:rPr>
        <w:t>)</w:t>
      </w:r>
      <w:r>
        <w:rPr>
          <w:spacing w:val="-57"/>
          <w:position w:val="3"/>
          <w:sz w:val="36"/>
        </w:rPr>
        <w:t> </w:t>
      </w:r>
      <w:r>
        <w:rPr>
          <w:sz w:val="24"/>
        </w:rPr>
        <w:t>= </w:t>
      </w:r>
      <w:r>
        <w:rPr>
          <w:spacing w:val="-7"/>
          <w:sz w:val="24"/>
        </w:rPr>
        <w:t>Φ</w:t>
      </w:r>
      <w:r>
        <w:rPr>
          <w:spacing w:val="-7"/>
          <w:position w:val="3"/>
          <w:sz w:val="36"/>
        </w:rPr>
        <w:t>(</w:t>
      </w:r>
      <w:r>
        <w:rPr>
          <w:i/>
          <w:spacing w:val="-7"/>
          <w:sz w:val="24"/>
        </w:rPr>
        <w:t>τ </w:t>
      </w:r>
      <w:r>
        <w:rPr>
          <w:rFonts w:ascii="SimSun" w:hAnsi="SimSun"/>
          <w:sz w:val="24"/>
        </w:rPr>
        <w:t>-</w:t>
      </w:r>
      <w:r>
        <w:rPr>
          <w:rFonts w:ascii="SimSun" w:hAnsi="SimSun"/>
          <w:spacing w:val="-75"/>
          <w:sz w:val="24"/>
        </w:rPr>
        <w:t> </w:t>
      </w:r>
      <w:r>
        <w:rPr>
          <w:b/>
          <w:sz w:val="24"/>
        </w:rPr>
        <w:t>X β</w:t>
      </w:r>
      <w:r>
        <w:rPr>
          <w:position w:val="3"/>
          <w:sz w:val="36"/>
        </w:rPr>
        <w:t>) </w:t>
      </w:r>
      <w:r>
        <w:rPr>
          <w:sz w:val="22"/>
        </w:rPr>
        <w:t>(3)</w:t>
      </w:r>
    </w:p>
    <w:p>
      <w:pPr>
        <w:tabs>
          <w:tab w:pos="2739" w:val="left" w:leader="none"/>
        </w:tabs>
        <w:spacing w:before="140"/>
        <w:ind w:left="65" w:right="0" w:firstLine="0"/>
        <w:jc w:val="left"/>
        <w:rPr>
          <w:sz w:val="22"/>
        </w:rPr>
      </w:pPr>
      <w:r>
        <w:rPr/>
        <w:pict>
          <v:shape style="position:absolute;margin-left:251.22316pt;margin-top:-6.682384pt;width:101.5pt;height:7.85pt;mso-position-horizontal-relative:page;mso-position-vertical-relative:paragraph;z-index:-52240" type="#_x0000_t202" filled="false" stroked="false">
            <v:textbox inset="0,0,0,0">
              <w:txbxContent>
                <w:p>
                  <w:pPr>
                    <w:tabs>
                      <w:tab w:pos="753" w:val="left" w:leader="none"/>
                      <w:tab w:pos="1492" w:val="left" w:leader="none"/>
                      <w:tab w:pos="1988" w:val="left" w:leader="none"/>
                    </w:tabs>
                    <w:spacing w:line="156" w:lineRule="exact" w:before="0"/>
                    <w:ind w:left="0" w:right="0" w:firstLine="0"/>
                    <w:jc w:val="left"/>
                    <w:rPr>
                      <w:i/>
                      <w:sz w:val="14"/>
                    </w:rPr>
                  </w:pPr>
                  <w:r>
                    <w:rPr>
                      <w:i/>
                      <w:w w:val="105"/>
                      <w:sz w:val="14"/>
                    </w:rPr>
                    <w:t>i</w:t>
                    <w:tab/>
                    <w:t>i</w:t>
                    <w:tab/>
                  </w:r>
                  <w:r>
                    <w:rPr>
                      <w:w w:val="105"/>
                      <w:sz w:val="14"/>
                    </w:rPr>
                    <w:t>1</w:t>
                    <w:tab/>
                  </w:r>
                  <w:r>
                    <w:rPr>
                      <w:i/>
                      <w:spacing w:val="-19"/>
                      <w:w w:val="105"/>
                      <w:sz w:val="14"/>
                    </w:rPr>
                    <w:t>i</w:t>
                  </w:r>
                </w:p>
              </w:txbxContent>
            </v:textbox>
            <w10:wrap type="none"/>
          </v:shape>
        </w:pict>
      </w:r>
      <w:r>
        <w:rPr/>
        <w:pict>
          <v:shape style="position:absolute;margin-left:255.750946pt;margin-top:23.948566pt;width:133.15pt;height:7.7pt;mso-position-horizontal-relative:page;mso-position-vertical-relative:paragraph;z-index:-52216" type="#_x0000_t202" filled="false" stroked="false">
            <v:textbox inset="0,0,0,0">
              <w:txbxContent>
                <w:p>
                  <w:pPr>
                    <w:tabs>
                      <w:tab w:pos="774" w:val="left" w:leader="none"/>
                      <w:tab w:pos="1255" w:val="left" w:leader="none"/>
                      <w:tab w:pos="2040" w:val="left" w:leader="none"/>
                      <w:tab w:pos="2621" w:val="left" w:leader="none"/>
                    </w:tabs>
                    <w:spacing w:line="153" w:lineRule="exact" w:before="0"/>
                    <w:ind w:left="0" w:right="0" w:firstLine="0"/>
                    <w:jc w:val="left"/>
                    <w:rPr>
                      <w:i/>
                      <w:sz w:val="14"/>
                    </w:rPr>
                  </w:pPr>
                  <w:r>
                    <w:rPr>
                      <w:i/>
                      <w:w w:val="105"/>
                      <w:sz w:val="14"/>
                    </w:rPr>
                    <w:t>i</w:t>
                    <w:tab/>
                    <w:t>j</w:t>
                    <w:tab/>
                    <w:t>i</w:t>
                    <w:tab/>
                    <w:t>j</w:t>
                  </w:r>
                  <w:r>
                    <w:rPr>
                      <w:w w:val="105"/>
                      <w:sz w:val="14"/>
                    </w:rPr>
                    <w:t>-1</w:t>
                    <w:tab/>
                  </w:r>
                  <w:r>
                    <w:rPr>
                      <w:i/>
                      <w:spacing w:val="-20"/>
                      <w:w w:val="105"/>
                      <w:sz w:val="14"/>
                    </w:rPr>
                    <w:t>i</w:t>
                  </w:r>
                </w:p>
              </w:txbxContent>
            </v:textbox>
            <w10:wrap type="none"/>
          </v:shape>
        </w:pict>
      </w:r>
      <w:r>
        <w:rPr>
          <w:i/>
          <w:sz w:val="23"/>
        </w:rPr>
        <w:t>j</w:t>
      </w:r>
      <w:r>
        <w:rPr>
          <w:i/>
          <w:spacing w:val="-18"/>
          <w:sz w:val="23"/>
        </w:rPr>
        <w:t> </w:t>
      </w:r>
      <w:r>
        <w:rPr>
          <w:i/>
          <w:sz w:val="23"/>
        </w:rPr>
        <w:t>|</w:t>
      </w:r>
      <w:r>
        <w:rPr>
          <w:i/>
          <w:spacing w:val="-18"/>
          <w:sz w:val="23"/>
        </w:rPr>
        <w:t> </w:t>
      </w:r>
      <w:r>
        <w:rPr>
          <w:b/>
          <w:sz w:val="23"/>
        </w:rPr>
        <w:t>X</w:t>
      </w:r>
      <w:r>
        <w:rPr>
          <w:b/>
          <w:spacing w:val="24"/>
          <w:sz w:val="23"/>
        </w:rPr>
        <w:t> </w:t>
      </w:r>
      <w:r>
        <w:rPr>
          <w:position w:val="2"/>
          <w:sz w:val="35"/>
        </w:rPr>
        <w:t>)</w:t>
      </w:r>
      <w:r>
        <w:rPr>
          <w:spacing w:val="-57"/>
          <w:position w:val="2"/>
          <w:sz w:val="35"/>
        </w:rPr>
        <w:t> </w:t>
      </w:r>
      <w:r>
        <w:rPr>
          <w:sz w:val="23"/>
        </w:rPr>
        <w:t>=</w:t>
      </w:r>
      <w:r>
        <w:rPr>
          <w:spacing w:val="-5"/>
          <w:sz w:val="23"/>
        </w:rPr>
        <w:t> </w:t>
      </w:r>
      <w:r>
        <w:rPr>
          <w:spacing w:val="-9"/>
          <w:sz w:val="23"/>
        </w:rPr>
        <w:t>Φ</w:t>
      </w:r>
      <w:r>
        <w:rPr>
          <w:spacing w:val="-9"/>
          <w:position w:val="2"/>
          <w:sz w:val="41"/>
        </w:rPr>
        <w:t>(</w:t>
      </w:r>
      <w:r>
        <w:rPr>
          <w:i/>
          <w:spacing w:val="-9"/>
          <w:sz w:val="23"/>
        </w:rPr>
        <w:t>τ  </w:t>
      </w:r>
      <w:r>
        <w:rPr>
          <w:i/>
          <w:sz w:val="23"/>
        </w:rPr>
        <w:t> </w:t>
      </w:r>
      <w:r>
        <w:rPr>
          <w:rFonts w:ascii="SimSun" w:hAnsi="SimSun"/>
          <w:sz w:val="23"/>
        </w:rPr>
        <w:t>-</w:t>
      </w:r>
      <w:r>
        <w:rPr>
          <w:rFonts w:ascii="SimSun" w:hAnsi="SimSun"/>
          <w:spacing w:val="-73"/>
          <w:sz w:val="23"/>
        </w:rPr>
        <w:t> </w:t>
      </w:r>
      <w:r>
        <w:rPr>
          <w:b/>
          <w:sz w:val="23"/>
        </w:rPr>
        <w:t>X</w:t>
      </w:r>
      <w:r>
        <w:rPr>
          <w:b/>
          <w:spacing w:val="1"/>
          <w:sz w:val="23"/>
        </w:rPr>
        <w:t> </w:t>
      </w:r>
      <w:r>
        <w:rPr>
          <w:b/>
          <w:spacing w:val="3"/>
          <w:sz w:val="23"/>
        </w:rPr>
        <w:t>β</w:t>
      </w:r>
      <w:r>
        <w:rPr>
          <w:spacing w:val="3"/>
          <w:position w:val="2"/>
          <w:sz w:val="41"/>
        </w:rPr>
        <w:t>)</w:t>
      </w:r>
      <w:r>
        <w:rPr>
          <w:i/>
          <w:spacing w:val="3"/>
          <w:sz w:val="23"/>
        </w:rPr>
        <w:t>-</w:t>
      </w:r>
      <w:r>
        <w:rPr>
          <w:i/>
          <w:spacing w:val="-21"/>
          <w:sz w:val="23"/>
        </w:rPr>
        <w:t> </w:t>
      </w:r>
      <w:r>
        <w:rPr>
          <w:spacing w:val="-9"/>
          <w:sz w:val="23"/>
        </w:rPr>
        <w:t>Φ</w:t>
      </w:r>
      <w:r>
        <w:rPr>
          <w:spacing w:val="-9"/>
          <w:position w:val="2"/>
          <w:sz w:val="41"/>
        </w:rPr>
        <w:t>(</w:t>
      </w:r>
      <w:r>
        <w:rPr>
          <w:i/>
          <w:spacing w:val="-9"/>
          <w:sz w:val="23"/>
        </w:rPr>
        <w:t>τ</w:t>
        <w:tab/>
      </w:r>
      <w:r>
        <w:rPr>
          <w:rFonts w:ascii="SimSun" w:hAnsi="SimSun"/>
          <w:sz w:val="23"/>
        </w:rPr>
        <w:t>-</w:t>
      </w:r>
      <w:r>
        <w:rPr>
          <w:rFonts w:ascii="SimSun" w:hAnsi="SimSun"/>
          <w:spacing w:val="-69"/>
          <w:sz w:val="23"/>
        </w:rPr>
        <w:t> </w:t>
      </w:r>
      <w:r>
        <w:rPr>
          <w:b/>
          <w:sz w:val="23"/>
        </w:rPr>
        <w:t>X</w:t>
      </w:r>
      <w:r>
        <w:rPr>
          <w:b/>
          <w:spacing w:val="5"/>
          <w:sz w:val="23"/>
        </w:rPr>
        <w:t> </w:t>
      </w:r>
      <w:r>
        <w:rPr>
          <w:b/>
          <w:sz w:val="23"/>
        </w:rPr>
        <w:t>β</w:t>
      </w:r>
      <w:r>
        <w:rPr>
          <w:position w:val="2"/>
          <w:sz w:val="41"/>
        </w:rPr>
        <w:t>)</w:t>
      </w:r>
      <w:r>
        <w:rPr>
          <w:spacing w:val="-48"/>
          <w:position w:val="2"/>
          <w:sz w:val="41"/>
        </w:rPr>
        <w:t> </w:t>
      </w:r>
      <w:r>
        <w:rPr>
          <w:sz w:val="22"/>
        </w:rPr>
        <w:t>(4)</w:t>
      </w:r>
    </w:p>
    <w:p>
      <w:pPr>
        <w:spacing w:after="0"/>
        <w:jc w:val="left"/>
        <w:rPr>
          <w:sz w:val="22"/>
        </w:rPr>
        <w:sectPr>
          <w:type w:val="continuous"/>
          <w:pgSz w:w="12240" w:h="15840"/>
          <w:pgMar w:top="380" w:bottom="0" w:left="1220" w:right="1220"/>
          <w:cols w:num="3" w:equalWidth="0">
            <w:col w:w="572" w:space="1949"/>
            <w:col w:w="855" w:space="40"/>
            <w:col w:w="6384"/>
          </w:cols>
        </w:sectPr>
      </w:pPr>
    </w:p>
    <w:p>
      <w:pPr>
        <w:pStyle w:val="BodyText"/>
        <w:spacing w:before="5"/>
        <w:rPr>
          <w:sz w:val="10"/>
        </w:rPr>
      </w:pPr>
    </w:p>
    <w:p>
      <w:pPr>
        <w:tabs>
          <w:tab w:pos="5700" w:val="left" w:leader="none"/>
        </w:tabs>
        <w:spacing w:before="80"/>
        <w:ind w:left="3185" w:right="0" w:firstLine="0"/>
        <w:jc w:val="left"/>
        <w:rPr>
          <w:sz w:val="22"/>
        </w:rPr>
      </w:pPr>
      <w:r>
        <w:rPr/>
        <w:pict>
          <v:shape style="position:absolute;margin-left:238.117722pt;margin-top:18.995613pt;width:128.1pt;height:7.85pt;mso-position-horizontal-relative:page;mso-position-vertical-relative:paragraph;z-index:-52192" type="#_x0000_t202" filled="false" stroked="false">
            <v:textbox inset="0,0,0,0">
              <w:txbxContent>
                <w:p>
                  <w:pPr>
                    <w:tabs>
                      <w:tab w:pos="826" w:val="left" w:leader="none"/>
                      <w:tab w:pos="1875" w:val="left" w:leader="none"/>
                      <w:tab w:pos="2520" w:val="left" w:leader="none"/>
                    </w:tabs>
                    <w:spacing w:line="156" w:lineRule="exact" w:before="0"/>
                    <w:ind w:left="0" w:right="0" w:firstLine="0"/>
                    <w:jc w:val="left"/>
                    <w:rPr>
                      <w:i/>
                      <w:sz w:val="14"/>
                    </w:rPr>
                  </w:pPr>
                  <w:r>
                    <w:rPr>
                      <w:i/>
                      <w:w w:val="105"/>
                      <w:sz w:val="14"/>
                    </w:rPr>
                    <w:t>i</w:t>
                    <w:tab/>
                    <w:t>i</w:t>
                    <w:tab/>
                    <w:t>J</w:t>
                  </w:r>
                  <w:r>
                    <w:rPr>
                      <w:i/>
                      <w:spacing w:val="-18"/>
                      <w:w w:val="105"/>
                      <w:sz w:val="14"/>
                    </w:rPr>
                    <w:t> </w:t>
                  </w:r>
                  <w:r>
                    <w:rPr>
                      <w:rFonts w:ascii="SimSun"/>
                      <w:spacing w:val="-6"/>
                      <w:w w:val="105"/>
                      <w:sz w:val="14"/>
                    </w:rPr>
                    <w:t>-</w:t>
                  </w:r>
                  <w:r>
                    <w:rPr>
                      <w:spacing w:val="-6"/>
                      <w:w w:val="105"/>
                      <w:sz w:val="14"/>
                    </w:rPr>
                    <w:t>1</w:t>
                    <w:tab/>
                  </w:r>
                  <w:r>
                    <w:rPr>
                      <w:i/>
                      <w:spacing w:val="-20"/>
                      <w:w w:val="105"/>
                      <w:sz w:val="14"/>
                    </w:rPr>
                    <w:t>i</w:t>
                  </w:r>
                </w:p>
              </w:txbxContent>
            </v:textbox>
            <w10:wrap type="none"/>
          </v:shape>
        </w:pict>
      </w:r>
      <w:r>
        <w:rPr>
          <w:i/>
          <w:sz w:val="24"/>
        </w:rPr>
        <w:t>P</w:t>
      </w:r>
      <w:r>
        <w:rPr>
          <w:position w:val="3"/>
          <w:sz w:val="36"/>
        </w:rPr>
        <w:t>(</w:t>
      </w:r>
      <w:r>
        <w:rPr>
          <w:i/>
          <w:sz w:val="24"/>
        </w:rPr>
        <w:t>y  </w:t>
      </w:r>
      <w:r>
        <w:rPr>
          <w:sz w:val="24"/>
        </w:rPr>
        <w:t>= </w:t>
      </w:r>
      <w:r>
        <w:rPr>
          <w:i/>
          <w:sz w:val="24"/>
        </w:rPr>
        <w:t>J | </w:t>
      </w:r>
      <w:r>
        <w:rPr>
          <w:b/>
          <w:sz w:val="24"/>
        </w:rPr>
        <w:t>X </w:t>
      </w:r>
      <w:r>
        <w:rPr>
          <w:position w:val="3"/>
          <w:sz w:val="36"/>
        </w:rPr>
        <w:t>)</w:t>
      </w:r>
      <w:r>
        <w:rPr>
          <w:spacing w:val="-64"/>
          <w:position w:val="3"/>
          <w:sz w:val="36"/>
        </w:rPr>
        <w:t> </w:t>
      </w:r>
      <w:r>
        <w:rPr>
          <w:sz w:val="24"/>
        </w:rPr>
        <w:t>= </w:t>
      </w:r>
      <w:r>
        <w:rPr>
          <w:spacing w:val="8"/>
          <w:sz w:val="24"/>
        </w:rPr>
        <w:t>1</w:t>
      </w:r>
      <w:r>
        <w:rPr>
          <w:rFonts w:ascii="SimSun" w:hAnsi="SimSun"/>
          <w:spacing w:val="8"/>
          <w:sz w:val="24"/>
        </w:rPr>
        <w:t>-</w:t>
      </w:r>
      <w:r>
        <w:rPr>
          <w:rFonts w:ascii="SimSun" w:hAnsi="SimSun"/>
          <w:spacing w:val="-82"/>
          <w:sz w:val="24"/>
        </w:rPr>
        <w:t> </w:t>
      </w:r>
      <w:r>
        <w:rPr>
          <w:spacing w:val="-7"/>
          <w:sz w:val="24"/>
        </w:rPr>
        <w:t>Φ</w:t>
      </w:r>
      <w:r>
        <w:rPr>
          <w:spacing w:val="-7"/>
          <w:position w:val="3"/>
          <w:sz w:val="36"/>
        </w:rPr>
        <w:t>(</w:t>
      </w:r>
      <w:r>
        <w:rPr>
          <w:i/>
          <w:spacing w:val="-7"/>
          <w:sz w:val="24"/>
        </w:rPr>
        <w:t>τ</w:t>
        <w:tab/>
      </w:r>
      <w:r>
        <w:rPr>
          <w:rFonts w:ascii="SimSun" w:hAnsi="SimSun"/>
          <w:sz w:val="24"/>
        </w:rPr>
        <w:t>-</w:t>
      </w:r>
      <w:r>
        <w:rPr>
          <w:rFonts w:ascii="SimSun" w:hAnsi="SimSun"/>
          <w:spacing w:val="-97"/>
          <w:sz w:val="24"/>
        </w:rPr>
        <w:t> </w:t>
      </w:r>
      <w:r>
        <w:rPr>
          <w:b/>
          <w:sz w:val="24"/>
        </w:rPr>
        <w:t>X β</w:t>
      </w:r>
      <w:r>
        <w:rPr>
          <w:position w:val="3"/>
          <w:sz w:val="36"/>
        </w:rPr>
        <w:t>) </w:t>
      </w:r>
      <w:r>
        <w:rPr>
          <w:sz w:val="22"/>
        </w:rPr>
        <w:t>(5)</w:t>
      </w:r>
    </w:p>
    <w:p>
      <w:pPr>
        <w:pStyle w:val="BodyText"/>
        <w:spacing w:before="303"/>
        <w:ind w:left="220"/>
      </w:pPr>
      <w:r>
        <w:rPr/>
        <w:t>where Φ(·) is a cumulative probability function of a standard normal distribution.</w:t>
      </w:r>
    </w:p>
    <w:p>
      <w:pPr>
        <w:pStyle w:val="BodyText"/>
        <w:spacing w:before="11"/>
        <w:rPr>
          <w:sz w:val="21"/>
        </w:rPr>
      </w:pPr>
    </w:p>
    <w:p>
      <w:pPr>
        <w:pStyle w:val="BodyText"/>
        <w:spacing w:line="480" w:lineRule="auto"/>
        <w:ind w:left="220" w:right="243" w:firstLine="210"/>
      </w:pPr>
      <w:r>
        <w:rPr/>
        <w:t>Since all crashes concerned in this study involving injured or fatal pedestrian(s), a pedestrian crash was defined as any reported traffic crash involving at least a vehicle and one or more pedestrian (Schneider et al. 2010). To assess the likelihood of PIS, we classified the pedestrian injuries into four levels: PIS = 1: possible injury (C); PIS = 2: non-incapacitating injury (B); PIS = 3: incapacitating injury (A); and PIS = 4: fatal injury (K). Possible injury means that a pedestrian injured in the crash, but there were no evident injury and he/she was able to walk away from the scene of the crash. Non-incapacitating injury means a pedestrian injured in the crash with visible injury observed at the scene of the crash, such as contusions, laceration, bloody nose, lump on head, and so on. Incapacitating injury means a pedestrian who injured in the crash, which prevents he/her from walking or normally continuing the activities, so the injured pedestrian must accept the help of medical assistance. Fatal injury means a pedestrian died within 30 days of the crash.</w:t>
      </w:r>
    </w:p>
    <w:p>
      <w:pPr>
        <w:pStyle w:val="BodyText"/>
        <w:spacing w:line="480" w:lineRule="auto"/>
        <w:ind w:left="220" w:right="390" w:firstLine="219"/>
      </w:pPr>
      <w:r>
        <w:rPr/>
        <w:t>The parameters of the ordered probit model can be optimized by using the maximum likelihood (ML) method in which a log-likelihood function formulated as Eq. (6) representing the sum of the log probabilities is applied. Thus,</w:t>
      </w:r>
    </w:p>
    <w:p>
      <w:pPr>
        <w:spacing w:after="0" w:line="480" w:lineRule="auto"/>
        <w:sectPr>
          <w:type w:val="continuous"/>
          <w:pgSz w:w="12240" w:h="15840"/>
          <w:pgMar w:top="380" w:bottom="0" w:left="1220" w:right="1220"/>
        </w:sectPr>
      </w:pPr>
    </w:p>
    <w:p>
      <w:pPr>
        <w:pStyle w:val="BodyText"/>
        <w:rPr>
          <w:sz w:val="20"/>
        </w:rPr>
      </w:pPr>
    </w:p>
    <w:p>
      <w:pPr>
        <w:pStyle w:val="BodyText"/>
        <w:spacing w:before="8"/>
        <w:rPr>
          <w:sz w:val="27"/>
        </w:rPr>
      </w:pPr>
    </w:p>
    <w:p>
      <w:pPr>
        <w:spacing w:after="0"/>
        <w:rPr>
          <w:sz w:val="27"/>
        </w:rPr>
        <w:sectPr>
          <w:pgSz w:w="12240" w:h="15840"/>
          <w:pgMar w:header="720" w:footer="983" w:top="1180" w:bottom="1180" w:left="1220" w:right="1220"/>
        </w:sectPr>
      </w:pPr>
    </w:p>
    <w:p>
      <w:pPr>
        <w:pStyle w:val="BodyText"/>
        <w:spacing w:before="3"/>
        <w:rPr>
          <w:sz w:val="10"/>
        </w:rPr>
      </w:pPr>
    </w:p>
    <w:p>
      <w:pPr>
        <w:pStyle w:val="BodyText"/>
        <w:spacing w:line="156" w:lineRule="exact"/>
        <w:ind w:left="3122"/>
        <w:rPr>
          <w:sz w:val="15"/>
        </w:rPr>
      </w:pPr>
      <w:r>
        <w:rPr>
          <w:position w:val="-2"/>
          <w:sz w:val="15"/>
        </w:rPr>
        <w:pict>
          <v:shape style="width:3.6pt;height:7.85pt;mso-position-horizontal-relative:char;mso-position-vertical-relative:line" type="#_x0000_t202" filled="false" stroked="false">
            <w10:anchorlock/>
            <v:textbox inset="0,0,0,0">
              <w:txbxContent>
                <w:p>
                  <w:pPr>
                    <w:spacing w:line="156" w:lineRule="exact" w:before="0"/>
                    <w:ind w:left="0" w:right="0" w:firstLine="0"/>
                    <w:jc w:val="left"/>
                    <w:rPr>
                      <w:i/>
                      <w:sz w:val="14"/>
                    </w:rPr>
                  </w:pPr>
                  <w:r>
                    <w:rPr>
                      <w:i/>
                      <w:w w:val="102"/>
                      <w:sz w:val="14"/>
                    </w:rPr>
                    <w:t>n</w:t>
                  </w:r>
                </w:p>
              </w:txbxContent>
            </v:textbox>
          </v:shape>
        </w:pict>
      </w:r>
      <w:r>
        <w:rPr>
          <w:position w:val="-2"/>
          <w:sz w:val="15"/>
        </w:rPr>
      </w:r>
    </w:p>
    <w:p>
      <w:pPr>
        <w:spacing w:line="330" w:lineRule="exact" w:before="0"/>
        <w:ind w:left="0" w:right="148" w:firstLine="0"/>
        <w:jc w:val="right"/>
        <w:rPr>
          <w:rFonts w:ascii="Symbol" w:hAnsi="Symbol"/>
          <w:sz w:val="36"/>
        </w:rPr>
      </w:pPr>
      <w:r>
        <w:rPr>
          <w:i/>
          <w:sz w:val="24"/>
        </w:rPr>
        <w:t>L  </w:t>
      </w:r>
      <w:r>
        <w:rPr>
          <w:rFonts w:ascii="Symbol" w:hAnsi="Symbol"/>
          <w:sz w:val="24"/>
        </w:rPr>
        <w:t></w:t>
      </w:r>
      <w:r>
        <w:rPr>
          <w:sz w:val="24"/>
        </w:rPr>
        <w:t> </w:t>
      </w:r>
      <w:r>
        <w:rPr>
          <w:spacing w:val="1"/>
          <w:sz w:val="24"/>
        </w:rPr>
        <w:t> </w:t>
      </w:r>
      <w:r>
        <w:rPr>
          <w:rFonts w:ascii="Symbol" w:hAnsi="Symbol"/>
          <w:spacing w:val="-170"/>
          <w:position w:val="-5"/>
          <w:sz w:val="36"/>
        </w:rPr>
        <w:t></w:t>
      </w:r>
    </w:p>
    <w:p>
      <w:pPr>
        <w:spacing w:line="147" w:lineRule="exact" w:before="0"/>
        <w:ind w:left="0" w:right="0" w:firstLine="0"/>
        <w:jc w:val="right"/>
        <w:rPr>
          <w:sz w:val="14"/>
        </w:rPr>
      </w:pPr>
      <w:r>
        <w:rPr>
          <w:i/>
          <w:sz w:val="14"/>
        </w:rPr>
        <w:t>i</w:t>
      </w:r>
      <w:r>
        <w:rPr>
          <w:i/>
          <w:spacing w:val="-6"/>
          <w:sz w:val="14"/>
        </w:rPr>
        <w:t> </w:t>
      </w:r>
      <w:r>
        <w:rPr>
          <w:rFonts w:ascii="Symbol" w:hAnsi="Symbol"/>
          <w:spacing w:val="2"/>
          <w:sz w:val="14"/>
        </w:rPr>
        <w:t></w:t>
      </w:r>
      <w:r>
        <w:rPr>
          <w:spacing w:val="2"/>
          <w:sz w:val="14"/>
        </w:rPr>
        <w:t>1</w:t>
      </w:r>
    </w:p>
    <w:p>
      <w:pPr>
        <w:pStyle w:val="BodyText"/>
        <w:spacing w:before="3"/>
        <w:rPr>
          <w:sz w:val="10"/>
        </w:rPr>
      </w:pPr>
      <w:r>
        <w:rPr/>
        <w:br w:type="column"/>
      </w:r>
      <w:r>
        <w:rPr>
          <w:sz w:val="10"/>
        </w:rPr>
      </w:r>
    </w:p>
    <w:p>
      <w:pPr>
        <w:pStyle w:val="BodyText"/>
        <w:spacing w:line="156" w:lineRule="exact"/>
        <w:ind w:left="129"/>
        <w:rPr>
          <w:sz w:val="15"/>
        </w:rPr>
      </w:pPr>
      <w:r>
        <w:rPr>
          <w:position w:val="-2"/>
          <w:sz w:val="15"/>
        </w:rPr>
        <w:pict>
          <v:shape style="width:3.2pt;height:7.85pt;mso-position-horizontal-relative:char;mso-position-vertical-relative:line" type="#_x0000_t202" filled="false" stroked="false">
            <w10:anchorlock/>
            <v:textbox inset="0,0,0,0">
              <w:txbxContent>
                <w:p>
                  <w:pPr>
                    <w:spacing w:line="156" w:lineRule="exact" w:before="0"/>
                    <w:ind w:left="0" w:right="0" w:firstLine="0"/>
                    <w:jc w:val="left"/>
                    <w:rPr>
                      <w:i/>
                      <w:sz w:val="14"/>
                    </w:rPr>
                  </w:pPr>
                  <w:r>
                    <w:rPr>
                      <w:i/>
                      <w:w w:val="102"/>
                      <w:sz w:val="14"/>
                    </w:rPr>
                    <w:t>J</w:t>
                  </w:r>
                </w:p>
              </w:txbxContent>
            </v:textbox>
          </v:shape>
        </w:pict>
      </w:r>
      <w:r>
        <w:rPr>
          <w:position w:val="-2"/>
          <w:sz w:val="15"/>
        </w:rPr>
      </w:r>
    </w:p>
    <w:p>
      <w:pPr>
        <w:spacing w:line="329" w:lineRule="exact" w:before="0"/>
        <w:ind w:left="38" w:right="0" w:firstLine="0"/>
        <w:jc w:val="left"/>
        <w:rPr>
          <w:rFonts w:ascii="Symbol" w:hAnsi="Symbol"/>
          <w:sz w:val="36"/>
        </w:rPr>
      </w:pPr>
      <w:r>
        <w:rPr>
          <w:rFonts w:ascii="Symbol" w:hAnsi="Symbol"/>
          <w:spacing w:val="-172"/>
          <w:w w:val="102"/>
          <w:sz w:val="36"/>
        </w:rPr>
        <w:t></w:t>
      </w:r>
    </w:p>
    <w:p>
      <w:pPr>
        <w:spacing w:line="158" w:lineRule="exact" w:before="0"/>
        <w:ind w:left="72" w:right="0" w:firstLine="0"/>
        <w:jc w:val="left"/>
        <w:rPr>
          <w:rFonts w:ascii="SimSun" w:hAnsi="SimSun"/>
          <w:sz w:val="14"/>
        </w:rPr>
      </w:pPr>
      <w:r>
        <w:rPr>
          <w:i/>
          <w:sz w:val="14"/>
        </w:rPr>
        <w:t>j </w:t>
      </w:r>
      <w:r>
        <w:rPr>
          <w:rFonts w:ascii="Symbol" w:hAnsi="Symbol"/>
          <w:sz w:val="14"/>
        </w:rPr>
        <w:t></w:t>
      </w:r>
      <w:r>
        <w:rPr>
          <w:rFonts w:ascii="SimSun" w:hAnsi="SimSun"/>
          <w:sz w:val="14"/>
        </w:rPr>
        <w:t>1</w:t>
      </w:r>
    </w:p>
    <w:p>
      <w:pPr>
        <w:spacing w:before="108"/>
        <w:ind w:left="20" w:right="0" w:firstLine="0"/>
        <w:jc w:val="left"/>
        <w:rPr>
          <w:rFonts w:ascii="Arial" w:hAnsi="Arial"/>
          <w:i/>
          <w:sz w:val="25"/>
        </w:rPr>
      </w:pPr>
      <w:r>
        <w:rPr/>
        <w:br w:type="column"/>
      </w:r>
      <w:r>
        <w:rPr>
          <w:spacing w:val="-11"/>
          <w:w w:val="95"/>
          <w:sz w:val="24"/>
        </w:rPr>
        <w:t>log</w:t>
      </w:r>
      <w:r>
        <w:rPr>
          <w:rFonts w:ascii="Symbol" w:hAnsi="Symbol"/>
          <w:spacing w:val="-11"/>
          <w:w w:val="95"/>
          <w:sz w:val="38"/>
        </w:rPr>
        <w:t></w:t>
      </w:r>
      <w:r>
        <w:rPr>
          <w:rFonts w:ascii="Symbol" w:hAnsi="Symbol"/>
          <w:spacing w:val="-11"/>
          <w:w w:val="95"/>
          <w:sz w:val="24"/>
        </w:rPr>
        <w:t></w:t>
      </w:r>
      <w:r>
        <w:rPr>
          <w:rFonts w:ascii="Symbol" w:hAnsi="Symbol"/>
          <w:spacing w:val="-11"/>
          <w:w w:val="95"/>
          <w:sz w:val="37"/>
        </w:rPr>
        <w:t></w:t>
      </w:r>
      <w:r>
        <w:rPr>
          <w:rFonts w:ascii="Symbol" w:hAnsi="Symbol"/>
          <w:i/>
          <w:spacing w:val="-11"/>
          <w:w w:val="95"/>
          <w:sz w:val="25"/>
        </w:rPr>
        <w:t></w:t>
      </w:r>
      <w:r>
        <w:rPr>
          <w:i/>
          <w:spacing w:val="-37"/>
          <w:w w:val="95"/>
          <w:sz w:val="25"/>
        </w:rPr>
        <w:t> </w:t>
      </w:r>
      <w:r>
        <w:rPr>
          <w:rFonts w:ascii="Arial" w:hAnsi="Arial"/>
          <w:i/>
          <w:spacing w:val="-25"/>
          <w:w w:val="95"/>
          <w:sz w:val="25"/>
          <w:vertAlign w:val="subscript"/>
        </w:rPr>
        <w:t>j</w:t>
      </w:r>
    </w:p>
    <w:p>
      <w:pPr>
        <w:spacing w:before="118"/>
        <w:ind w:left="110" w:right="0" w:firstLine="0"/>
        <w:jc w:val="left"/>
        <w:rPr>
          <w:rFonts w:ascii="Symbol" w:hAnsi="Symbol"/>
          <w:i/>
          <w:sz w:val="25"/>
        </w:rPr>
      </w:pPr>
      <w:r>
        <w:rPr/>
        <w:br w:type="column"/>
      </w:r>
      <w:r>
        <w:rPr>
          <w:rFonts w:ascii="Symbol" w:hAnsi="Symbol"/>
          <w:sz w:val="24"/>
        </w:rPr>
        <w:t></w:t>
      </w:r>
      <w:r>
        <w:rPr>
          <w:sz w:val="24"/>
        </w:rPr>
        <w:t> </w:t>
      </w:r>
      <w:r>
        <w:rPr>
          <w:b/>
          <w:sz w:val="24"/>
        </w:rPr>
        <w:t>X </w:t>
      </w:r>
      <w:r>
        <w:rPr>
          <w:b/>
          <w:spacing w:val="4"/>
          <w:sz w:val="24"/>
        </w:rPr>
        <w:t>β</w:t>
      </w:r>
      <w:r>
        <w:rPr>
          <w:rFonts w:ascii="Symbol" w:hAnsi="Symbol"/>
          <w:spacing w:val="4"/>
          <w:sz w:val="37"/>
        </w:rPr>
        <w:t></w:t>
      </w:r>
      <w:r>
        <w:rPr>
          <w:spacing w:val="4"/>
          <w:sz w:val="37"/>
        </w:rPr>
        <w:t> </w:t>
      </w:r>
      <w:r>
        <w:rPr>
          <w:rFonts w:ascii="Symbol" w:hAnsi="Symbol"/>
          <w:sz w:val="24"/>
        </w:rPr>
        <w:t></w:t>
      </w:r>
      <w:r>
        <w:rPr>
          <w:spacing w:val="-34"/>
          <w:sz w:val="24"/>
        </w:rPr>
        <w:t> </w:t>
      </w:r>
      <w:r>
        <w:rPr>
          <w:rFonts w:ascii="Symbol" w:hAnsi="Symbol"/>
          <w:spacing w:val="-20"/>
          <w:sz w:val="24"/>
        </w:rPr>
        <w:t></w:t>
      </w:r>
      <w:r>
        <w:rPr>
          <w:rFonts w:ascii="Symbol" w:hAnsi="Symbol"/>
          <w:spacing w:val="-20"/>
          <w:sz w:val="37"/>
        </w:rPr>
        <w:t></w:t>
      </w:r>
      <w:r>
        <w:rPr>
          <w:rFonts w:ascii="Symbol" w:hAnsi="Symbol"/>
          <w:i/>
          <w:spacing w:val="-20"/>
          <w:sz w:val="25"/>
        </w:rPr>
        <w:t></w:t>
      </w:r>
    </w:p>
    <w:p>
      <w:pPr>
        <w:pStyle w:val="BodyText"/>
        <w:rPr>
          <w:rFonts w:ascii="Symbol" w:hAnsi="Symbol"/>
          <w:i/>
          <w:sz w:val="20"/>
        </w:rPr>
      </w:pPr>
      <w:r>
        <w:rPr/>
        <w:br w:type="column"/>
      </w:r>
      <w:r>
        <w:rPr>
          <w:rFonts w:ascii="Symbol" w:hAnsi="Symbol"/>
          <w:i/>
          <w:sz w:val="20"/>
        </w:rPr>
      </w:r>
    </w:p>
    <w:p>
      <w:pPr>
        <w:spacing w:before="165"/>
        <w:ind w:left="0" w:right="0" w:firstLine="0"/>
        <w:jc w:val="left"/>
        <w:rPr>
          <w:sz w:val="14"/>
        </w:rPr>
      </w:pPr>
      <w:r>
        <w:rPr>
          <w:rFonts w:ascii="Arial"/>
          <w:i/>
          <w:sz w:val="15"/>
        </w:rPr>
        <w:t>j -</w:t>
      </w:r>
      <w:r>
        <w:rPr>
          <w:rFonts w:ascii="Arial"/>
          <w:i/>
          <w:spacing w:val="-26"/>
          <w:sz w:val="15"/>
        </w:rPr>
        <w:t> </w:t>
      </w:r>
      <w:r>
        <w:rPr>
          <w:spacing w:val="-19"/>
          <w:sz w:val="14"/>
        </w:rPr>
        <w:t>1</w:t>
      </w:r>
    </w:p>
    <w:p>
      <w:pPr>
        <w:spacing w:before="110"/>
        <w:ind w:left="67" w:right="0" w:firstLine="0"/>
        <w:jc w:val="left"/>
        <w:rPr>
          <w:sz w:val="22"/>
        </w:rPr>
      </w:pPr>
      <w:r>
        <w:rPr/>
        <w:br w:type="column"/>
      </w:r>
      <w:r>
        <w:rPr>
          <w:rFonts w:ascii="Symbol" w:hAnsi="Symbol"/>
          <w:sz w:val="24"/>
        </w:rPr>
        <w:t></w:t>
      </w:r>
      <w:r>
        <w:rPr>
          <w:sz w:val="24"/>
        </w:rPr>
        <w:t> </w:t>
      </w:r>
      <w:r>
        <w:rPr>
          <w:b/>
          <w:sz w:val="24"/>
        </w:rPr>
        <w:t>X β</w:t>
      </w:r>
      <w:r>
        <w:rPr>
          <w:rFonts w:ascii="Symbol" w:hAnsi="Symbol"/>
          <w:sz w:val="37"/>
        </w:rPr>
        <w:t></w:t>
      </w:r>
      <w:r>
        <w:rPr>
          <w:rFonts w:ascii="Symbol" w:hAnsi="Symbol"/>
          <w:sz w:val="38"/>
        </w:rPr>
        <w:t></w:t>
      </w:r>
      <w:r>
        <w:rPr>
          <w:sz w:val="38"/>
        </w:rPr>
        <w:t> </w:t>
      </w:r>
      <w:r>
        <w:rPr>
          <w:sz w:val="22"/>
        </w:rPr>
        <w:t>(6)</w:t>
      </w:r>
    </w:p>
    <w:p>
      <w:pPr>
        <w:spacing w:after="0"/>
        <w:jc w:val="left"/>
        <w:rPr>
          <w:sz w:val="22"/>
        </w:rPr>
        <w:sectPr>
          <w:type w:val="continuous"/>
          <w:pgSz w:w="12240" w:h="15840"/>
          <w:pgMar w:top="380" w:bottom="0" w:left="1220" w:right="1220"/>
          <w:cols w:num="6" w:equalWidth="0">
            <w:col w:w="3273" w:space="40"/>
            <w:col w:w="299" w:space="39"/>
            <w:col w:w="795" w:space="39"/>
            <w:col w:w="1424" w:space="40"/>
            <w:col w:w="212" w:space="39"/>
            <w:col w:w="3600"/>
          </w:cols>
        </w:sectPr>
      </w:pPr>
    </w:p>
    <w:p>
      <w:pPr>
        <w:pStyle w:val="BodyText"/>
        <w:spacing w:before="10"/>
        <w:rPr>
          <w:sz w:val="16"/>
        </w:rPr>
      </w:pPr>
    </w:p>
    <w:p>
      <w:pPr>
        <w:pStyle w:val="Heading2"/>
        <w:spacing w:before="90"/>
      </w:pPr>
      <w:r>
        <w:rPr/>
        <w:pict>
          <v:shape style="position:absolute;margin-left:311.453674pt;margin-top:-26.513544pt;width:2pt;height:7.85pt;mso-position-horizontal-relative:page;mso-position-vertical-relative:paragraph;z-index:-52048" type="#_x0000_t202" filled="false" stroked="false">
            <v:textbox inset="0,0,0,0">
              <w:txbxContent>
                <w:p>
                  <w:pPr>
                    <w:spacing w:line="156" w:lineRule="exact" w:before="0"/>
                    <w:ind w:left="0" w:right="0" w:firstLine="0"/>
                    <w:jc w:val="left"/>
                    <w:rPr>
                      <w:i/>
                      <w:sz w:val="14"/>
                    </w:rPr>
                  </w:pPr>
                  <w:r>
                    <w:rPr>
                      <w:i/>
                      <w:w w:val="102"/>
                      <w:sz w:val="14"/>
                    </w:rPr>
                    <w:t>i</w:t>
                  </w:r>
                </w:p>
              </w:txbxContent>
            </v:textbox>
            <w10:wrap type="none"/>
          </v:shape>
        </w:pict>
      </w:r>
      <w:r>
        <w:rPr/>
        <w:pict>
          <v:shape style="position:absolute;margin-left:394.955292pt;margin-top:-26.513544pt;width:2pt;height:7.85pt;mso-position-horizontal-relative:page;mso-position-vertical-relative:paragraph;z-index:-52024" type="#_x0000_t202" filled="false" stroked="false">
            <v:textbox inset="0,0,0,0">
              <w:txbxContent>
                <w:p>
                  <w:pPr>
                    <w:spacing w:line="156" w:lineRule="exact" w:before="0"/>
                    <w:ind w:left="0" w:right="0" w:firstLine="0"/>
                    <w:jc w:val="left"/>
                    <w:rPr>
                      <w:i/>
                      <w:sz w:val="14"/>
                    </w:rPr>
                  </w:pPr>
                  <w:r>
                    <w:rPr>
                      <w:i/>
                      <w:w w:val="102"/>
                      <w:sz w:val="14"/>
                    </w:rPr>
                    <w:t>i</w:t>
                  </w:r>
                </w:p>
              </w:txbxContent>
            </v:textbox>
            <w10:wrap type="none"/>
          </v:shape>
        </w:pict>
      </w:r>
      <w:r>
        <w:rPr/>
        <w:t>Goodness-of-fit Test</w:t>
      </w:r>
    </w:p>
    <w:p>
      <w:pPr>
        <w:pStyle w:val="BodyText"/>
        <w:spacing w:before="9"/>
        <w:rPr>
          <w:b/>
          <w:sz w:val="21"/>
        </w:rPr>
      </w:pPr>
    </w:p>
    <w:p>
      <w:pPr>
        <w:pStyle w:val="BodyText"/>
        <w:spacing w:line="480" w:lineRule="auto" w:before="1"/>
        <w:ind w:left="220" w:right="371"/>
      </w:pPr>
      <w:r>
        <w:rPr/>
        <w:t>In order to test the goodness-of-fit, the likelihood ratio (LR) test is applied to assess model performance. The LR test result shall indicate whether a global null hypothesis for a specific model should be rejected</w:t>
      </w:r>
    </w:p>
    <w:p>
      <w:pPr>
        <w:spacing w:after="0" w:line="480" w:lineRule="auto"/>
        <w:sectPr>
          <w:type w:val="continuous"/>
          <w:pgSz w:w="12240" w:h="15840"/>
          <w:pgMar w:top="380" w:bottom="0" w:left="1220" w:right="1220"/>
        </w:sectPr>
      </w:pPr>
    </w:p>
    <w:p>
      <w:pPr>
        <w:pStyle w:val="BodyText"/>
        <w:spacing w:before="1"/>
        <w:ind w:left="220"/>
      </w:pPr>
      <w:r>
        <w:rPr/>
        <w:t>by Eq. (7):</w:t>
      </w:r>
    </w:p>
    <w:p>
      <w:pPr>
        <w:pStyle w:val="BodyText"/>
        <w:spacing w:before="2"/>
        <w:rPr>
          <w:sz w:val="44"/>
        </w:rPr>
      </w:pPr>
      <w:r>
        <w:rPr/>
        <w:br w:type="column"/>
      </w:r>
      <w:r>
        <w:rPr>
          <w:sz w:val="44"/>
        </w:rPr>
      </w:r>
    </w:p>
    <w:p>
      <w:pPr>
        <w:spacing w:line="187" w:lineRule="auto" w:before="1"/>
        <w:ind w:left="0" w:right="0" w:firstLine="0"/>
        <w:jc w:val="right"/>
        <w:rPr>
          <w:sz w:val="24"/>
        </w:rPr>
      </w:pPr>
      <w:r>
        <w:rPr>
          <w:rFonts w:ascii="Symbol" w:hAnsi="Symbol"/>
          <w:i/>
          <w:position w:val="-14"/>
          <w:sz w:val="25"/>
        </w:rPr>
        <w:t></w:t>
      </w:r>
      <w:r>
        <w:rPr>
          <w:i/>
          <w:spacing w:val="-25"/>
          <w:position w:val="-14"/>
          <w:sz w:val="25"/>
        </w:rPr>
        <w:t> </w:t>
      </w:r>
      <w:r>
        <w:rPr>
          <w:position w:val="-3"/>
          <w:sz w:val="14"/>
        </w:rPr>
        <w:t>2 </w:t>
      </w:r>
      <w:r>
        <w:rPr>
          <w:spacing w:val="26"/>
          <w:position w:val="-3"/>
          <w:sz w:val="14"/>
        </w:rPr>
        <w:t> </w:t>
      </w:r>
      <w:r>
        <w:rPr>
          <w:rFonts w:ascii="Symbol" w:hAnsi="Symbol"/>
          <w:position w:val="-14"/>
          <w:sz w:val="24"/>
        </w:rPr>
        <w:t></w:t>
      </w:r>
      <w:r>
        <w:rPr>
          <w:spacing w:val="-25"/>
          <w:position w:val="-14"/>
          <w:sz w:val="24"/>
        </w:rPr>
        <w:t> </w:t>
      </w:r>
      <w:r>
        <w:rPr>
          <w:position w:val="-14"/>
          <w:sz w:val="24"/>
        </w:rPr>
        <w:t>1</w:t>
      </w:r>
      <w:r>
        <w:rPr>
          <w:spacing w:val="-35"/>
          <w:position w:val="-14"/>
          <w:sz w:val="24"/>
        </w:rPr>
        <w:t> </w:t>
      </w:r>
      <w:r>
        <w:rPr>
          <w:rFonts w:ascii="Symbol" w:hAnsi="Symbol"/>
          <w:position w:val="-14"/>
          <w:sz w:val="24"/>
        </w:rPr>
        <w:t></w:t>
      </w:r>
      <w:r>
        <w:rPr>
          <w:spacing w:val="4"/>
          <w:position w:val="-14"/>
          <w:sz w:val="24"/>
        </w:rPr>
        <w:t> </w:t>
      </w:r>
      <w:r>
        <w:rPr>
          <w:spacing w:val="2"/>
          <w:sz w:val="24"/>
          <w:u w:val="single"/>
        </w:rPr>
        <w:t>l(</w:t>
      </w:r>
      <w:r>
        <w:rPr>
          <w:rFonts w:ascii="Symbol" w:hAnsi="Symbol"/>
          <w:i/>
          <w:spacing w:val="2"/>
          <w:sz w:val="25"/>
          <w:u w:val="single"/>
        </w:rPr>
        <w:t></w:t>
      </w:r>
      <w:r>
        <w:rPr>
          <w:i/>
          <w:spacing w:val="-31"/>
          <w:sz w:val="25"/>
        </w:rPr>
        <w:t> </w:t>
      </w:r>
      <w:r>
        <w:rPr>
          <w:sz w:val="24"/>
          <w:u w:val="single"/>
        </w:rPr>
        <w:t>)</w:t>
      </w:r>
    </w:p>
    <w:p>
      <w:pPr>
        <w:pStyle w:val="Heading1"/>
        <w:spacing w:line="231" w:lineRule="exact"/>
        <w:ind w:right="24"/>
        <w:jc w:val="right"/>
      </w:pPr>
      <w:r>
        <w:rPr>
          <w:spacing w:val="-1"/>
        </w:rPr>
        <w:t>l(0)</w:t>
      </w:r>
    </w:p>
    <w:p>
      <w:pPr>
        <w:pStyle w:val="BodyText"/>
        <w:rPr>
          <w:sz w:val="24"/>
        </w:rPr>
      </w:pPr>
      <w:r>
        <w:rPr/>
        <w:br w:type="column"/>
      </w:r>
      <w:r>
        <w:rPr>
          <w:sz w:val="24"/>
        </w:rPr>
      </w:r>
    </w:p>
    <w:p>
      <w:pPr>
        <w:pStyle w:val="BodyText"/>
        <w:spacing w:before="8"/>
        <w:rPr>
          <w:sz w:val="35"/>
        </w:rPr>
      </w:pPr>
    </w:p>
    <w:p>
      <w:pPr>
        <w:pStyle w:val="BodyText"/>
        <w:ind w:left="81"/>
      </w:pPr>
      <w:r>
        <w:rPr/>
        <w:t>(7)</w:t>
      </w:r>
    </w:p>
    <w:p>
      <w:pPr>
        <w:spacing w:after="0"/>
        <w:sectPr>
          <w:type w:val="continuous"/>
          <w:pgSz w:w="12240" w:h="15840"/>
          <w:pgMar w:top="380" w:bottom="0" w:left="1220" w:right="1220"/>
          <w:cols w:num="3" w:equalWidth="0">
            <w:col w:w="1207" w:space="2678"/>
            <w:col w:w="1475" w:space="40"/>
            <w:col w:w="4400"/>
          </w:cols>
        </w:sectPr>
      </w:pPr>
    </w:p>
    <w:p>
      <w:pPr>
        <w:pStyle w:val="BodyText"/>
        <w:spacing w:before="4"/>
        <w:rPr>
          <w:sz w:val="17"/>
        </w:rPr>
      </w:pPr>
    </w:p>
    <w:p>
      <w:pPr>
        <w:pStyle w:val="BodyText"/>
        <w:spacing w:line="480" w:lineRule="auto" w:before="91"/>
        <w:ind w:left="220" w:right="445"/>
      </w:pPr>
      <w:r>
        <w:rPr/>
        <w:t>where </w:t>
      </w:r>
      <w:r>
        <w:rPr>
          <w:i/>
        </w:rPr>
        <w:t>l</w:t>
      </w:r>
      <w:r>
        <w:rPr/>
        <w:t>(</w:t>
      </w:r>
      <w:r>
        <w:rPr>
          <w:i/>
        </w:rPr>
        <w:t>β</w:t>
      </w:r>
      <w:r>
        <w:rPr/>
        <w:t>) is the log-likelihood value of the developed model, and </w:t>
      </w:r>
      <w:r>
        <w:rPr>
          <w:i/>
        </w:rPr>
        <w:t>l</w:t>
      </w:r>
      <w:r>
        <w:rPr/>
        <w:t>(0) is the log-likelihood value of the model without independent variables included. Note that if </w:t>
      </w:r>
      <w:r>
        <w:rPr>
          <w:i/>
        </w:rPr>
        <w:t>ρ</w:t>
      </w:r>
      <w:r>
        <w:rPr>
          <w:vertAlign w:val="superscript"/>
        </w:rPr>
        <w:t>2</w:t>
      </w:r>
      <w:r>
        <w:rPr>
          <w:vertAlign w:val="baseline"/>
        </w:rPr>
        <w:t> is greater than 0.2, it suggests that the developed model has sufficient explanatory and predictive power (Shankar and Mannering 1996; Ulfarsson and Mannering 2004).</w:t>
      </w:r>
    </w:p>
    <w:p>
      <w:pPr>
        <w:pStyle w:val="Heading2"/>
      </w:pPr>
      <w:r>
        <w:rPr/>
        <w:t>Elasticity Analysis</w:t>
      </w:r>
    </w:p>
    <w:p>
      <w:pPr>
        <w:pStyle w:val="BodyText"/>
        <w:spacing w:before="9"/>
        <w:rPr>
          <w:b/>
          <w:sz w:val="21"/>
        </w:rPr>
      </w:pPr>
    </w:p>
    <w:p>
      <w:pPr>
        <w:pStyle w:val="BodyText"/>
        <w:spacing w:line="480" w:lineRule="auto" w:before="1"/>
        <w:ind w:left="220" w:right="207"/>
      </w:pPr>
      <w:r>
        <w:rPr/>
        <w:t>To investigate the effect of </w:t>
      </w:r>
      <w:r>
        <w:rPr>
          <w:i/>
        </w:rPr>
        <w:t>β</w:t>
      </w:r>
      <w:r>
        <w:rPr>
          <w:i/>
          <w:vertAlign w:val="subscript"/>
        </w:rPr>
        <w:t>j</w:t>
      </w:r>
      <w:r>
        <w:rPr>
          <w:i/>
          <w:vertAlign w:val="baseline"/>
        </w:rPr>
        <w:t> </w:t>
      </w:r>
      <w:r>
        <w:rPr>
          <w:vertAlign w:val="baseline"/>
        </w:rPr>
        <w:t>on the probability of PIS, elasticity analysis is conducted to assess its marginal effect. For a continuous independent variable, the marginal effect for PIS level </w:t>
      </w:r>
      <w:r>
        <w:rPr>
          <w:i/>
          <w:vertAlign w:val="baseline"/>
        </w:rPr>
        <w:t>k </w:t>
      </w:r>
      <w:r>
        <w:rPr>
          <w:vertAlign w:val="baseline"/>
        </w:rPr>
        <w:t>can be calculated by taking the partial derivative of the cumulative probability function of pedestrian </w:t>
      </w:r>
      <w:r>
        <w:rPr>
          <w:i/>
          <w:vertAlign w:val="baseline"/>
        </w:rPr>
        <w:t>i </w:t>
      </w:r>
      <w:r>
        <w:rPr>
          <w:vertAlign w:val="baseline"/>
        </w:rPr>
        <w:t>denoted as</w:t>
      </w:r>
    </w:p>
    <w:p>
      <w:pPr>
        <w:spacing w:after="0" w:line="480" w:lineRule="auto"/>
        <w:sectPr>
          <w:type w:val="continuous"/>
          <w:pgSz w:w="12240" w:h="15840"/>
          <w:pgMar w:top="380" w:bottom="0" w:left="1220" w:right="1220"/>
        </w:sectPr>
      </w:pPr>
    </w:p>
    <w:p>
      <w:pPr>
        <w:spacing w:before="0"/>
        <w:ind w:left="220" w:right="0" w:firstLine="0"/>
        <w:jc w:val="left"/>
        <w:rPr>
          <w:sz w:val="22"/>
        </w:rPr>
      </w:pPr>
      <w:r>
        <w:rPr>
          <w:i/>
          <w:sz w:val="22"/>
        </w:rPr>
        <w:t>P</w:t>
      </w:r>
      <w:r>
        <w:rPr>
          <w:sz w:val="22"/>
        </w:rPr>
        <w:t>(</w:t>
      </w:r>
      <w:r>
        <w:rPr>
          <w:i/>
          <w:sz w:val="22"/>
        </w:rPr>
        <w:t>y</w:t>
      </w:r>
      <w:r>
        <w:rPr>
          <w:i/>
          <w:sz w:val="22"/>
          <w:vertAlign w:val="subscript"/>
        </w:rPr>
        <w:t>i</w:t>
      </w:r>
      <w:r>
        <w:rPr>
          <w:i/>
          <w:sz w:val="22"/>
          <w:vertAlign w:val="baseline"/>
        </w:rPr>
        <w:t> = k</w:t>
      </w:r>
      <w:r>
        <w:rPr>
          <w:sz w:val="22"/>
          <w:vertAlign w:val="baseline"/>
        </w:rPr>
        <w:t>) function with respect to </w:t>
      </w:r>
      <w:r>
        <w:rPr>
          <w:b/>
          <w:i/>
          <w:sz w:val="22"/>
          <w:vertAlign w:val="baseline"/>
        </w:rPr>
        <w:t>X</w:t>
      </w:r>
      <w:r>
        <w:rPr>
          <w:b/>
          <w:i/>
          <w:sz w:val="22"/>
          <w:vertAlign w:val="subscript"/>
        </w:rPr>
        <w:t>i</w:t>
      </w:r>
      <w:r>
        <w:rPr>
          <w:sz w:val="22"/>
          <w:vertAlign w:val="baseline"/>
        </w:rPr>
        <w:t>. Thus,</w:t>
      </w:r>
    </w:p>
    <w:p>
      <w:pPr>
        <w:spacing w:line="172" w:lineRule="auto" w:before="184"/>
        <w:ind w:left="2748" w:right="0" w:firstLine="0"/>
        <w:jc w:val="left"/>
        <w:rPr>
          <w:i/>
          <w:sz w:val="24"/>
        </w:rPr>
      </w:pPr>
      <w:r>
        <w:rPr/>
        <w:pict>
          <v:line style="position:absolute;mso-position-horizontal-relative:page;mso-position-vertical-relative:paragraph;z-index:-52072" from="197.219849pt,29.521729pt" to="243.110662pt,29.521729pt" stroked="true" strokeweight=".482601pt" strokecolor="#000000">
            <v:stroke dashstyle="solid"/>
            <w10:wrap type="none"/>
          </v:line>
        </w:pict>
      </w:r>
      <w:r>
        <w:rPr>
          <w:i/>
          <w:spacing w:val="6"/>
          <w:w w:val="102"/>
          <w:sz w:val="24"/>
        </w:rPr>
        <w:t>P</w:t>
      </w:r>
      <w:r>
        <w:rPr>
          <w:spacing w:val="2"/>
          <w:w w:val="70"/>
          <w:position w:val="3"/>
          <w:sz w:val="35"/>
        </w:rPr>
        <w:t>(</w:t>
      </w:r>
      <w:r>
        <w:rPr>
          <w:i/>
          <w:spacing w:val="5"/>
          <w:w w:val="102"/>
          <w:sz w:val="24"/>
        </w:rPr>
        <w:t>y</w:t>
      </w:r>
      <w:r>
        <w:rPr>
          <w:i/>
          <w:w w:val="102"/>
          <w:position w:val="-5"/>
          <w:sz w:val="14"/>
        </w:rPr>
        <w:t>i</w:t>
      </w:r>
      <w:r>
        <w:rPr>
          <w:i/>
          <w:position w:val="-5"/>
          <w:sz w:val="14"/>
        </w:rPr>
        <w:t>  </w:t>
      </w:r>
      <w:r>
        <w:rPr>
          <w:i/>
          <w:spacing w:val="-8"/>
          <w:position w:val="-5"/>
          <w:sz w:val="14"/>
        </w:rPr>
        <w:t> </w:t>
      </w:r>
      <w:r>
        <w:rPr>
          <w:w w:val="102"/>
          <w:sz w:val="24"/>
        </w:rPr>
        <w:t>=</w:t>
      </w:r>
      <w:r>
        <w:rPr>
          <w:spacing w:val="3"/>
          <w:sz w:val="24"/>
        </w:rPr>
        <w:t> </w:t>
      </w:r>
      <w:r>
        <w:rPr>
          <w:i/>
          <w:spacing w:val="20"/>
          <w:w w:val="102"/>
          <w:sz w:val="24"/>
        </w:rPr>
        <w:t>k</w:t>
      </w:r>
      <w:r>
        <w:rPr>
          <w:w w:val="70"/>
          <w:position w:val="3"/>
          <w:sz w:val="35"/>
        </w:rPr>
        <w:t>)</w:t>
      </w:r>
      <w:r>
        <w:rPr>
          <w:spacing w:val="-31"/>
          <w:position w:val="3"/>
          <w:sz w:val="35"/>
        </w:rPr>
        <w:t> </w:t>
      </w:r>
      <w:r>
        <w:rPr>
          <w:w w:val="102"/>
          <w:position w:val="-17"/>
          <w:sz w:val="24"/>
        </w:rPr>
        <w:t>=</w:t>
      </w:r>
      <w:r>
        <w:rPr>
          <w:spacing w:val="-5"/>
          <w:position w:val="-17"/>
          <w:sz w:val="24"/>
        </w:rPr>
        <w:t> </w:t>
      </w:r>
      <w:r>
        <w:rPr>
          <w:spacing w:val="-32"/>
          <w:w w:val="68"/>
          <w:position w:val="-15"/>
          <w:sz w:val="36"/>
        </w:rPr>
        <w:t>[</w:t>
      </w:r>
      <w:r>
        <w:rPr>
          <w:i/>
          <w:spacing w:val="-7"/>
          <w:w w:val="102"/>
          <w:position w:val="-17"/>
          <w:sz w:val="24"/>
        </w:rPr>
        <w:t>φ</w:t>
      </w:r>
      <w:r>
        <w:rPr>
          <w:spacing w:val="-21"/>
          <w:w w:val="70"/>
          <w:position w:val="-15"/>
          <w:sz w:val="35"/>
        </w:rPr>
        <w:t>(</w:t>
      </w:r>
      <w:r>
        <w:rPr>
          <w:i/>
          <w:spacing w:val="-7"/>
          <w:w w:val="102"/>
          <w:position w:val="-17"/>
          <w:sz w:val="24"/>
        </w:rPr>
        <w:t>τ</w:t>
      </w:r>
    </w:p>
    <w:p>
      <w:pPr>
        <w:spacing w:line="241" w:lineRule="exact" w:before="0"/>
        <w:ind w:left="0" w:right="928" w:firstLine="0"/>
        <w:jc w:val="right"/>
        <w:rPr>
          <w:b/>
          <w:sz w:val="24"/>
        </w:rPr>
      </w:pPr>
      <w:r>
        <w:rPr>
          <w:rFonts w:ascii="MS PGothic" w:hAnsi="MS PGothic"/>
          <w:spacing w:val="-156"/>
          <w:w w:val="102"/>
          <w:sz w:val="24"/>
        </w:rPr>
        <w:t>∂</w:t>
      </w:r>
      <w:r>
        <w:rPr>
          <w:b/>
          <w:w w:val="102"/>
          <w:sz w:val="24"/>
        </w:rPr>
        <w:t>X</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6"/>
        <w:rPr>
          <w:b/>
          <w:sz w:val="17"/>
        </w:rPr>
      </w:pPr>
    </w:p>
    <w:p>
      <w:pPr>
        <w:spacing w:before="0"/>
        <w:ind w:left="-19" w:right="0" w:firstLine="0"/>
        <w:jc w:val="left"/>
        <w:rPr>
          <w:sz w:val="14"/>
        </w:rPr>
      </w:pPr>
      <w:r>
        <w:rPr>
          <w:i/>
          <w:sz w:val="14"/>
        </w:rPr>
        <w:t>k </w:t>
      </w:r>
      <w:r>
        <w:rPr>
          <w:rFonts w:ascii="SimSun"/>
          <w:spacing w:val="-19"/>
          <w:sz w:val="14"/>
        </w:rPr>
        <w:t>-</w:t>
      </w:r>
      <w:r>
        <w:rPr>
          <w:spacing w:val="-19"/>
          <w:sz w:val="14"/>
        </w:rPr>
        <w:t>1</w:t>
      </w:r>
    </w:p>
    <w:p>
      <w:pPr>
        <w:pStyle w:val="BodyText"/>
        <w:spacing w:before="6"/>
        <w:rPr>
          <w:sz w:val="49"/>
        </w:rPr>
      </w:pPr>
      <w:r>
        <w:rPr/>
        <w:br w:type="column"/>
      </w:r>
      <w:r>
        <w:rPr>
          <w:sz w:val="49"/>
        </w:rPr>
      </w:r>
    </w:p>
    <w:p>
      <w:pPr>
        <w:pStyle w:val="ListParagraph"/>
        <w:numPr>
          <w:ilvl w:val="0"/>
          <w:numId w:val="1"/>
        </w:numPr>
        <w:tabs>
          <w:tab w:pos="196" w:val="left" w:leader="none"/>
        </w:tabs>
        <w:spacing w:line="240" w:lineRule="auto" w:before="0" w:after="0"/>
        <w:ind w:left="195" w:right="0" w:hanging="172"/>
        <w:jc w:val="left"/>
        <w:rPr>
          <w:i/>
          <w:sz w:val="24"/>
        </w:rPr>
      </w:pPr>
      <w:r>
        <w:rPr>
          <w:b/>
          <w:sz w:val="24"/>
        </w:rPr>
        <w:t>X</w:t>
      </w:r>
      <w:r>
        <w:rPr>
          <w:b/>
          <w:spacing w:val="-20"/>
          <w:sz w:val="24"/>
        </w:rPr>
        <w:t> </w:t>
      </w:r>
      <w:r>
        <w:rPr>
          <w:b/>
          <w:spacing w:val="7"/>
          <w:sz w:val="24"/>
        </w:rPr>
        <w:t>β</w:t>
      </w:r>
      <w:r>
        <w:rPr>
          <w:spacing w:val="7"/>
          <w:position w:val="3"/>
          <w:sz w:val="35"/>
        </w:rPr>
        <w:t>)</w:t>
      </w:r>
      <w:r>
        <w:rPr>
          <w:rFonts w:ascii="SimSun" w:hAnsi="SimSun"/>
          <w:spacing w:val="7"/>
          <w:sz w:val="24"/>
        </w:rPr>
        <w:t>-</w:t>
      </w:r>
      <w:r>
        <w:rPr>
          <w:rFonts w:ascii="SimSun" w:hAnsi="SimSun"/>
          <w:spacing w:val="-95"/>
          <w:sz w:val="24"/>
        </w:rPr>
        <w:t> </w:t>
      </w:r>
      <w:r>
        <w:rPr>
          <w:i/>
          <w:spacing w:val="-14"/>
          <w:sz w:val="24"/>
        </w:rPr>
        <w:t>φ</w:t>
      </w:r>
      <w:r>
        <w:rPr>
          <w:spacing w:val="-14"/>
          <w:position w:val="3"/>
          <w:sz w:val="35"/>
        </w:rPr>
        <w:t>(</w:t>
      </w:r>
      <w:r>
        <w:rPr>
          <w:i/>
          <w:spacing w:val="-14"/>
          <w:sz w:val="24"/>
        </w:rPr>
        <w:t>τ</w:t>
      </w:r>
    </w:p>
    <w:p>
      <w:pPr>
        <w:pStyle w:val="BodyText"/>
        <w:rPr>
          <w:i/>
          <w:sz w:val="14"/>
        </w:rPr>
      </w:pPr>
      <w:r>
        <w:rPr/>
        <w:br w:type="column"/>
      </w:r>
      <w:r>
        <w:rPr>
          <w:i/>
          <w:sz w:val="14"/>
        </w:rPr>
      </w:r>
    </w:p>
    <w:p>
      <w:pPr>
        <w:pStyle w:val="BodyText"/>
        <w:rPr>
          <w:i/>
          <w:sz w:val="14"/>
        </w:rPr>
      </w:pPr>
    </w:p>
    <w:p>
      <w:pPr>
        <w:pStyle w:val="BodyText"/>
        <w:rPr>
          <w:i/>
          <w:sz w:val="14"/>
        </w:rPr>
      </w:pPr>
    </w:p>
    <w:p>
      <w:pPr>
        <w:pStyle w:val="BodyText"/>
        <w:rPr>
          <w:i/>
          <w:sz w:val="14"/>
        </w:rPr>
      </w:pPr>
    </w:p>
    <w:p>
      <w:pPr>
        <w:pStyle w:val="BodyText"/>
        <w:spacing w:before="6"/>
        <w:rPr>
          <w:i/>
          <w:sz w:val="17"/>
        </w:rPr>
      </w:pPr>
    </w:p>
    <w:p>
      <w:pPr>
        <w:spacing w:before="0"/>
        <w:ind w:left="-20" w:right="0" w:firstLine="0"/>
        <w:jc w:val="left"/>
        <w:rPr>
          <w:rFonts w:ascii="SimSun"/>
          <w:sz w:val="14"/>
        </w:rPr>
      </w:pPr>
      <w:r>
        <w:rPr>
          <w:i/>
          <w:sz w:val="14"/>
        </w:rPr>
        <w:t>k </w:t>
      </w:r>
      <w:r>
        <w:rPr>
          <w:rFonts w:ascii="SimSun"/>
          <w:spacing w:val="-13"/>
          <w:sz w:val="14"/>
        </w:rPr>
        <w:t>-2</w:t>
      </w:r>
    </w:p>
    <w:p>
      <w:pPr>
        <w:pStyle w:val="BodyText"/>
        <w:spacing w:before="5"/>
        <w:rPr>
          <w:rFonts w:ascii="SimSun"/>
          <w:sz w:val="44"/>
        </w:rPr>
      </w:pPr>
      <w:r>
        <w:rPr/>
        <w:br w:type="column"/>
      </w:r>
      <w:r>
        <w:rPr>
          <w:rFonts w:ascii="SimSun"/>
          <w:sz w:val="44"/>
        </w:rPr>
      </w:r>
    </w:p>
    <w:p>
      <w:pPr>
        <w:pStyle w:val="ListParagraph"/>
        <w:numPr>
          <w:ilvl w:val="0"/>
          <w:numId w:val="1"/>
        </w:numPr>
        <w:tabs>
          <w:tab w:pos="205" w:val="left" w:leader="none"/>
        </w:tabs>
        <w:spacing w:line="240" w:lineRule="auto" w:before="0" w:after="0"/>
        <w:ind w:left="204" w:right="0" w:hanging="172"/>
        <w:jc w:val="left"/>
        <w:rPr>
          <w:b/>
          <w:sz w:val="24"/>
        </w:rPr>
      </w:pPr>
      <w:r>
        <w:rPr>
          <w:b/>
          <w:sz w:val="24"/>
        </w:rPr>
        <w:t>X</w:t>
      </w:r>
      <w:r>
        <w:rPr>
          <w:b/>
          <w:spacing w:val="-38"/>
          <w:sz w:val="24"/>
        </w:rPr>
        <w:t> </w:t>
      </w:r>
      <w:r>
        <w:rPr>
          <w:b/>
          <w:spacing w:val="-20"/>
          <w:sz w:val="24"/>
        </w:rPr>
        <w:t>β</w:t>
      </w:r>
      <w:r>
        <w:rPr>
          <w:spacing w:val="-20"/>
          <w:position w:val="3"/>
          <w:sz w:val="35"/>
        </w:rPr>
        <w:t>)</w:t>
      </w:r>
      <w:r>
        <w:rPr>
          <w:spacing w:val="-20"/>
          <w:position w:val="2"/>
          <w:sz w:val="36"/>
        </w:rPr>
        <w:t>]</w:t>
      </w:r>
      <w:r>
        <w:rPr>
          <w:b/>
          <w:spacing w:val="-20"/>
          <w:sz w:val="24"/>
        </w:rPr>
        <w:t>β</w:t>
      </w:r>
    </w:p>
    <w:p>
      <w:pPr>
        <w:pStyle w:val="BodyText"/>
        <w:rPr>
          <w:b/>
          <w:sz w:val="24"/>
        </w:rPr>
      </w:pPr>
      <w:r>
        <w:rPr/>
        <w:br w:type="column"/>
      </w:r>
      <w:r>
        <w:rPr>
          <w:b/>
          <w:sz w:val="24"/>
        </w:rPr>
      </w:r>
    </w:p>
    <w:p>
      <w:pPr>
        <w:pStyle w:val="BodyText"/>
        <w:rPr>
          <w:b/>
          <w:sz w:val="24"/>
        </w:rPr>
      </w:pPr>
    </w:p>
    <w:p>
      <w:pPr>
        <w:pStyle w:val="BodyText"/>
        <w:spacing w:before="167"/>
        <w:ind w:left="67"/>
      </w:pPr>
      <w:r>
        <w:rPr/>
        <w:t>(8)</w:t>
      </w:r>
    </w:p>
    <w:p>
      <w:pPr>
        <w:spacing w:after="0"/>
        <w:sectPr>
          <w:type w:val="continuous"/>
          <w:pgSz w:w="12240" w:h="15840"/>
          <w:pgMar w:top="380" w:bottom="0" w:left="1220" w:right="1220"/>
          <w:cols w:num="6" w:equalWidth="0">
            <w:col w:w="4251" w:space="40"/>
            <w:col w:w="194" w:space="39"/>
            <w:col w:w="1126" w:space="39"/>
            <w:col w:w="205" w:space="40"/>
            <w:col w:w="818" w:space="40"/>
            <w:col w:w="3008"/>
          </w:cols>
        </w:sectPr>
      </w:pPr>
    </w:p>
    <w:p>
      <w:pPr>
        <w:pStyle w:val="BodyText"/>
        <w:spacing w:before="3"/>
        <w:rPr>
          <w:sz w:val="16"/>
        </w:rPr>
      </w:pPr>
    </w:p>
    <w:p>
      <w:pPr>
        <w:pStyle w:val="BodyText"/>
        <w:spacing w:before="91"/>
        <w:ind w:left="220"/>
      </w:pPr>
      <w:r>
        <w:rPr/>
        <w:pict>
          <v:shape style="position:absolute;margin-left:306.418335pt;margin-top:-24.09572pt;width:2pt;height:7.7pt;mso-position-horizontal-relative:page;mso-position-vertical-relative:paragraph;z-index:-52000" type="#_x0000_t202" filled="false" stroked="false">
            <v:textbox inset="0,0,0,0">
              <w:txbxContent>
                <w:p>
                  <w:pPr>
                    <w:spacing w:line="154" w:lineRule="exact" w:before="0"/>
                    <w:ind w:left="0" w:right="0" w:firstLine="0"/>
                    <w:jc w:val="left"/>
                    <w:rPr>
                      <w:i/>
                      <w:sz w:val="14"/>
                    </w:rPr>
                  </w:pPr>
                  <w:r>
                    <w:rPr>
                      <w:i/>
                      <w:w w:val="102"/>
                      <w:sz w:val="14"/>
                    </w:rPr>
                    <w:t>i</w:t>
                  </w:r>
                </w:p>
              </w:txbxContent>
            </v:textbox>
            <w10:wrap type="none"/>
          </v:shape>
        </w:pict>
      </w:r>
      <w:r>
        <w:rPr/>
        <w:pict>
          <v:shape style="position:absolute;margin-left:377.371796pt;margin-top:-24.09572pt;width:2pt;height:7.7pt;mso-position-horizontal-relative:page;mso-position-vertical-relative:paragraph;z-index:-51976" type="#_x0000_t202" filled="false" stroked="false">
            <v:textbox inset="0,0,0,0">
              <w:txbxContent>
                <w:p>
                  <w:pPr>
                    <w:spacing w:line="154" w:lineRule="exact" w:before="0"/>
                    <w:ind w:left="0" w:right="0" w:firstLine="0"/>
                    <w:jc w:val="left"/>
                    <w:rPr>
                      <w:i/>
                      <w:sz w:val="14"/>
                    </w:rPr>
                  </w:pPr>
                  <w:r>
                    <w:rPr>
                      <w:i/>
                      <w:w w:val="102"/>
                      <w:sz w:val="14"/>
                    </w:rPr>
                    <w:t>i</w:t>
                  </w:r>
                </w:p>
              </w:txbxContent>
            </v:textbox>
            <w10:wrap type="none"/>
          </v:shape>
        </w:pict>
      </w:r>
      <w:r>
        <w:rPr/>
        <w:t>where φ(·) is the standard normal density.</w:t>
      </w:r>
    </w:p>
    <w:p>
      <w:pPr>
        <w:pStyle w:val="BodyText"/>
        <w:spacing w:line="500" w:lineRule="atLeast" w:before="6"/>
        <w:ind w:left="220" w:right="1014" w:firstLine="219"/>
      </w:pPr>
      <w:r>
        <w:rPr/>
        <w:t>On the other hand, for a binary independent variable, the marginal effect for PIS level </w:t>
      </w:r>
      <w:r>
        <w:rPr>
          <w:i/>
        </w:rPr>
        <w:t>k </w:t>
      </w:r>
      <w:r>
        <w:rPr/>
        <w:t>can be calculated using Eq. (9).</w:t>
      </w:r>
    </w:p>
    <w:p>
      <w:pPr>
        <w:spacing w:before="138"/>
        <w:ind w:left="2284" w:right="0" w:firstLine="0"/>
        <w:jc w:val="left"/>
        <w:rPr>
          <w:sz w:val="22"/>
        </w:rPr>
      </w:pPr>
      <w:r>
        <w:rPr/>
        <w:pict>
          <v:shape style="position:absolute;margin-left:193.440994pt;margin-top:21.871149pt;width:203.5pt;height:7.85pt;mso-position-horizontal-relative:page;mso-position-vertical-relative:paragraph;z-index:-51952" type="#_x0000_t202" filled="false" stroked="false">
            <v:textbox inset="0,0,0,0">
              <w:txbxContent>
                <w:p>
                  <w:pPr>
                    <w:tabs>
                      <w:tab w:pos="737" w:val="left" w:leader="none"/>
                      <w:tab w:pos="1503" w:val="left" w:leader="none"/>
                      <w:tab w:pos="2240" w:val="left" w:leader="none"/>
                      <w:tab w:pos="3291" w:val="left" w:leader="none"/>
                      <w:tab w:pos="4028" w:val="left" w:leader="none"/>
                    </w:tabs>
                    <w:spacing w:line="156" w:lineRule="exact" w:before="0"/>
                    <w:ind w:left="0" w:right="0" w:firstLine="0"/>
                    <w:jc w:val="left"/>
                    <w:rPr>
                      <w:i/>
                      <w:sz w:val="14"/>
                    </w:rPr>
                  </w:pPr>
                  <w:r>
                    <w:rPr>
                      <w:i/>
                      <w:w w:val="105"/>
                      <w:sz w:val="14"/>
                    </w:rPr>
                    <w:t>i</w:t>
                    <w:tab/>
                    <w:t>i</w:t>
                    <w:tab/>
                    <w:t>i</w:t>
                    <w:tab/>
                    <w:t>i</w:t>
                    <w:tab/>
                    <w:t>i</w:t>
                    <w:tab/>
                  </w:r>
                  <w:r>
                    <w:rPr>
                      <w:i/>
                      <w:spacing w:val="-20"/>
                      <w:w w:val="105"/>
                      <w:sz w:val="14"/>
                    </w:rPr>
                    <w:t>i</w:t>
                  </w:r>
                </w:p>
              </w:txbxContent>
            </v:textbox>
            <w10:wrap type="none"/>
          </v:shape>
        </w:pict>
      </w:r>
      <w:r>
        <w:rPr>
          <w:sz w:val="24"/>
        </w:rPr>
        <w:t>Δ</w:t>
      </w:r>
      <w:r>
        <w:rPr>
          <w:position w:val="3"/>
          <w:sz w:val="36"/>
        </w:rPr>
        <w:t>(</w:t>
      </w:r>
      <w:r>
        <w:rPr>
          <w:i/>
          <w:sz w:val="24"/>
        </w:rPr>
        <w:t>y </w:t>
      </w:r>
      <w:r>
        <w:rPr>
          <w:sz w:val="24"/>
        </w:rPr>
        <w:t>= </w:t>
      </w:r>
      <w:r>
        <w:rPr>
          <w:i/>
          <w:sz w:val="24"/>
        </w:rPr>
        <w:t>k </w:t>
      </w:r>
      <w:r>
        <w:rPr>
          <w:sz w:val="24"/>
        </w:rPr>
        <w:t>| </w:t>
      </w:r>
      <w:r>
        <w:rPr>
          <w:i/>
          <w:sz w:val="24"/>
        </w:rPr>
        <w:t>x </w:t>
      </w:r>
      <w:r>
        <w:rPr>
          <w:position w:val="3"/>
          <w:sz w:val="36"/>
        </w:rPr>
        <w:t>) </w:t>
      </w:r>
      <w:r>
        <w:rPr>
          <w:sz w:val="24"/>
        </w:rPr>
        <w:t>= </w:t>
      </w:r>
      <w:r>
        <w:rPr>
          <w:i/>
          <w:sz w:val="24"/>
        </w:rPr>
        <w:t>P</w:t>
      </w:r>
      <w:r>
        <w:rPr>
          <w:position w:val="3"/>
          <w:sz w:val="36"/>
        </w:rPr>
        <w:t>(</w:t>
      </w:r>
      <w:r>
        <w:rPr>
          <w:i/>
          <w:sz w:val="24"/>
        </w:rPr>
        <w:t>y </w:t>
      </w:r>
      <w:r>
        <w:rPr>
          <w:sz w:val="24"/>
        </w:rPr>
        <w:t>= </w:t>
      </w:r>
      <w:r>
        <w:rPr>
          <w:i/>
          <w:sz w:val="24"/>
        </w:rPr>
        <w:t>k </w:t>
      </w:r>
      <w:r>
        <w:rPr>
          <w:sz w:val="24"/>
        </w:rPr>
        <w:t>| </w:t>
      </w:r>
      <w:r>
        <w:rPr>
          <w:i/>
          <w:sz w:val="24"/>
        </w:rPr>
        <w:t>x </w:t>
      </w:r>
      <w:r>
        <w:rPr>
          <w:sz w:val="24"/>
        </w:rPr>
        <w:t>= 1</w:t>
      </w:r>
      <w:r>
        <w:rPr>
          <w:position w:val="3"/>
          <w:sz w:val="36"/>
        </w:rPr>
        <w:t>)</w:t>
      </w:r>
      <w:r>
        <w:rPr>
          <w:rFonts w:ascii="SimSun" w:hAnsi="SimSun"/>
          <w:sz w:val="24"/>
        </w:rPr>
        <w:t>- </w:t>
      </w:r>
      <w:r>
        <w:rPr>
          <w:i/>
          <w:sz w:val="24"/>
        </w:rPr>
        <w:t>P</w:t>
      </w:r>
      <w:r>
        <w:rPr>
          <w:position w:val="3"/>
          <w:sz w:val="36"/>
        </w:rPr>
        <w:t>(</w:t>
      </w:r>
      <w:r>
        <w:rPr>
          <w:i/>
          <w:sz w:val="24"/>
        </w:rPr>
        <w:t>y </w:t>
      </w:r>
      <w:r>
        <w:rPr>
          <w:sz w:val="24"/>
        </w:rPr>
        <w:t>= </w:t>
      </w:r>
      <w:r>
        <w:rPr>
          <w:i/>
          <w:sz w:val="24"/>
        </w:rPr>
        <w:t>k </w:t>
      </w:r>
      <w:r>
        <w:rPr>
          <w:sz w:val="24"/>
        </w:rPr>
        <w:t>| </w:t>
      </w:r>
      <w:r>
        <w:rPr>
          <w:i/>
          <w:sz w:val="24"/>
        </w:rPr>
        <w:t>x </w:t>
      </w:r>
      <w:r>
        <w:rPr>
          <w:sz w:val="24"/>
        </w:rPr>
        <w:t>= 0</w:t>
      </w:r>
      <w:r>
        <w:rPr>
          <w:position w:val="3"/>
          <w:sz w:val="36"/>
        </w:rPr>
        <w:t>) </w:t>
      </w:r>
      <w:r>
        <w:rPr>
          <w:sz w:val="22"/>
        </w:rPr>
        <w:t>(9)</w:t>
      </w:r>
    </w:p>
    <w:p>
      <w:pPr>
        <w:pStyle w:val="Heading2"/>
        <w:spacing w:before="304"/>
      </w:pPr>
      <w:r>
        <w:rPr/>
        <w:t>DATA DESCRIPTION</w:t>
      </w:r>
    </w:p>
    <w:p>
      <w:pPr>
        <w:spacing w:after="0"/>
        <w:sectPr>
          <w:type w:val="continuous"/>
          <w:pgSz w:w="12240" w:h="15840"/>
          <w:pgMar w:top="380" w:bottom="0" w:left="1220" w:right="1220"/>
        </w:sectPr>
      </w:pPr>
    </w:p>
    <w:p>
      <w:pPr>
        <w:pStyle w:val="BodyText"/>
        <w:rPr>
          <w:b/>
          <w:sz w:val="20"/>
        </w:rPr>
      </w:pPr>
    </w:p>
    <w:p>
      <w:pPr>
        <w:pStyle w:val="BodyText"/>
        <w:spacing w:before="5"/>
        <w:rPr>
          <w:b/>
          <w:sz w:val="25"/>
        </w:rPr>
      </w:pPr>
    </w:p>
    <w:p>
      <w:pPr>
        <w:pStyle w:val="BodyText"/>
        <w:spacing w:line="480" w:lineRule="auto" w:before="90"/>
        <w:ind w:left="220" w:right="338"/>
      </w:pPr>
      <w:r>
        <w:rPr/>
        <w:t>The pedestrian crashes used in this study were obtained from the Illinois Department of Transportation (IDOT), which consist of 2,614 pedestrian-related crash records at intersections reported (2011~2012) in Cook County, Illinois of the US. Cook County is the second-most populous county in the US after Los Angeles County, California, and more than 40% of all residents of Illinois live in there.</w:t>
      </w:r>
    </w:p>
    <w:p>
      <w:pPr>
        <w:pStyle w:val="BodyText"/>
        <w:spacing w:line="480" w:lineRule="auto" w:before="1"/>
        <w:ind w:left="220" w:right="245" w:firstLine="219"/>
      </w:pPr>
      <w:r>
        <w:rPr/>
        <w:t>These crash records are filed in separated categories, including crash, driver, and vehicle. Crash related data describes the details concerning occurrence time, location, number of vehicle involved, level of injury severity, geometric characteristics, and environmental conditions. Driver related data includes the details concerning driver and pedestrian demographic, driver maneuver behavior, and driver temporal impairment. Vehicle related data consists of vehicle type, vehicle maneuver prior to the crash, and point of first contact on the vehicle. It is worth noting that drivers are classified into three groups: Young drivers (16 ≤ age ≤ 24); Middle-aged drivers (25 ≤ age ≤ 64); Older drivers (age ≥ 65). Out of these 2,614 crashes, there are 311 (11.9%), 1,281 (49.0%), and 1,022 (39.1%) crashes involved young, middle-aged, and older drivers, respectively. The model variables and associated parameters are defined and illustrated in Table A1, in which the descriptive statistics of each variable is also included. The detailed definition of some independent variables is shown in Appendices.</w:t>
      </w:r>
    </w:p>
    <w:p>
      <w:pPr>
        <w:pStyle w:val="Heading2"/>
        <w:spacing w:before="1"/>
      </w:pPr>
      <w:r>
        <w:rPr/>
        <w:t>DISCUSSION</w:t>
      </w:r>
    </w:p>
    <w:p>
      <w:pPr>
        <w:pStyle w:val="BodyText"/>
        <w:spacing w:before="10"/>
        <w:rPr>
          <w:b/>
          <w:sz w:val="21"/>
        </w:rPr>
      </w:pPr>
    </w:p>
    <w:p>
      <w:pPr>
        <w:pStyle w:val="BodyText"/>
        <w:spacing w:line="480" w:lineRule="auto"/>
        <w:ind w:left="220" w:right="402"/>
      </w:pPr>
      <w:r>
        <w:rPr/>
        <w:t>Three ordered probit model developed for approximating PIS caused by young, middle-aged, and older drivers are discussed in this section. The model parameters were optimized using the ML method. The hypothesis test was based on 0.10 significant level. A positive parameter of the associated independent variable encourages the increase of PIS. An elasticity analysis was conducted to quantitatively interpret the marginal effects of contributing factors on PIS by drivers’ age, which describes the behavior of each independent variable to the probability of each PIS level.</w:t>
      </w:r>
    </w:p>
    <w:p>
      <w:pPr>
        <w:pStyle w:val="Heading2"/>
      </w:pPr>
      <w:r>
        <w:rPr/>
        <w:t>Young Driver Model</w:t>
      </w:r>
    </w:p>
    <w:p>
      <w:pPr>
        <w:spacing w:after="0"/>
        <w:sectPr>
          <w:pgSz w:w="12240" w:h="15840"/>
          <w:pgMar w:header="720" w:footer="983" w:top="1180" w:bottom="1180" w:left="1220" w:right="1220"/>
        </w:sectPr>
      </w:pPr>
    </w:p>
    <w:p>
      <w:pPr>
        <w:pStyle w:val="BodyText"/>
        <w:rPr>
          <w:b/>
          <w:sz w:val="20"/>
        </w:rPr>
      </w:pPr>
    </w:p>
    <w:p>
      <w:pPr>
        <w:pStyle w:val="BodyText"/>
        <w:spacing w:before="5"/>
        <w:rPr>
          <w:b/>
          <w:sz w:val="25"/>
        </w:rPr>
      </w:pPr>
    </w:p>
    <w:p>
      <w:pPr>
        <w:pStyle w:val="BodyText"/>
        <w:spacing w:line="480" w:lineRule="auto" w:before="90"/>
        <w:ind w:left="220" w:right="561"/>
      </w:pPr>
      <w:r>
        <w:rPr/>
        <w:t>There are 311 crash records at intersections, involving young drivers. The model parameter associated with each independent variable and the corresponding marginal effect on PIS are determined and summarized in Table 1.</w:t>
      </w:r>
    </w:p>
    <w:p>
      <w:pPr>
        <w:pStyle w:val="BodyText"/>
        <w:spacing w:line="480" w:lineRule="auto" w:before="1"/>
        <w:ind w:left="220" w:right="298" w:firstLine="219"/>
      </w:pPr>
      <w:r>
        <w:rPr/>
        <w:t>Through the LR test we found in Table 1 that </w:t>
      </w:r>
      <w:r>
        <w:rPr>
          <w:i/>
        </w:rPr>
        <w:t>ρ</w:t>
      </w:r>
      <w:r>
        <w:rPr>
          <w:vertAlign w:val="superscript"/>
        </w:rPr>
        <w:t>2</w:t>
      </w:r>
      <w:r>
        <w:rPr>
          <w:vertAlign w:val="baseline"/>
        </w:rPr>
        <w:t> is 0.237 indicating a reasonable goodness-of-fit of the young driver model to the data. Then, twelve independent variables, including Driver Gender, Pedestrian Age, Pedestrian Gender, Vehicle Type, Number of Vehicle, Point of First Contact, Traffic Type, Divided Type, Road Condition, Weather Condition, Traffic Control Device Condition, and Hit-and-run Related, were found significantly related to PIS. The detailed analysis of results is shown in Appendices.</w:t>
      </w:r>
    </w:p>
    <w:p>
      <w:pPr>
        <w:pStyle w:val="Heading2"/>
        <w:spacing w:before="1"/>
      </w:pPr>
      <w:r>
        <w:rPr/>
        <w:t>Middle-aged Driver Model</w:t>
      </w:r>
    </w:p>
    <w:p>
      <w:pPr>
        <w:pStyle w:val="BodyText"/>
        <w:spacing w:before="10"/>
        <w:rPr>
          <w:b/>
          <w:sz w:val="21"/>
        </w:rPr>
      </w:pPr>
    </w:p>
    <w:p>
      <w:pPr>
        <w:pStyle w:val="BodyText"/>
        <w:spacing w:line="480" w:lineRule="auto" w:before="1"/>
        <w:ind w:left="220" w:right="303"/>
      </w:pPr>
      <w:r>
        <w:rPr/>
        <w:t>In this section, the middle-aged driver model is developed by using 1,281 crash records involved middle- aged drivers. The model parameter associated with each independent variable and the corresponding marginal effects on PIS are determined and summarized in Table 2.</w:t>
      </w:r>
    </w:p>
    <w:p>
      <w:pPr>
        <w:pStyle w:val="BodyText"/>
        <w:spacing w:line="480" w:lineRule="auto"/>
        <w:ind w:left="220" w:right="219" w:firstLine="219"/>
      </w:pPr>
      <w:r>
        <w:rPr/>
        <w:t>In Table 2, the LR index denoted as </w:t>
      </w:r>
      <w:r>
        <w:rPr>
          <w:i/>
        </w:rPr>
        <w:t>ρ</w:t>
      </w:r>
      <w:r>
        <w:rPr>
          <w:vertAlign w:val="superscript"/>
        </w:rPr>
        <w:t>2</w:t>
      </w:r>
      <w:r>
        <w:rPr>
          <w:vertAlign w:val="baseline"/>
        </w:rPr>
        <w:t> is 0.237 indicating that the middle-aged driver model fits reasonably well to the data. It was found that seven independent variables, including Pedestrian Age, Vehicle Type, Number of Vehicle, Point of First Contact, Roadway Geometry, Traffic Type, and Weather Condition, are significantly related to PIS, which are discussed next. The detailed analysis of results is shown in Appendices.</w:t>
      </w:r>
    </w:p>
    <w:p>
      <w:pPr>
        <w:pStyle w:val="Heading2"/>
        <w:spacing w:before="1"/>
      </w:pPr>
      <w:r>
        <w:rPr/>
        <w:t>Older Driver Model</w:t>
      </w:r>
    </w:p>
    <w:p>
      <w:pPr>
        <w:pStyle w:val="BodyText"/>
        <w:spacing w:before="9"/>
        <w:rPr>
          <w:b/>
          <w:sz w:val="21"/>
        </w:rPr>
      </w:pPr>
    </w:p>
    <w:p>
      <w:pPr>
        <w:pStyle w:val="BodyText"/>
        <w:spacing w:line="480" w:lineRule="auto" w:before="1"/>
        <w:ind w:left="220" w:right="376"/>
        <w:jc w:val="both"/>
      </w:pPr>
      <w:r>
        <w:rPr/>
        <w:t>There are 1,022 crash records at intersections involved vehicles with older drivers. The model parameter associated with each independent variable and the corresponding marginal effects on PIS are</w:t>
      </w:r>
      <w:r>
        <w:rPr>
          <w:spacing w:val="-24"/>
        </w:rPr>
        <w:t> </w:t>
      </w:r>
      <w:r>
        <w:rPr/>
        <w:t>determined and summarized in Table</w:t>
      </w:r>
      <w:r>
        <w:rPr>
          <w:spacing w:val="-1"/>
        </w:rPr>
        <w:t> </w:t>
      </w:r>
      <w:r>
        <w:rPr/>
        <w:t>3.</w:t>
      </w:r>
    </w:p>
    <w:p>
      <w:pPr>
        <w:pStyle w:val="BodyText"/>
        <w:spacing w:line="480" w:lineRule="auto"/>
        <w:ind w:left="220" w:right="292" w:firstLine="219"/>
      </w:pPr>
      <w:r>
        <w:rPr/>
        <w:t>In Table 3, the LR index denoted as </w:t>
      </w:r>
      <w:r>
        <w:rPr>
          <w:i/>
        </w:rPr>
        <w:t>ρ</w:t>
      </w:r>
      <w:r>
        <w:rPr>
          <w:vertAlign w:val="superscript"/>
        </w:rPr>
        <w:t>2</w:t>
      </w:r>
      <w:r>
        <w:rPr>
          <w:vertAlign w:val="baseline"/>
        </w:rPr>
        <w:t> is 0.204, which indicates a reasonable goodness-of-fit of the older driver model to the data. The model consists of ten independent variables, including Driver License State, Pedestrian Age, Vehicle Type, Vehicle Maneuver Prior to the Crash, Point of First Contact,</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200"/>
      </w:pPr>
      <w:r>
        <w:rPr/>
        <w:t>Divided Type, Lighting Condition, Weather Condition, Hit-and-run Related, and Intersection Type, which are significantly related to PIS. The detailed analysis of results is shown in Appendices.</w:t>
      </w:r>
    </w:p>
    <w:p>
      <w:pPr>
        <w:pStyle w:val="Heading2"/>
      </w:pPr>
      <w:r>
        <w:rPr/>
        <w:t>Comparative Analysis</w:t>
      </w:r>
    </w:p>
    <w:p>
      <w:pPr>
        <w:pStyle w:val="BodyText"/>
        <w:spacing w:before="10"/>
        <w:rPr>
          <w:b/>
          <w:sz w:val="21"/>
        </w:rPr>
      </w:pPr>
    </w:p>
    <w:p>
      <w:pPr>
        <w:pStyle w:val="BodyText"/>
        <w:spacing w:line="480" w:lineRule="auto"/>
        <w:ind w:left="220" w:right="487"/>
      </w:pPr>
      <w:r>
        <w:rPr/>
        <w:t>To further understand the different significant factor on PIS at intersection among young, middle-aged, and older drivers, the comparison analysis was conducted. Table 4 show the summary of same and different independent variables among young, middle-aged, and older drivers.</w:t>
      </w:r>
    </w:p>
    <w:p>
      <w:pPr>
        <w:pStyle w:val="BodyText"/>
        <w:spacing w:line="480" w:lineRule="auto"/>
        <w:ind w:left="220" w:right="245" w:firstLine="219"/>
      </w:pPr>
      <w:r>
        <w:rPr/>
        <w:t>From Table 4, four common independent variables, including Pedestrian Age, Vehicle Type, Point of First Contact, and Weather Condition, are significant to PIS at intersections for all driver groups. It is worth noting that these independent variables are unrelated to the traffic volume and the design of vehicles and intersections. Some independent variables significantly affect two categories of driver age groups. For instance, two independent variables, including Number of Vehicle and Traffic Type, are significant factors associated with PIS at intersection for both young and middle-aged drivers. It is interesting that those two variables have opposite impact to PIS for young and middle-aged drivers. For “Number of Vehicle”, the reasons behind the observation are not clear and thus require further investigation, such as the difference of crash nature between single-vehicle and multi-vehicle crashes. For “Traffic Type”, the possible reason is the outcome from trade-off between roadway physical condition and the affected driving behavior due to either one-way or two-way by young and middle-aged drivers.</w:t>
      </w:r>
    </w:p>
    <w:p>
      <w:pPr>
        <w:pStyle w:val="BodyText"/>
        <w:spacing w:line="480" w:lineRule="auto" w:before="1"/>
        <w:ind w:left="220" w:right="274"/>
      </w:pPr>
      <w:r>
        <w:rPr/>
        <w:t>Divided type and Hit-and-run Related are significant factors associated with PIS at intersection for both young and older drivers. Note that some roadway improvement measures may improve pedestrian safety at intersections for young, middle-aged, or older drivers.</w:t>
      </w:r>
    </w:p>
    <w:p>
      <w:pPr>
        <w:pStyle w:val="BodyText"/>
        <w:spacing w:line="480" w:lineRule="auto"/>
        <w:ind w:left="220" w:firstLine="219"/>
      </w:pPr>
      <w:r>
        <w:rPr/>
        <w:t>In general, this study identified important factors significant to PIS at intersection for various groups of drivers based on empirical data. The developed probit models would be critical to provide efficient countermeasures in the decision making process, such as elevating pedestrian safety at intersections via education, enforcement, and intersection design. Although the developed ordered probit models are</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220" w:right="207"/>
        <w:rPr>
          <w:b/>
        </w:rPr>
      </w:pPr>
      <w:r>
        <w:rPr/>
        <w:t>capable to adapt to both ordinal nature of crash data and IIA, they are still limited to be applied because of the assumption of a normal distribution for all unobserved component of utility. A more flexible model which can accommodate various types of distributions should be considered as an extension of this study. </w:t>
      </w:r>
      <w:r>
        <w:rPr>
          <w:b/>
        </w:rPr>
        <w:t>ACKNOWLEDGEMENT</w:t>
      </w:r>
    </w:p>
    <w:p>
      <w:pPr>
        <w:pStyle w:val="BodyText"/>
        <w:spacing w:line="480" w:lineRule="auto" w:before="1"/>
        <w:ind w:left="220" w:right="340"/>
      </w:pPr>
      <w:r>
        <w:rPr/>
        <w:t>This paper was produced based on results of a research grant sponsored by the Natural Science Foundation of China (No. 51208052), Nature Science Basic Research Program of Shaanxi Province (2017JM5084) and Special Fund for Basic Scientific Research of Central Colleges, Chang’an University (No.310822161007).</w:t>
      </w:r>
    </w:p>
    <w:p>
      <w:pPr>
        <w:spacing w:after="0" w:line="480" w:lineRule="auto"/>
        <w:sectPr>
          <w:pgSz w:w="12240" w:h="15840"/>
          <w:pgMar w:header="720" w:footer="983" w:top="1180" w:bottom="1180" w:left="1220" w:right="1220"/>
        </w:sectPr>
      </w:pPr>
    </w:p>
    <w:p>
      <w:pPr>
        <w:pStyle w:val="BodyText"/>
        <w:rPr>
          <w:sz w:val="20"/>
        </w:rPr>
      </w:pPr>
    </w:p>
    <w:p>
      <w:pPr>
        <w:pStyle w:val="BodyText"/>
        <w:spacing w:before="6"/>
        <w:rPr>
          <w:sz w:val="25"/>
        </w:rPr>
      </w:pPr>
    </w:p>
    <w:p>
      <w:pPr>
        <w:pStyle w:val="Heading2"/>
        <w:spacing w:before="90"/>
      </w:pPr>
      <w:r>
        <w:rPr/>
        <w:t>REFERENCES</w:t>
      </w:r>
    </w:p>
    <w:p>
      <w:pPr>
        <w:pStyle w:val="BodyText"/>
        <w:rPr>
          <w:b/>
        </w:rPr>
      </w:pPr>
    </w:p>
    <w:p>
      <w:pPr>
        <w:pStyle w:val="BodyText"/>
        <w:spacing w:line="480" w:lineRule="auto"/>
        <w:ind w:left="664" w:right="1135" w:hanging="444"/>
      </w:pPr>
      <w:r>
        <w:rPr/>
        <w:t>Abdel-Aty M, Chen CL, Schott JR. An assessment of the effect of driver age on traffic accident involvement using log-linear models. </w:t>
      </w:r>
      <w:r>
        <w:rPr>
          <w:i/>
        </w:rPr>
        <w:t>Accid Anal Prev</w:t>
      </w:r>
      <w:r>
        <w:rPr/>
        <w:t>. 1998; 30(6):851-861.</w:t>
      </w:r>
    </w:p>
    <w:p>
      <w:pPr>
        <w:pStyle w:val="BodyText"/>
        <w:spacing w:line="480" w:lineRule="auto"/>
        <w:ind w:left="664" w:right="413" w:hanging="444"/>
      </w:pPr>
      <w:r>
        <w:rPr/>
        <w:t>Aidoo EN, Amoh-Gyimah R, Ackaah W. The effect of road and environmental characteristics on pedestrian hit-and-run accidents in Ghana. </w:t>
      </w:r>
      <w:r>
        <w:rPr>
          <w:i/>
        </w:rPr>
        <w:t>Accid Anal Prev</w:t>
      </w:r>
      <w:r>
        <w:rPr/>
        <w:t>. 2013;53(1):23-27.</w:t>
      </w:r>
    </w:p>
    <w:p>
      <w:pPr>
        <w:pStyle w:val="BodyText"/>
        <w:spacing w:line="253" w:lineRule="exact"/>
        <w:ind w:left="220"/>
      </w:pPr>
      <w:r>
        <w:rPr/>
        <w:t>Al-Ghamdi AS. Pedestrian-vehicle crashes and analytical techniques for stratified contingency tables.</w:t>
      </w:r>
    </w:p>
    <w:p>
      <w:pPr>
        <w:pStyle w:val="BodyText"/>
      </w:pPr>
    </w:p>
    <w:p>
      <w:pPr>
        <w:spacing w:before="0"/>
        <w:ind w:left="664" w:right="0" w:firstLine="0"/>
        <w:jc w:val="left"/>
        <w:rPr>
          <w:sz w:val="22"/>
        </w:rPr>
      </w:pPr>
      <w:r>
        <w:rPr>
          <w:i/>
          <w:sz w:val="22"/>
        </w:rPr>
        <w:t>Accid Anal Prev</w:t>
      </w:r>
      <w:r>
        <w:rPr>
          <w:sz w:val="22"/>
        </w:rPr>
        <w:t>. 2002;34(2):205-214.</w:t>
      </w:r>
    </w:p>
    <w:p>
      <w:pPr>
        <w:pStyle w:val="BodyText"/>
        <w:spacing w:before="11"/>
        <w:rPr>
          <w:sz w:val="21"/>
        </w:rPr>
      </w:pPr>
    </w:p>
    <w:p>
      <w:pPr>
        <w:pStyle w:val="BodyText"/>
        <w:spacing w:line="480" w:lineRule="auto"/>
        <w:ind w:left="664" w:right="413" w:hanging="444"/>
      </w:pPr>
      <w:r>
        <w:rPr/>
        <w:t>Amarasingha N, Dissanayake S. Gender difference of young drivers on injury severity outcome of highway crashes. </w:t>
      </w:r>
      <w:r>
        <w:rPr>
          <w:i/>
        </w:rPr>
        <w:t>J Safety Res</w:t>
      </w:r>
      <w:r>
        <w:rPr/>
        <w:t>. 2014; 49:113-120.</w:t>
      </w:r>
    </w:p>
    <w:p>
      <w:pPr>
        <w:spacing w:line="480" w:lineRule="auto" w:before="1"/>
        <w:ind w:left="664" w:right="0" w:hanging="444"/>
        <w:jc w:val="left"/>
        <w:rPr>
          <w:sz w:val="22"/>
        </w:rPr>
      </w:pPr>
      <w:r>
        <w:rPr>
          <w:sz w:val="22"/>
        </w:rPr>
        <w:t>Ben-Akiva M, Lerman S. </w:t>
      </w:r>
      <w:r>
        <w:rPr>
          <w:i/>
          <w:sz w:val="22"/>
        </w:rPr>
        <w:t>Discrete choice analysis: theory and application to travel demand</w:t>
      </w:r>
      <w:r>
        <w:rPr>
          <w:sz w:val="22"/>
        </w:rPr>
        <w:t>, Cambridge, MA: The MIT Press; 1985.</w:t>
      </w:r>
    </w:p>
    <w:p>
      <w:pPr>
        <w:pStyle w:val="BodyText"/>
        <w:spacing w:line="480" w:lineRule="auto"/>
        <w:ind w:left="664" w:right="1122" w:hanging="444"/>
      </w:pPr>
      <w:r>
        <w:rPr/>
        <w:t>Chen F, Chen S. Injury severities of truck drivers in single- and multi-vehicle accidents on rural highways. </w:t>
      </w:r>
      <w:r>
        <w:rPr>
          <w:i/>
        </w:rPr>
        <w:t>Accid Anal Prev</w:t>
      </w:r>
      <w:r>
        <w:rPr/>
        <w:t>. 2011; 43(5):1677-1688.</w:t>
      </w:r>
    </w:p>
    <w:p>
      <w:pPr>
        <w:pStyle w:val="BodyText"/>
        <w:spacing w:line="480" w:lineRule="auto"/>
        <w:ind w:left="664" w:right="396" w:hanging="444"/>
        <w:jc w:val="both"/>
      </w:pPr>
      <w:r>
        <w:rPr/>
        <w:t>Chen IG, Durbin DR, Ellio MR, Senserrick T, Winston FK. Child passenger injury risk in motor vehicle crashes: A comparison of nighttime and daytime driving by teenage and adult drivers. </w:t>
      </w:r>
      <w:r>
        <w:rPr>
          <w:i/>
        </w:rPr>
        <w:t>J Safety Res</w:t>
      </w:r>
      <w:r>
        <w:rPr/>
        <w:t>. 2006; 37(3):299-306.</w:t>
      </w:r>
    </w:p>
    <w:p>
      <w:pPr>
        <w:pStyle w:val="BodyText"/>
        <w:spacing w:line="480" w:lineRule="auto"/>
        <w:ind w:left="664" w:hanging="444"/>
      </w:pPr>
      <w:r>
        <w:rPr/>
        <w:t>Christoforou Z, Cohen S, Karlaftis MG. Vehicle occupant injury severity on highways: An empirical investigation. </w:t>
      </w:r>
      <w:r>
        <w:rPr>
          <w:i/>
        </w:rPr>
        <w:t>Accid Anal Prev</w:t>
      </w:r>
      <w:r>
        <w:rPr/>
        <w:t>. 2010; 42(6):1606-1620.</w:t>
      </w:r>
    </w:p>
    <w:p>
      <w:pPr>
        <w:pStyle w:val="BodyText"/>
        <w:spacing w:line="480" w:lineRule="auto"/>
        <w:ind w:left="664" w:right="237" w:hanging="444"/>
      </w:pPr>
      <w:r>
        <w:rPr/>
        <w:t>Dissanayake S, Lu JJ. Factors influential in making an injury severity difference to older drivers involved in fixed object-passenger car crashes. </w:t>
      </w:r>
      <w:r>
        <w:rPr>
          <w:i/>
        </w:rPr>
        <w:t>Accid Anal Prev</w:t>
      </w:r>
      <w:r>
        <w:rPr/>
        <w:t>. 2001; 34(5):609-618.</w:t>
      </w:r>
    </w:p>
    <w:p>
      <w:pPr>
        <w:pStyle w:val="BodyText"/>
        <w:spacing w:line="480" w:lineRule="auto"/>
        <w:ind w:left="664" w:right="334" w:hanging="444"/>
      </w:pPr>
      <w:r>
        <w:rPr/>
        <w:t>Donmez B, Liu ZS. Association of distraction involvement and age with driver injury severities. </w:t>
      </w:r>
      <w:r>
        <w:rPr>
          <w:i/>
        </w:rPr>
        <w:t>J Safety </w:t>
      </w:r>
      <w:r>
        <w:rPr>
          <w:i/>
        </w:rPr>
        <w:t>Res</w:t>
      </w:r>
      <w:r>
        <w:rPr/>
        <w:t>. 2015; 52:23-28.</w:t>
      </w:r>
    </w:p>
    <w:p>
      <w:pPr>
        <w:pStyle w:val="BodyText"/>
        <w:spacing w:line="480" w:lineRule="auto"/>
        <w:ind w:left="664" w:right="260" w:hanging="444"/>
      </w:pPr>
      <w:r>
        <w:rPr/>
        <w:t>Duncan C, Khattak A, Council F. Applying the ordered probit model to injury severity in truck-passenger car rear-end collisions. </w:t>
      </w:r>
      <w:r>
        <w:rPr>
          <w:i/>
        </w:rPr>
        <w:t>Transport Res Rec</w:t>
      </w:r>
      <w:r>
        <w:rPr/>
        <w:t>. 1998;1635:63-71.</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664" w:right="364" w:hanging="444"/>
      </w:pPr>
      <w:r>
        <w:rPr/>
        <w:t>Eluru N, Bhat CR, Hensher DA. A mixed generalized ordered response model for examining pedestrian and bicyclist injury severity level in traffic crashes. </w:t>
      </w:r>
      <w:r>
        <w:rPr>
          <w:i/>
        </w:rPr>
        <w:t>Accid Anal Prev</w:t>
      </w:r>
      <w:r>
        <w:rPr/>
        <w:t>. 2008;40(3):1033-1054.</w:t>
      </w:r>
    </w:p>
    <w:p>
      <w:pPr>
        <w:pStyle w:val="BodyText"/>
        <w:spacing w:line="480" w:lineRule="auto"/>
        <w:ind w:left="664" w:right="419" w:hanging="444"/>
      </w:pPr>
      <w:r>
        <w:rPr/>
        <w:t>Garrido R, Bastos A, Almeida A, Elvas JP. Prediction of road accident severity using the ordered probit model. 17th Meeting of the EURO Working Group on Transportation, Sevilla, Spain, 2014.</w:t>
      </w:r>
    </w:p>
    <w:p>
      <w:pPr>
        <w:spacing w:before="1"/>
        <w:ind w:left="220" w:right="0" w:firstLine="0"/>
        <w:jc w:val="left"/>
        <w:rPr>
          <w:sz w:val="22"/>
        </w:rPr>
      </w:pPr>
      <w:r>
        <w:rPr>
          <w:sz w:val="22"/>
        </w:rPr>
        <w:t>Greene WH. </w:t>
      </w:r>
      <w:r>
        <w:rPr>
          <w:i/>
          <w:sz w:val="22"/>
        </w:rPr>
        <w:t>Econometric Analysis (5th ed.), </w:t>
      </w:r>
      <w:r>
        <w:rPr>
          <w:sz w:val="22"/>
        </w:rPr>
        <w:t>New Jersey: Prentice Hall; 2002.</w:t>
      </w:r>
    </w:p>
    <w:p>
      <w:pPr>
        <w:pStyle w:val="BodyText"/>
        <w:spacing w:before="11"/>
        <w:rPr>
          <w:sz w:val="21"/>
        </w:rPr>
      </w:pPr>
    </w:p>
    <w:p>
      <w:pPr>
        <w:pStyle w:val="BodyText"/>
        <w:spacing w:line="480" w:lineRule="auto"/>
        <w:ind w:left="664" w:right="438" w:hanging="444"/>
      </w:pPr>
      <w:r>
        <w:rPr/>
        <w:t>Haleem K, Alluri P, Gan A. Analyzing pedestrian crash injury severity at signalized and non-signalized locations. </w:t>
      </w:r>
      <w:r>
        <w:rPr>
          <w:i/>
        </w:rPr>
        <w:t>Accid Anal Prev</w:t>
      </w:r>
      <w:r>
        <w:rPr/>
        <w:t>. 2015; 81:14-23.</w:t>
      </w:r>
    </w:p>
    <w:p>
      <w:pPr>
        <w:pStyle w:val="BodyText"/>
        <w:spacing w:line="480" w:lineRule="auto"/>
        <w:ind w:left="664" w:right="824" w:hanging="444"/>
      </w:pPr>
      <w:r>
        <w:rPr/>
        <w:t>Hao W, Kamga C, Daniel J. The effect of age and gender on motor vehicle driver injury severity at highway-rail grade crossings in the United States. </w:t>
      </w:r>
      <w:r>
        <w:rPr>
          <w:i/>
        </w:rPr>
        <w:t>J Safety Res</w:t>
      </w:r>
      <w:r>
        <w:rPr/>
        <w:t>. 2015; 55:105-113.</w:t>
      </w:r>
    </w:p>
    <w:p>
      <w:pPr>
        <w:pStyle w:val="BodyText"/>
        <w:spacing w:line="480" w:lineRule="auto" w:before="1"/>
        <w:ind w:left="664" w:right="585" w:hanging="444"/>
      </w:pPr>
      <w:r>
        <w:rPr/>
        <w:t>Islam S, Mannering F. Driver aging and its effect on male and female single-vehicle accident injuries: Some additional evidence. </w:t>
      </w:r>
      <w:r>
        <w:rPr>
          <w:i/>
        </w:rPr>
        <w:t>J Safety Res</w:t>
      </w:r>
      <w:r>
        <w:rPr/>
        <w:t>. 2006; 37(3):267-276.</w:t>
      </w:r>
    </w:p>
    <w:p>
      <w:pPr>
        <w:pStyle w:val="BodyText"/>
        <w:spacing w:line="480" w:lineRule="auto"/>
        <w:ind w:left="664" w:right="376" w:hanging="444"/>
      </w:pPr>
      <w:r>
        <w:rPr/>
        <w:t>Jang K, Park SH, Kang S, Song KH, Kang S, Chung S. Evaluation of pedestrian safety: pedestrian crash hot spots and risk factors for injury severity. </w:t>
      </w:r>
      <w:r>
        <w:rPr>
          <w:i/>
        </w:rPr>
        <w:t>Transport Res Rec</w:t>
      </w:r>
      <w:r>
        <w:rPr/>
        <w:t>. 2013;2393:104-116.</w:t>
      </w:r>
    </w:p>
    <w:p>
      <w:pPr>
        <w:pStyle w:val="BodyText"/>
        <w:spacing w:line="480" w:lineRule="auto"/>
        <w:ind w:left="664" w:right="211" w:hanging="444"/>
      </w:pPr>
      <w:r>
        <w:rPr/>
        <w:t>Kim JK, Ulfarsson GF, Shankar V, Kim S. Age and pedestrian injury severity in motor-vehicle crashes: A heteroskedastic logit analysis. </w:t>
      </w:r>
      <w:r>
        <w:rPr>
          <w:i/>
        </w:rPr>
        <w:t>Accid Anal Prev</w:t>
      </w:r>
      <w:r>
        <w:rPr/>
        <w:t>. 2008; 40(5):1695-1702.</w:t>
      </w:r>
    </w:p>
    <w:p>
      <w:pPr>
        <w:pStyle w:val="BodyText"/>
        <w:spacing w:line="480" w:lineRule="auto"/>
        <w:ind w:left="664" w:hanging="444"/>
      </w:pPr>
      <w:r>
        <w:rPr/>
        <w:t>Kweon YJ, Kockelman KM. Overall injury risk to different drivers: combining exposure, frequency, and severity models. </w:t>
      </w:r>
      <w:r>
        <w:rPr>
          <w:i/>
        </w:rPr>
        <w:t>Accid Anal Prev</w:t>
      </w:r>
      <w:r>
        <w:rPr/>
        <w:t>. 2003; 35(4):441-450.</w:t>
      </w:r>
    </w:p>
    <w:p>
      <w:pPr>
        <w:pStyle w:val="BodyText"/>
        <w:spacing w:line="480" w:lineRule="auto"/>
        <w:ind w:left="664" w:right="798" w:hanging="444"/>
      </w:pPr>
      <w:r>
        <w:rPr/>
        <w:t>Lam LT. Distractions and the risk of car crash injury: The effect of drivers’ age. </w:t>
      </w:r>
      <w:r>
        <w:rPr>
          <w:i/>
        </w:rPr>
        <w:t>J Safety Res</w:t>
      </w:r>
      <w:r>
        <w:rPr/>
        <w:t>. 2002; 33(3):411-419.</w:t>
      </w:r>
    </w:p>
    <w:p>
      <w:pPr>
        <w:pStyle w:val="BodyText"/>
        <w:spacing w:line="253" w:lineRule="exact"/>
        <w:ind w:left="220"/>
      </w:pPr>
      <w:r>
        <w:rPr/>
        <w:t>Lee C, Abdel-Aty M. Comprehensive analysis of vehicle-pedestrian crashes at intersections in Florida.</w:t>
      </w:r>
    </w:p>
    <w:p>
      <w:pPr>
        <w:pStyle w:val="BodyText"/>
      </w:pPr>
    </w:p>
    <w:p>
      <w:pPr>
        <w:spacing w:before="0"/>
        <w:ind w:left="664" w:right="0" w:firstLine="0"/>
        <w:jc w:val="left"/>
        <w:rPr>
          <w:sz w:val="22"/>
        </w:rPr>
      </w:pPr>
      <w:r>
        <w:rPr>
          <w:i/>
          <w:sz w:val="22"/>
        </w:rPr>
        <w:t>Accid Anal Prev</w:t>
      </w:r>
      <w:r>
        <w:rPr>
          <w:sz w:val="22"/>
        </w:rPr>
        <w:t>. 2005; 37(4):775-786.</w:t>
      </w:r>
    </w:p>
    <w:p>
      <w:pPr>
        <w:pStyle w:val="BodyText"/>
        <w:spacing w:before="11"/>
        <w:rPr>
          <w:sz w:val="21"/>
        </w:rPr>
      </w:pPr>
    </w:p>
    <w:p>
      <w:pPr>
        <w:pStyle w:val="BodyText"/>
        <w:spacing w:line="480" w:lineRule="auto"/>
        <w:ind w:left="664" w:right="585" w:hanging="444"/>
      </w:pPr>
      <w:r>
        <w:rPr/>
        <w:t>Lefler DE, Gabler HC. The fatality and injury risk of light truck impact with pedestrians in the United States. </w:t>
      </w:r>
      <w:r>
        <w:rPr>
          <w:i/>
        </w:rPr>
        <w:t>Accid Anal Prev</w:t>
      </w:r>
      <w:r>
        <w:rPr/>
        <w:t>. 2004; 36(2):295-304.</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Liu C, Utter D, Chen CL. Characteristics of crash injuries among young, middle-aged, and older drivers.</w:t>
      </w:r>
    </w:p>
    <w:p>
      <w:pPr>
        <w:pStyle w:val="BodyText"/>
        <w:spacing w:before="1"/>
      </w:pPr>
    </w:p>
    <w:p>
      <w:pPr>
        <w:pStyle w:val="BodyText"/>
        <w:spacing w:line="480" w:lineRule="auto"/>
        <w:ind w:left="664" w:right="935"/>
      </w:pPr>
      <w:r>
        <w:rPr/>
        <w:t>National Highway Traffic Safety Administration (No. DOT HS 810857). 2007. Available at: </w:t>
      </w:r>
      <w:hyperlink r:id="rId27">
        <w:r>
          <w:rPr/>
          <w:t>http://www-nrd.nhtsa.dot.gov/Pubs/810857.pdf.</w:t>
        </w:r>
      </w:hyperlink>
    </w:p>
    <w:p>
      <w:pPr>
        <w:pStyle w:val="BodyText"/>
        <w:spacing w:line="480" w:lineRule="auto"/>
        <w:ind w:left="220" w:right="494"/>
      </w:pPr>
      <w:r>
        <w:rPr/>
        <w:t>Kemel, E. Wrong-way driving crashes on French divided roads. </w:t>
      </w:r>
      <w:r>
        <w:rPr>
          <w:i/>
        </w:rPr>
        <w:t>Accid Anal Prev</w:t>
      </w:r>
      <w:r>
        <w:rPr/>
        <w:t>. 2015; 75:69-76. National Safety Council. Manual on classification of motor vehicle traffic accidents (5th ed.) Itasca IL;</w:t>
      </w:r>
    </w:p>
    <w:p>
      <w:pPr>
        <w:pStyle w:val="BodyText"/>
        <w:spacing w:line="253" w:lineRule="exact"/>
        <w:ind w:left="664"/>
      </w:pPr>
      <w:r>
        <w:rPr/>
        <w:t>1989.</w:t>
      </w:r>
    </w:p>
    <w:p>
      <w:pPr>
        <w:pStyle w:val="BodyText"/>
      </w:pPr>
    </w:p>
    <w:p>
      <w:pPr>
        <w:pStyle w:val="BodyText"/>
        <w:spacing w:line="480" w:lineRule="auto"/>
        <w:ind w:left="664" w:hanging="444"/>
      </w:pPr>
      <w:r>
        <w:rPr/>
        <w:t>Neyens DM, Boyle LN. The influence of driver distraction on the severity of injuries sustained by teenage drivers and their passengers. </w:t>
      </w:r>
      <w:r>
        <w:rPr>
          <w:i/>
        </w:rPr>
        <w:t>Accid Anal Prev</w:t>
      </w:r>
      <w:r>
        <w:rPr/>
        <w:t>. 2008;40(1):254-259.</w:t>
      </w:r>
    </w:p>
    <w:p>
      <w:pPr>
        <w:pStyle w:val="BodyText"/>
        <w:spacing w:line="480" w:lineRule="auto"/>
        <w:ind w:left="664" w:right="737" w:hanging="444"/>
      </w:pPr>
      <w:r>
        <w:rPr/>
        <w:t>NHTSA. 2015 Motor vehicle crashes: overview. Washington, DC: National Highway Traffic Safety Administration; 2015. Available at: https://crashstats.nhtsa.dot.gov/Api/Public/ViewPublication/812318.pdf.</w:t>
      </w:r>
    </w:p>
    <w:p>
      <w:pPr>
        <w:pStyle w:val="BodyText"/>
        <w:ind w:left="220"/>
      </w:pPr>
      <w:r>
        <w:rPr/>
        <w:t>Obeng K, Rokonuzzaman M. Pedestrian injury severity in automobile crashes. </w:t>
      </w:r>
      <w:r>
        <w:rPr>
          <w:i/>
        </w:rPr>
        <w:t>J Safety Sci Tech</w:t>
      </w:r>
      <w:r>
        <w:rPr/>
        <w:t>.</w:t>
      </w:r>
    </w:p>
    <w:p>
      <w:pPr>
        <w:pStyle w:val="BodyText"/>
      </w:pPr>
    </w:p>
    <w:p>
      <w:pPr>
        <w:pStyle w:val="BodyText"/>
        <w:spacing w:before="1"/>
        <w:ind w:left="664"/>
      </w:pPr>
      <w:r>
        <w:rPr/>
        <w:t>2013;3:9-17.</w:t>
      </w:r>
    </w:p>
    <w:p>
      <w:pPr>
        <w:pStyle w:val="BodyText"/>
        <w:spacing w:before="10"/>
        <w:rPr>
          <w:sz w:val="21"/>
        </w:rPr>
      </w:pPr>
    </w:p>
    <w:p>
      <w:pPr>
        <w:pStyle w:val="BodyText"/>
        <w:spacing w:line="480" w:lineRule="auto" w:before="1"/>
        <w:ind w:left="664" w:hanging="444"/>
      </w:pPr>
      <w:r>
        <w:rPr/>
        <w:t>Oh C, Kang Y, Kim B, Kim W. Analysis of pedestrian-vehicle crashes in Korea: focused on developing probabilistic pedestrian fatality model. Proceedings of International Technical Conference on the Enhanced Safety of Vehicles, National Highway Traffic Safety Administration, 2005.</w:t>
      </w:r>
    </w:p>
    <w:p>
      <w:pPr>
        <w:pStyle w:val="BodyText"/>
        <w:spacing w:line="480" w:lineRule="auto"/>
        <w:ind w:left="664" w:right="413" w:hanging="444"/>
      </w:pPr>
      <w:r>
        <w:rPr/>
        <w:t>Olszewski P, Szagała P, Wolanski M, Zielinska A. Pedestrian fatality risk in accidents at unsignalized zebra crosswalks in Poland. </w:t>
      </w:r>
      <w:r>
        <w:rPr>
          <w:i/>
        </w:rPr>
        <w:t>Accid Anal Prev</w:t>
      </w:r>
      <w:r>
        <w:rPr/>
        <w:t>. 2015;84:83-91.</w:t>
      </w:r>
    </w:p>
    <w:p>
      <w:pPr>
        <w:pStyle w:val="BodyText"/>
        <w:spacing w:line="480" w:lineRule="auto"/>
        <w:ind w:left="664" w:right="413" w:hanging="444"/>
      </w:pPr>
      <w:r>
        <w:rPr/>
        <w:t>Pei Y, Fu C. Investigating crash injury severity at unsignalized intersections in Heilongjiang Province, China. </w:t>
      </w:r>
      <w:r>
        <w:rPr>
          <w:i/>
        </w:rPr>
        <w:t>J Traffic Transp Eng (Engl Ed)</w:t>
      </w:r>
      <w:r>
        <w:rPr/>
        <w:t>. 2014;1(4), 272-279.</w:t>
      </w:r>
    </w:p>
    <w:p>
      <w:pPr>
        <w:pStyle w:val="BodyText"/>
        <w:spacing w:line="480" w:lineRule="auto"/>
        <w:ind w:left="664" w:right="633" w:hanging="444"/>
      </w:pPr>
      <w:r>
        <w:rPr/>
        <w:t>Peng RY, Bongard FS. Pedestrian versus motor vehicle accidents: an analysis of 5,000 patients. </w:t>
      </w:r>
      <w:r>
        <w:rPr>
          <w:i/>
        </w:rPr>
        <w:t>J Am </w:t>
      </w:r>
      <w:r>
        <w:rPr>
          <w:i/>
        </w:rPr>
        <w:t>Coll Surg</w:t>
      </w:r>
      <w:r>
        <w:rPr/>
        <w:t>. 1999;189(4):343-348.</w:t>
      </w:r>
    </w:p>
    <w:p>
      <w:pPr>
        <w:pStyle w:val="BodyText"/>
        <w:spacing w:line="480" w:lineRule="auto"/>
        <w:ind w:left="664" w:right="401" w:hanging="444"/>
      </w:pPr>
      <w:r>
        <w:rPr/>
        <w:t>Pour-Rouholamin M, Zhou H. Investigating the risk factors associated with pedestrian injury severity in Illinois. </w:t>
      </w:r>
      <w:r>
        <w:rPr>
          <w:i/>
        </w:rPr>
        <w:t>J Safety Res</w:t>
      </w:r>
      <w:r>
        <w:rPr/>
        <w:t>. 2016;57:9-17.</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Roudsari B, Kaufman R, Koepsell T. Turning at intersections and pedestrian injuries. </w:t>
      </w:r>
      <w:r>
        <w:rPr>
          <w:i/>
        </w:rPr>
        <w:t>Traffic Inj Prev</w:t>
      </w:r>
      <w:r>
        <w:rPr/>
        <w:t>.</w:t>
      </w:r>
    </w:p>
    <w:p>
      <w:pPr>
        <w:pStyle w:val="BodyText"/>
        <w:spacing w:before="1"/>
      </w:pPr>
    </w:p>
    <w:p>
      <w:pPr>
        <w:pStyle w:val="BodyText"/>
        <w:ind w:left="664"/>
      </w:pPr>
      <w:r>
        <w:rPr/>
        <w:t>2006;7(3):283-289.</w:t>
      </w:r>
    </w:p>
    <w:p>
      <w:pPr>
        <w:pStyle w:val="BodyText"/>
        <w:spacing w:before="11"/>
        <w:rPr>
          <w:sz w:val="21"/>
        </w:rPr>
      </w:pPr>
    </w:p>
    <w:p>
      <w:pPr>
        <w:pStyle w:val="BodyText"/>
        <w:spacing w:line="480" w:lineRule="auto"/>
        <w:ind w:left="664" w:right="316" w:hanging="444"/>
      </w:pPr>
      <w:r>
        <w:rPr/>
        <w:t>Sarkar S, Richard T, Hunt J. Logistic regression model of risk of fatality in vehicle-pedestrian crashes on national highways in Bangladesh. </w:t>
      </w:r>
      <w:r>
        <w:rPr>
          <w:i/>
        </w:rPr>
        <w:t>Transport Res Rec. </w:t>
      </w:r>
      <w:r>
        <w:rPr/>
        <w:t>2011;2264:128-137.</w:t>
      </w:r>
    </w:p>
    <w:p>
      <w:pPr>
        <w:pStyle w:val="BodyText"/>
        <w:spacing w:line="480" w:lineRule="auto" w:before="1"/>
        <w:ind w:left="664" w:right="1085" w:hanging="444"/>
        <w:rPr>
          <w:i/>
        </w:rPr>
      </w:pPr>
      <w:r>
        <w:rPr/>
        <w:t>Savolainen P, Mannering F, Lord D, Quddus M. The statistical analysis of highway crash-injury severities: a review and assessment of methodological alternatives. </w:t>
      </w:r>
      <w:r>
        <w:rPr>
          <w:i/>
        </w:rPr>
        <w:t>Accid Anal Prev.</w:t>
      </w:r>
    </w:p>
    <w:p>
      <w:pPr>
        <w:pStyle w:val="BodyText"/>
        <w:spacing w:line="253" w:lineRule="exact"/>
        <w:ind w:left="664"/>
      </w:pPr>
      <w:r>
        <w:rPr/>
        <w:t>2011;43(5):1666-1676.</w:t>
      </w:r>
    </w:p>
    <w:p>
      <w:pPr>
        <w:pStyle w:val="BodyText"/>
        <w:spacing w:before="10"/>
        <w:rPr>
          <w:sz w:val="21"/>
        </w:rPr>
      </w:pPr>
    </w:p>
    <w:p>
      <w:pPr>
        <w:pStyle w:val="BodyText"/>
        <w:spacing w:line="480" w:lineRule="auto"/>
        <w:ind w:left="664" w:right="414" w:hanging="444"/>
      </w:pPr>
      <w:r>
        <w:rPr/>
        <w:t>Schneider R, Diogenes M, Arnold L, Attaset V, Griswold J, Ragland D. Association between roadway intersection characteristics and pedestrian crash risk in Alameda County, California. </w:t>
      </w:r>
      <w:r>
        <w:rPr>
          <w:i/>
        </w:rPr>
        <w:t>Transport</w:t>
      </w:r>
      <w:r>
        <w:rPr>
          <w:i/>
          <w:spacing w:val="-17"/>
        </w:rPr>
        <w:t> </w:t>
      </w:r>
      <w:r>
        <w:rPr>
          <w:i/>
        </w:rPr>
        <w:t>Res </w:t>
      </w:r>
      <w:r>
        <w:rPr>
          <w:i/>
        </w:rPr>
        <w:t>Rec</w:t>
      </w:r>
      <w:r>
        <w:rPr/>
        <w:t>.</w:t>
      </w:r>
      <w:r>
        <w:rPr>
          <w:spacing w:val="-2"/>
        </w:rPr>
        <w:t> </w:t>
      </w:r>
      <w:r>
        <w:rPr/>
        <w:t>2010;2198:41-51.</w:t>
      </w:r>
    </w:p>
    <w:p>
      <w:pPr>
        <w:pStyle w:val="BodyText"/>
        <w:spacing w:line="480" w:lineRule="auto" w:before="1"/>
        <w:ind w:left="664" w:right="975" w:hanging="444"/>
      </w:pPr>
      <w:r>
        <w:rPr/>
        <w:t>Shankar V, Mannering F. An explanatory multinomial logit analysis of single-vehicle motorcycle accident severity. </w:t>
      </w:r>
      <w:r>
        <w:rPr>
          <w:i/>
        </w:rPr>
        <w:t>Accid Anal Prev. </w:t>
      </w:r>
      <w:r>
        <w:rPr/>
        <w:t>1996;27(3):183-194.</w:t>
      </w:r>
    </w:p>
    <w:p>
      <w:pPr>
        <w:pStyle w:val="BodyText"/>
        <w:spacing w:line="480" w:lineRule="auto" w:before="1"/>
        <w:ind w:left="664" w:right="413" w:hanging="444"/>
      </w:pPr>
      <w:r>
        <w:rPr/>
        <w:t>Sze NN, Wong SC. Diagnostic analysis of the logistics model for pedestrian injury severity in traffic crashes. </w:t>
      </w:r>
      <w:r>
        <w:rPr>
          <w:i/>
        </w:rPr>
        <w:t>Accid Anal Prev. </w:t>
      </w:r>
      <w:r>
        <w:rPr/>
        <w:t>2007;39(6):1267-1278.</w:t>
      </w:r>
    </w:p>
    <w:p>
      <w:pPr>
        <w:pStyle w:val="BodyText"/>
        <w:spacing w:line="480" w:lineRule="auto"/>
        <w:ind w:left="664" w:right="419" w:hanging="444"/>
      </w:pPr>
      <w:r>
        <w:rPr/>
        <w:t>Thompson JP, Baldock MRJ, Mathias JL, Wundersitz LN. An examination of the environmental, driver and vehicle factors associated with the serious and fatal crashes of older rural drivers. </w:t>
      </w:r>
      <w:r>
        <w:rPr>
          <w:i/>
        </w:rPr>
        <w:t>Accid Anal </w:t>
      </w:r>
      <w:r>
        <w:rPr>
          <w:i/>
        </w:rPr>
        <w:t>Prev. </w:t>
      </w:r>
      <w:r>
        <w:rPr/>
        <w:t>2013;50:768-775.</w:t>
      </w:r>
    </w:p>
    <w:p>
      <w:pPr>
        <w:pStyle w:val="BodyText"/>
        <w:spacing w:line="480" w:lineRule="auto"/>
        <w:ind w:left="664" w:right="579" w:hanging="444"/>
      </w:pPr>
      <w:r>
        <w:rPr/>
        <w:t>Ulfarsson GF, Mannering FL. Differences in male and female injury severities in sport-utility vehicle, minivan and passenger car accidents. </w:t>
      </w:r>
      <w:r>
        <w:rPr>
          <w:i/>
        </w:rPr>
        <w:t>Accid Anal Prev. </w:t>
      </w:r>
      <w:r>
        <w:rPr/>
        <w:t>2004; 36(2):135-147.</w:t>
      </w:r>
    </w:p>
    <w:p>
      <w:pPr>
        <w:pStyle w:val="BodyText"/>
        <w:spacing w:line="480" w:lineRule="auto"/>
        <w:ind w:left="664" w:right="413" w:hanging="444"/>
      </w:pPr>
      <w:r>
        <w:rPr/>
        <w:t>Wazana A, Rynard VL, Raina P, Krueger P, Chambers LW. Are child pedestrians at increased risk of injury on one-way compared to two-way streets? </w:t>
      </w:r>
      <w:r>
        <w:rPr>
          <w:i/>
        </w:rPr>
        <w:t>Can J Public Health</w:t>
      </w:r>
      <w:r>
        <w:rPr/>
        <w:t>. 2000;91(3):201-206.</w:t>
      </w:r>
    </w:p>
    <w:p>
      <w:pPr>
        <w:pStyle w:val="BodyText"/>
        <w:spacing w:line="480" w:lineRule="auto"/>
        <w:ind w:left="664" w:right="539" w:hanging="444"/>
        <w:jc w:val="both"/>
      </w:pPr>
      <w:r>
        <w:rPr/>
        <w:t>Wu Q, Zhang GH, Ci YS, Wu LN, Tarefder RA, Alcantara AD. Exploratory multinomial logit model- based driver injury severity analyses for teenager and adult drivers in intersection-related crashes. </w:t>
      </w:r>
      <w:r>
        <w:rPr>
          <w:i/>
        </w:rPr>
        <w:t>Traffic Inj Prev</w:t>
      </w:r>
      <w:r>
        <w:rPr/>
        <w:t>. 2016;17(4):413-422.</w:t>
      </w:r>
    </w:p>
    <w:p>
      <w:pPr>
        <w:spacing w:after="0" w:line="480" w:lineRule="auto"/>
        <w:jc w:val="both"/>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line="480" w:lineRule="auto" w:before="90"/>
        <w:ind w:left="664" w:right="621" w:hanging="444"/>
      </w:pPr>
      <w:r>
        <w:rPr/>
        <w:t>Zajac SS, Ivan JN. Factors influencing injury severity of motor vehicle-crossing pedestrian crashes in rural Connecticut. </w:t>
      </w:r>
      <w:r>
        <w:rPr>
          <w:i/>
        </w:rPr>
        <w:t>Accid Anal Prev. </w:t>
      </w:r>
      <w:r>
        <w:rPr/>
        <w:t>2003;35(3):369-379.</w:t>
      </w:r>
    </w:p>
    <w:p>
      <w:pPr>
        <w:pStyle w:val="BodyText"/>
        <w:spacing w:line="480" w:lineRule="auto"/>
        <w:ind w:left="664" w:right="223" w:hanging="444"/>
      </w:pPr>
      <w:r>
        <w:rPr/>
        <w:t>Zhu M, Zhao S, Coben JH, Smith GS. Why more male pedestrian die in vehicle-pedestrian collisions than female pedestrians: A decompositional analysis. </w:t>
      </w:r>
      <w:r>
        <w:rPr>
          <w:i/>
        </w:rPr>
        <w:t>Inj Prev</w:t>
      </w:r>
      <w:r>
        <w:rPr/>
        <w:t>. 2013;19(4):227-231.</w:t>
      </w:r>
    </w:p>
    <w:p>
      <w:pPr>
        <w:spacing w:after="0" w:line="480" w:lineRule="auto"/>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Table 1 Parameters and effects for the young driver model</w:t>
      </w:r>
    </w:p>
    <w:p>
      <w:pPr>
        <w:pStyle w:val="BodyText"/>
        <w:spacing w:before="3"/>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108"/>
        <w:gridCol w:w="798"/>
        <w:gridCol w:w="951"/>
        <w:gridCol w:w="1596"/>
        <w:gridCol w:w="1462"/>
        <w:gridCol w:w="711"/>
      </w:tblGrid>
      <w:tr>
        <w:trPr>
          <w:trHeight w:val="506" w:hRule="atLeast"/>
        </w:trPr>
        <w:tc>
          <w:tcPr>
            <w:tcW w:w="2308" w:type="dxa"/>
            <w:vMerge w:val="restart"/>
          </w:tcPr>
          <w:p>
            <w:pPr>
              <w:pStyle w:val="TableParagraph"/>
              <w:rPr>
                <w:sz w:val="24"/>
              </w:rPr>
            </w:pPr>
          </w:p>
          <w:p>
            <w:pPr>
              <w:pStyle w:val="TableParagraph"/>
              <w:spacing w:before="2"/>
              <w:rPr>
                <w:sz w:val="20"/>
              </w:rPr>
            </w:pPr>
          </w:p>
          <w:p>
            <w:pPr>
              <w:pStyle w:val="TableParagraph"/>
              <w:spacing w:before="1"/>
              <w:ind w:left="107"/>
              <w:rPr>
                <w:sz w:val="22"/>
              </w:rPr>
            </w:pPr>
            <w:r>
              <w:rPr>
                <w:sz w:val="22"/>
              </w:rPr>
              <w:t>Variable</w:t>
            </w:r>
          </w:p>
        </w:tc>
        <w:tc>
          <w:tcPr>
            <w:tcW w:w="1108" w:type="dxa"/>
            <w:vMerge w:val="restart"/>
          </w:tcPr>
          <w:p>
            <w:pPr>
              <w:pStyle w:val="TableParagraph"/>
              <w:rPr>
                <w:sz w:val="24"/>
              </w:rPr>
            </w:pPr>
          </w:p>
          <w:p>
            <w:pPr>
              <w:pStyle w:val="TableParagraph"/>
              <w:spacing w:before="2"/>
              <w:rPr>
                <w:sz w:val="20"/>
              </w:rPr>
            </w:pPr>
          </w:p>
          <w:p>
            <w:pPr>
              <w:pStyle w:val="TableParagraph"/>
              <w:spacing w:before="1"/>
              <w:ind w:left="107"/>
              <w:rPr>
                <w:sz w:val="22"/>
              </w:rPr>
            </w:pPr>
            <w:r>
              <w:rPr>
                <w:sz w:val="22"/>
              </w:rPr>
              <w:t>Parameter</w:t>
            </w:r>
          </w:p>
        </w:tc>
        <w:tc>
          <w:tcPr>
            <w:tcW w:w="798" w:type="dxa"/>
            <w:vMerge w:val="restart"/>
          </w:tcPr>
          <w:p>
            <w:pPr>
              <w:pStyle w:val="TableParagraph"/>
              <w:spacing w:before="2"/>
              <w:rPr>
                <w:sz w:val="22"/>
              </w:rPr>
            </w:pPr>
          </w:p>
          <w:p>
            <w:pPr>
              <w:pStyle w:val="TableParagraph"/>
              <w:ind w:left="107"/>
              <w:rPr>
                <w:sz w:val="22"/>
              </w:rPr>
            </w:pPr>
            <w:r>
              <w:rPr>
                <w:sz w:val="22"/>
              </w:rPr>
              <w:t>P-</w:t>
            </w:r>
          </w:p>
          <w:p>
            <w:pPr>
              <w:pStyle w:val="TableParagraph"/>
              <w:spacing w:before="1"/>
              <w:rPr>
                <w:sz w:val="22"/>
              </w:rPr>
            </w:pPr>
          </w:p>
          <w:p>
            <w:pPr>
              <w:pStyle w:val="TableParagraph"/>
              <w:ind w:left="107"/>
              <w:rPr>
                <w:sz w:val="22"/>
              </w:rPr>
            </w:pPr>
            <w:r>
              <w:rPr>
                <w:sz w:val="22"/>
              </w:rPr>
              <w:t>value</w:t>
            </w:r>
          </w:p>
        </w:tc>
        <w:tc>
          <w:tcPr>
            <w:tcW w:w="4720" w:type="dxa"/>
            <w:gridSpan w:val="4"/>
          </w:tcPr>
          <w:p>
            <w:pPr>
              <w:pStyle w:val="TableParagraph"/>
              <w:spacing w:line="250" w:lineRule="exact"/>
              <w:ind w:left="1613" w:right="1608"/>
              <w:jc w:val="center"/>
              <w:rPr>
                <w:sz w:val="22"/>
              </w:rPr>
            </w:pPr>
            <w:r>
              <w:rPr>
                <w:sz w:val="22"/>
              </w:rPr>
              <w:t>Marginal effects</w:t>
            </w:r>
          </w:p>
        </w:tc>
      </w:tr>
      <w:tr>
        <w:trPr>
          <w:trHeight w:val="1011" w:hRule="atLeast"/>
        </w:trPr>
        <w:tc>
          <w:tcPr>
            <w:tcW w:w="2308" w:type="dxa"/>
            <w:vMerge/>
            <w:tcBorders>
              <w:top w:val="nil"/>
            </w:tcBorders>
          </w:tcPr>
          <w:p>
            <w:pPr>
              <w:rPr>
                <w:sz w:val="2"/>
                <w:szCs w:val="2"/>
              </w:rPr>
            </w:pPr>
          </w:p>
        </w:tc>
        <w:tc>
          <w:tcPr>
            <w:tcW w:w="1108" w:type="dxa"/>
            <w:vMerge/>
            <w:tcBorders>
              <w:top w:val="nil"/>
            </w:tcBorders>
          </w:tcPr>
          <w:p>
            <w:pPr>
              <w:rPr>
                <w:sz w:val="2"/>
                <w:szCs w:val="2"/>
              </w:rPr>
            </w:pPr>
          </w:p>
        </w:tc>
        <w:tc>
          <w:tcPr>
            <w:tcW w:w="798" w:type="dxa"/>
            <w:vMerge/>
            <w:tcBorders>
              <w:top w:val="nil"/>
            </w:tcBorders>
          </w:tcPr>
          <w:p>
            <w:pPr>
              <w:rPr>
                <w:sz w:val="2"/>
                <w:szCs w:val="2"/>
              </w:rPr>
            </w:pPr>
          </w:p>
        </w:tc>
        <w:tc>
          <w:tcPr>
            <w:tcW w:w="951" w:type="dxa"/>
          </w:tcPr>
          <w:p>
            <w:pPr>
              <w:pStyle w:val="TableParagraph"/>
              <w:spacing w:line="250" w:lineRule="exact"/>
              <w:ind w:right="98"/>
              <w:jc w:val="right"/>
              <w:rPr>
                <w:sz w:val="22"/>
              </w:rPr>
            </w:pPr>
            <w:r>
              <w:rPr>
                <w:w w:val="95"/>
                <w:sz w:val="22"/>
              </w:rPr>
              <w:t>Possible</w:t>
            </w:r>
          </w:p>
        </w:tc>
        <w:tc>
          <w:tcPr>
            <w:tcW w:w="1596" w:type="dxa"/>
          </w:tcPr>
          <w:p>
            <w:pPr>
              <w:pStyle w:val="TableParagraph"/>
              <w:spacing w:line="250" w:lineRule="exact"/>
              <w:ind w:left="106"/>
              <w:rPr>
                <w:sz w:val="22"/>
              </w:rPr>
            </w:pPr>
            <w:r>
              <w:rPr>
                <w:sz w:val="22"/>
              </w:rPr>
              <w:t>Non-</w:t>
            </w:r>
          </w:p>
          <w:p>
            <w:pPr>
              <w:pStyle w:val="TableParagraph"/>
              <w:rPr>
                <w:sz w:val="22"/>
              </w:rPr>
            </w:pPr>
          </w:p>
          <w:p>
            <w:pPr>
              <w:pStyle w:val="TableParagraph"/>
              <w:ind w:left="106"/>
              <w:rPr>
                <w:sz w:val="22"/>
              </w:rPr>
            </w:pPr>
            <w:r>
              <w:rPr>
                <w:sz w:val="22"/>
              </w:rPr>
              <w:t>incapacitating</w:t>
            </w:r>
          </w:p>
        </w:tc>
        <w:tc>
          <w:tcPr>
            <w:tcW w:w="1462" w:type="dxa"/>
          </w:tcPr>
          <w:p>
            <w:pPr>
              <w:pStyle w:val="TableParagraph"/>
              <w:spacing w:line="250" w:lineRule="exact"/>
              <w:ind w:right="98"/>
              <w:jc w:val="right"/>
              <w:rPr>
                <w:sz w:val="22"/>
              </w:rPr>
            </w:pPr>
            <w:r>
              <w:rPr>
                <w:w w:val="95"/>
                <w:sz w:val="22"/>
              </w:rPr>
              <w:t>Incapacitating</w:t>
            </w:r>
          </w:p>
        </w:tc>
        <w:tc>
          <w:tcPr>
            <w:tcW w:w="711" w:type="dxa"/>
          </w:tcPr>
          <w:p>
            <w:pPr>
              <w:pStyle w:val="TableParagraph"/>
              <w:spacing w:line="250" w:lineRule="exact"/>
              <w:ind w:right="153"/>
              <w:jc w:val="right"/>
              <w:rPr>
                <w:sz w:val="22"/>
              </w:rPr>
            </w:pPr>
            <w:r>
              <w:rPr>
                <w:w w:val="95"/>
                <w:sz w:val="22"/>
              </w:rPr>
              <w:t>Fatal</w:t>
            </w:r>
          </w:p>
        </w:tc>
      </w:tr>
      <w:tr>
        <w:trPr>
          <w:trHeight w:val="1012" w:hRule="atLeast"/>
        </w:trPr>
        <w:tc>
          <w:tcPr>
            <w:tcW w:w="2308" w:type="dxa"/>
          </w:tcPr>
          <w:p>
            <w:pPr>
              <w:pStyle w:val="TableParagraph"/>
              <w:spacing w:line="251" w:lineRule="exact"/>
              <w:ind w:left="107"/>
              <w:rPr>
                <w:sz w:val="22"/>
              </w:rPr>
            </w:pPr>
            <w:r>
              <w:rPr>
                <w:sz w:val="22"/>
              </w:rPr>
              <w:t>Driver Gender (base:</w:t>
            </w:r>
          </w:p>
          <w:p>
            <w:pPr>
              <w:pStyle w:val="TableParagraph"/>
              <w:spacing w:before="10"/>
              <w:rPr>
                <w:sz w:val="21"/>
              </w:rPr>
            </w:pPr>
          </w:p>
          <w:p>
            <w:pPr>
              <w:pStyle w:val="TableParagraph"/>
              <w:ind w:left="107"/>
              <w:rPr>
                <w:sz w:val="22"/>
              </w:rPr>
            </w:pPr>
            <w:r>
              <w:rPr>
                <w:sz w:val="22"/>
              </w:rPr>
              <w:t>female)</w:t>
            </w:r>
          </w:p>
        </w:tc>
        <w:tc>
          <w:tcPr>
            <w:tcW w:w="1108" w:type="dxa"/>
          </w:tcPr>
          <w:p>
            <w:pPr>
              <w:pStyle w:val="TableParagraph"/>
              <w:spacing w:line="251" w:lineRule="exact"/>
              <w:ind w:right="96"/>
              <w:jc w:val="right"/>
              <w:rPr>
                <w:sz w:val="22"/>
              </w:rPr>
            </w:pPr>
            <w:r>
              <w:rPr>
                <w:w w:val="95"/>
                <w:sz w:val="22"/>
              </w:rPr>
              <w:t>-0.270</w:t>
            </w:r>
          </w:p>
        </w:tc>
        <w:tc>
          <w:tcPr>
            <w:tcW w:w="798" w:type="dxa"/>
          </w:tcPr>
          <w:p>
            <w:pPr>
              <w:pStyle w:val="TableParagraph"/>
              <w:spacing w:line="251" w:lineRule="exact"/>
              <w:ind w:left="174" w:right="78"/>
              <w:jc w:val="center"/>
              <w:rPr>
                <w:sz w:val="22"/>
              </w:rPr>
            </w:pPr>
            <w:r>
              <w:rPr>
                <w:sz w:val="22"/>
              </w:rPr>
              <w:t>0.044</w:t>
            </w:r>
          </w:p>
        </w:tc>
        <w:tc>
          <w:tcPr>
            <w:tcW w:w="951" w:type="dxa"/>
          </w:tcPr>
          <w:p>
            <w:pPr>
              <w:pStyle w:val="TableParagraph"/>
              <w:spacing w:line="251" w:lineRule="exact"/>
              <w:ind w:right="96"/>
              <w:jc w:val="right"/>
              <w:rPr>
                <w:sz w:val="22"/>
              </w:rPr>
            </w:pPr>
            <w:r>
              <w:rPr>
                <w:w w:val="95"/>
                <w:sz w:val="22"/>
              </w:rPr>
              <w:t>0.086</w:t>
            </w:r>
          </w:p>
        </w:tc>
        <w:tc>
          <w:tcPr>
            <w:tcW w:w="1596" w:type="dxa"/>
          </w:tcPr>
          <w:p>
            <w:pPr>
              <w:pStyle w:val="TableParagraph"/>
              <w:spacing w:line="251" w:lineRule="exact"/>
              <w:ind w:right="96"/>
              <w:jc w:val="right"/>
              <w:rPr>
                <w:sz w:val="22"/>
              </w:rPr>
            </w:pPr>
            <w:r>
              <w:rPr>
                <w:w w:val="95"/>
                <w:sz w:val="22"/>
              </w:rPr>
              <w:t>-0.031</w:t>
            </w:r>
          </w:p>
        </w:tc>
        <w:tc>
          <w:tcPr>
            <w:tcW w:w="1462" w:type="dxa"/>
          </w:tcPr>
          <w:p>
            <w:pPr>
              <w:pStyle w:val="TableParagraph"/>
              <w:spacing w:line="251" w:lineRule="exact"/>
              <w:ind w:right="98"/>
              <w:jc w:val="right"/>
              <w:rPr>
                <w:sz w:val="22"/>
              </w:rPr>
            </w:pPr>
            <w:r>
              <w:rPr>
                <w:w w:val="95"/>
                <w:sz w:val="22"/>
              </w:rPr>
              <w:t>-0.047</w:t>
            </w:r>
          </w:p>
        </w:tc>
        <w:tc>
          <w:tcPr>
            <w:tcW w:w="711" w:type="dxa"/>
          </w:tcPr>
          <w:p>
            <w:pPr>
              <w:pStyle w:val="TableParagraph"/>
              <w:spacing w:line="251" w:lineRule="exact"/>
              <w:ind w:right="96"/>
              <w:jc w:val="right"/>
              <w:rPr>
                <w:sz w:val="22"/>
              </w:rPr>
            </w:pPr>
            <w:r>
              <w:rPr>
                <w:w w:val="99"/>
                <w:sz w:val="22"/>
              </w:rPr>
              <w:t>-</w:t>
            </w:r>
          </w:p>
          <w:p>
            <w:pPr>
              <w:pStyle w:val="TableParagraph"/>
              <w:spacing w:before="10"/>
              <w:rPr>
                <w:sz w:val="21"/>
              </w:rPr>
            </w:pPr>
          </w:p>
          <w:p>
            <w:pPr>
              <w:pStyle w:val="TableParagraph"/>
              <w:ind w:right="96"/>
              <w:jc w:val="right"/>
              <w:rPr>
                <w:sz w:val="22"/>
              </w:rPr>
            </w:pPr>
            <w:r>
              <w:rPr>
                <w:w w:val="95"/>
                <w:sz w:val="22"/>
              </w:rPr>
              <w:t>0.008</w:t>
            </w:r>
          </w:p>
        </w:tc>
      </w:tr>
      <w:tr>
        <w:trPr>
          <w:trHeight w:val="1011" w:hRule="atLeast"/>
        </w:trPr>
        <w:tc>
          <w:tcPr>
            <w:tcW w:w="2308" w:type="dxa"/>
          </w:tcPr>
          <w:p>
            <w:pPr>
              <w:pStyle w:val="TableParagraph"/>
              <w:spacing w:line="250" w:lineRule="exact"/>
              <w:ind w:left="107"/>
              <w:rPr>
                <w:sz w:val="22"/>
              </w:rPr>
            </w:pPr>
            <w:r>
              <w:rPr>
                <w:sz w:val="22"/>
              </w:rPr>
              <w:t>Pedestrian Age (base:</w:t>
            </w:r>
          </w:p>
          <w:p>
            <w:pPr>
              <w:pStyle w:val="TableParagraph"/>
              <w:rPr>
                <w:sz w:val="22"/>
              </w:rPr>
            </w:pPr>
          </w:p>
          <w:p>
            <w:pPr>
              <w:pStyle w:val="TableParagraph"/>
              <w:ind w:left="107"/>
              <w:rPr>
                <w:sz w:val="22"/>
              </w:rPr>
            </w:pPr>
            <w:r>
              <w:rPr>
                <w:sz w:val="22"/>
              </w:rPr>
              <w:t>less than 16)</w:t>
            </w:r>
          </w:p>
        </w:tc>
        <w:tc>
          <w:tcPr>
            <w:tcW w:w="1108" w:type="dxa"/>
          </w:tcPr>
          <w:p>
            <w:pPr>
              <w:pStyle w:val="TableParagraph"/>
              <w:rPr>
                <w:sz w:val="22"/>
              </w:rPr>
            </w:pP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r>
        <w:trPr>
          <w:trHeight w:val="505" w:hRule="atLeast"/>
        </w:trPr>
        <w:tc>
          <w:tcPr>
            <w:tcW w:w="2308" w:type="dxa"/>
          </w:tcPr>
          <w:p>
            <w:pPr>
              <w:pStyle w:val="TableParagraph"/>
              <w:spacing w:line="251" w:lineRule="exact"/>
              <w:ind w:left="548"/>
              <w:rPr>
                <w:sz w:val="22"/>
              </w:rPr>
            </w:pPr>
            <w:r>
              <w:rPr>
                <w:sz w:val="22"/>
              </w:rPr>
              <w:t>16-24</w:t>
            </w:r>
          </w:p>
        </w:tc>
        <w:tc>
          <w:tcPr>
            <w:tcW w:w="1108" w:type="dxa"/>
          </w:tcPr>
          <w:p>
            <w:pPr>
              <w:pStyle w:val="TableParagraph"/>
              <w:spacing w:line="251" w:lineRule="exact"/>
              <w:ind w:right="96"/>
              <w:jc w:val="right"/>
              <w:rPr>
                <w:sz w:val="22"/>
              </w:rPr>
            </w:pPr>
            <w:r>
              <w:rPr>
                <w:w w:val="95"/>
                <w:sz w:val="22"/>
              </w:rPr>
              <w:t>0.484</w:t>
            </w:r>
          </w:p>
        </w:tc>
        <w:tc>
          <w:tcPr>
            <w:tcW w:w="798" w:type="dxa"/>
          </w:tcPr>
          <w:p>
            <w:pPr>
              <w:pStyle w:val="TableParagraph"/>
              <w:spacing w:line="251" w:lineRule="exact"/>
              <w:ind w:left="174" w:right="78"/>
              <w:jc w:val="center"/>
              <w:rPr>
                <w:sz w:val="22"/>
              </w:rPr>
            </w:pPr>
            <w:r>
              <w:rPr>
                <w:sz w:val="22"/>
              </w:rPr>
              <w:t>0.015</w:t>
            </w:r>
          </w:p>
        </w:tc>
        <w:tc>
          <w:tcPr>
            <w:tcW w:w="951" w:type="dxa"/>
          </w:tcPr>
          <w:p>
            <w:pPr>
              <w:pStyle w:val="TableParagraph"/>
              <w:spacing w:line="251" w:lineRule="exact"/>
              <w:ind w:right="97"/>
              <w:jc w:val="right"/>
              <w:rPr>
                <w:sz w:val="22"/>
              </w:rPr>
            </w:pPr>
            <w:r>
              <w:rPr>
                <w:w w:val="95"/>
                <w:sz w:val="22"/>
              </w:rPr>
              <w:t>-0.143</w:t>
            </w:r>
          </w:p>
        </w:tc>
        <w:tc>
          <w:tcPr>
            <w:tcW w:w="1596" w:type="dxa"/>
          </w:tcPr>
          <w:p>
            <w:pPr>
              <w:pStyle w:val="TableParagraph"/>
              <w:spacing w:line="251" w:lineRule="exact"/>
              <w:ind w:right="97"/>
              <w:jc w:val="right"/>
              <w:rPr>
                <w:sz w:val="22"/>
              </w:rPr>
            </w:pPr>
            <w:r>
              <w:rPr>
                <w:w w:val="95"/>
                <w:sz w:val="22"/>
              </w:rPr>
              <w:t>0.031</w:t>
            </w:r>
          </w:p>
        </w:tc>
        <w:tc>
          <w:tcPr>
            <w:tcW w:w="1462" w:type="dxa"/>
          </w:tcPr>
          <w:p>
            <w:pPr>
              <w:pStyle w:val="TableParagraph"/>
              <w:spacing w:line="251" w:lineRule="exact"/>
              <w:ind w:right="98"/>
              <w:jc w:val="right"/>
              <w:rPr>
                <w:sz w:val="22"/>
              </w:rPr>
            </w:pPr>
            <w:r>
              <w:rPr>
                <w:w w:val="95"/>
                <w:sz w:val="22"/>
              </w:rPr>
              <w:t>0.093</w:t>
            </w:r>
          </w:p>
        </w:tc>
        <w:tc>
          <w:tcPr>
            <w:tcW w:w="711" w:type="dxa"/>
          </w:tcPr>
          <w:p>
            <w:pPr>
              <w:pStyle w:val="TableParagraph"/>
              <w:spacing w:line="251" w:lineRule="exact"/>
              <w:ind w:right="96"/>
              <w:jc w:val="right"/>
              <w:rPr>
                <w:sz w:val="22"/>
              </w:rPr>
            </w:pPr>
            <w:r>
              <w:rPr>
                <w:w w:val="95"/>
                <w:sz w:val="22"/>
              </w:rPr>
              <w:t>0.019</w:t>
            </w:r>
          </w:p>
        </w:tc>
      </w:tr>
      <w:tr>
        <w:trPr>
          <w:trHeight w:val="505" w:hRule="atLeast"/>
        </w:trPr>
        <w:tc>
          <w:tcPr>
            <w:tcW w:w="2308" w:type="dxa"/>
          </w:tcPr>
          <w:p>
            <w:pPr>
              <w:pStyle w:val="TableParagraph"/>
              <w:spacing w:line="251" w:lineRule="exact"/>
              <w:ind w:left="548"/>
              <w:rPr>
                <w:sz w:val="22"/>
              </w:rPr>
            </w:pPr>
            <w:r>
              <w:rPr>
                <w:sz w:val="22"/>
              </w:rPr>
              <w:t>25-44</w:t>
            </w:r>
          </w:p>
        </w:tc>
        <w:tc>
          <w:tcPr>
            <w:tcW w:w="1108" w:type="dxa"/>
          </w:tcPr>
          <w:p>
            <w:pPr>
              <w:pStyle w:val="TableParagraph"/>
              <w:spacing w:line="251" w:lineRule="exact"/>
              <w:ind w:right="96"/>
              <w:jc w:val="right"/>
              <w:rPr>
                <w:sz w:val="22"/>
              </w:rPr>
            </w:pPr>
            <w:r>
              <w:rPr>
                <w:w w:val="95"/>
                <w:sz w:val="22"/>
              </w:rPr>
              <w:t>0.358</w:t>
            </w:r>
          </w:p>
        </w:tc>
        <w:tc>
          <w:tcPr>
            <w:tcW w:w="798" w:type="dxa"/>
          </w:tcPr>
          <w:p>
            <w:pPr>
              <w:pStyle w:val="TableParagraph"/>
              <w:spacing w:line="251" w:lineRule="exact"/>
              <w:ind w:left="174" w:right="78"/>
              <w:jc w:val="center"/>
              <w:rPr>
                <w:sz w:val="22"/>
              </w:rPr>
            </w:pPr>
            <w:r>
              <w:rPr>
                <w:sz w:val="22"/>
              </w:rPr>
              <w:t>0.060</w:t>
            </w:r>
          </w:p>
        </w:tc>
        <w:tc>
          <w:tcPr>
            <w:tcW w:w="951" w:type="dxa"/>
          </w:tcPr>
          <w:p>
            <w:pPr>
              <w:pStyle w:val="TableParagraph"/>
              <w:spacing w:line="251" w:lineRule="exact"/>
              <w:ind w:right="97"/>
              <w:jc w:val="right"/>
              <w:rPr>
                <w:sz w:val="22"/>
              </w:rPr>
            </w:pPr>
            <w:r>
              <w:rPr>
                <w:w w:val="95"/>
                <w:sz w:val="22"/>
              </w:rPr>
              <w:t>-0.110</w:t>
            </w:r>
          </w:p>
        </w:tc>
        <w:tc>
          <w:tcPr>
            <w:tcW w:w="1596" w:type="dxa"/>
          </w:tcPr>
          <w:p>
            <w:pPr>
              <w:pStyle w:val="TableParagraph"/>
              <w:spacing w:line="251" w:lineRule="exact"/>
              <w:ind w:right="97"/>
              <w:jc w:val="right"/>
              <w:rPr>
                <w:sz w:val="22"/>
              </w:rPr>
            </w:pPr>
            <w:r>
              <w:rPr>
                <w:w w:val="95"/>
                <w:sz w:val="22"/>
              </w:rPr>
              <w:t>0.032</w:t>
            </w:r>
          </w:p>
        </w:tc>
        <w:tc>
          <w:tcPr>
            <w:tcW w:w="1462" w:type="dxa"/>
          </w:tcPr>
          <w:p>
            <w:pPr>
              <w:pStyle w:val="TableParagraph"/>
              <w:spacing w:line="251" w:lineRule="exact"/>
              <w:ind w:right="98"/>
              <w:jc w:val="right"/>
              <w:rPr>
                <w:sz w:val="22"/>
              </w:rPr>
            </w:pPr>
            <w:r>
              <w:rPr>
                <w:w w:val="95"/>
                <w:sz w:val="22"/>
              </w:rPr>
              <w:t>0.066</w:t>
            </w:r>
          </w:p>
        </w:tc>
        <w:tc>
          <w:tcPr>
            <w:tcW w:w="711" w:type="dxa"/>
          </w:tcPr>
          <w:p>
            <w:pPr>
              <w:pStyle w:val="TableParagraph"/>
              <w:spacing w:line="251" w:lineRule="exact"/>
              <w:ind w:right="96"/>
              <w:jc w:val="right"/>
              <w:rPr>
                <w:sz w:val="22"/>
              </w:rPr>
            </w:pPr>
            <w:r>
              <w:rPr>
                <w:w w:val="95"/>
                <w:sz w:val="22"/>
              </w:rPr>
              <w:t>0.012</w:t>
            </w:r>
          </w:p>
        </w:tc>
      </w:tr>
      <w:tr>
        <w:trPr>
          <w:trHeight w:val="506" w:hRule="atLeast"/>
        </w:trPr>
        <w:tc>
          <w:tcPr>
            <w:tcW w:w="2308" w:type="dxa"/>
          </w:tcPr>
          <w:p>
            <w:pPr>
              <w:pStyle w:val="TableParagraph"/>
              <w:spacing w:line="251" w:lineRule="exact"/>
              <w:ind w:left="548"/>
              <w:rPr>
                <w:sz w:val="22"/>
              </w:rPr>
            </w:pPr>
            <w:r>
              <w:rPr>
                <w:sz w:val="22"/>
              </w:rPr>
              <w:t>45-64</w:t>
            </w:r>
          </w:p>
        </w:tc>
        <w:tc>
          <w:tcPr>
            <w:tcW w:w="1108" w:type="dxa"/>
          </w:tcPr>
          <w:p>
            <w:pPr>
              <w:pStyle w:val="TableParagraph"/>
              <w:spacing w:line="251" w:lineRule="exact"/>
              <w:ind w:right="96"/>
              <w:jc w:val="right"/>
              <w:rPr>
                <w:sz w:val="22"/>
              </w:rPr>
            </w:pPr>
            <w:r>
              <w:rPr>
                <w:w w:val="95"/>
                <w:sz w:val="22"/>
              </w:rPr>
              <w:t>0.339</w:t>
            </w:r>
          </w:p>
        </w:tc>
        <w:tc>
          <w:tcPr>
            <w:tcW w:w="798" w:type="dxa"/>
          </w:tcPr>
          <w:p>
            <w:pPr>
              <w:pStyle w:val="TableParagraph"/>
              <w:spacing w:line="251" w:lineRule="exact"/>
              <w:ind w:left="174" w:right="78"/>
              <w:jc w:val="center"/>
              <w:rPr>
                <w:sz w:val="22"/>
              </w:rPr>
            </w:pPr>
            <w:r>
              <w:rPr>
                <w:sz w:val="22"/>
              </w:rPr>
              <w:t>0.077</w:t>
            </w:r>
          </w:p>
        </w:tc>
        <w:tc>
          <w:tcPr>
            <w:tcW w:w="951" w:type="dxa"/>
          </w:tcPr>
          <w:p>
            <w:pPr>
              <w:pStyle w:val="TableParagraph"/>
              <w:spacing w:line="251" w:lineRule="exact"/>
              <w:ind w:right="97"/>
              <w:jc w:val="right"/>
              <w:rPr>
                <w:sz w:val="22"/>
              </w:rPr>
            </w:pPr>
            <w:r>
              <w:rPr>
                <w:w w:val="95"/>
                <w:sz w:val="22"/>
              </w:rPr>
              <w:t>-0.104</w:t>
            </w:r>
          </w:p>
        </w:tc>
        <w:tc>
          <w:tcPr>
            <w:tcW w:w="1596" w:type="dxa"/>
          </w:tcPr>
          <w:p>
            <w:pPr>
              <w:pStyle w:val="TableParagraph"/>
              <w:spacing w:line="251" w:lineRule="exact"/>
              <w:ind w:right="97"/>
              <w:jc w:val="right"/>
              <w:rPr>
                <w:sz w:val="22"/>
              </w:rPr>
            </w:pPr>
            <w:r>
              <w:rPr>
                <w:w w:val="95"/>
                <w:sz w:val="22"/>
              </w:rPr>
              <w:t>0.029</w:t>
            </w:r>
          </w:p>
        </w:tc>
        <w:tc>
          <w:tcPr>
            <w:tcW w:w="1462" w:type="dxa"/>
          </w:tcPr>
          <w:p>
            <w:pPr>
              <w:pStyle w:val="TableParagraph"/>
              <w:spacing w:line="251" w:lineRule="exact"/>
              <w:ind w:right="98"/>
              <w:jc w:val="right"/>
              <w:rPr>
                <w:sz w:val="22"/>
              </w:rPr>
            </w:pPr>
            <w:r>
              <w:rPr>
                <w:w w:val="95"/>
                <w:sz w:val="22"/>
              </w:rPr>
              <w:t>0.063</w:t>
            </w:r>
          </w:p>
        </w:tc>
        <w:tc>
          <w:tcPr>
            <w:tcW w:w="711" w:type="dxa"/>
          </w:tcPr>
          <w:p>
            <w:pPr>
              <w:pStyle w:val="TableParagraph"/>
              <w:spacing w:line="251" w:lineRule="exact"/>
              <w:ind w:right="96"/>
              <w:jc w:val="right"/>
              <w:rPr>
                <w:sz w:val="22"/>
              </w:rPr>
            </w:pPr>
            <w:r>
              <w:rPr>
                <w:w w:val="95"/>
                <w:sz w:val="22"/>
              </w:rPr>
              <w:t>0.012</w:t>
            </w:r>
          </w:p>
        </w:tc>
      </w:tr>
      <w:tr>
        <w:trPr>
          <w:trHeight w:val="1012" w:hRule="atLeast"/>
        </w:trPr>
        <w:tc>
          <w:tcPr>
            <w:tcW w:w="2308" w:type="dxa"/>
          </w:tcPr>
          <w:p>
            <w:pPr>
              <w:pStyle w:val="TableParagraph"/>
              <w:spacing w:line="251" w:lineRule="exact"/>
              <w:ind w:left="107"/>
              <w:rPr>
                <w:sz w:val="22"/>
              </w:rPr>
            </w:pPr>
            <w:r>
              <w:rPr>
                <w:sz w:val="22"/>
              </w:rPr>
              <w:t>Pedestrian Gender</w:t>
            </w:r>
          </w:p>
          <w:p>
            <w:pPr>
              <w:pStyle w:val="TableParagraph"/>
              <w:spacing w:before="10"/>
              <w:rPr>
                <w:sz w:val="21"/>
              </w:rPr>
            </w:pPr>
          </w:p>
          <w:p>
            <w:pPr>
              <w:pStyle w:val="TableParagraph"/>
              <w:ind w:left="107"/>
              <w:rPr>
                <w:sz w:val="22"/>
              </w:rPr>
            </w:pPr>
            <w:r>
              <w:rPr>
                <w:sz w:val="22"/>
              </w:rPr>
              <w:t>(base: female)</w:t>
            </w:r>
          </w:p>
        </w:tc>
        <w:tc>
          <w:tcPr>
            <w:tcW w:w="1108" w:type="dxa"/>
          </w:tcPr>
          <w:p>
            <w:pPr>
              <w:pStyle w:val="TableParagraph"/>
              <w:spacing w:line="251" w:lineRule="exact"/>
              <w:ind w:right="96"/>
              <w:jc w:val="right"/>
              <w:rPr>
                <w:sz w:val="22"/>
              </w:rPr>
            </w:pPr>
            <w:r>
              <w:rPr>
                <w:w w:val="95"/>
                <w:sz w:val="22"/>
              </w:rPr>
              <w:t>0.232</w:t>
            </w:r>
          </w:p>
        </w:tc>
        <w:tc>
          <w:tcPr>
            <w:tcW w:w="798" w:type="dxa"/>
          </w:tcPr>
          <w:p>
            <w:pPr>
              <w:pStyle w:val="TableParagraph"/>
              <w:spacing w:line="251" w:lineRule="exact"/>
              <w:ind w:left="174" w:right="78"/>
              <w:jc w:val="center"/>
              <w:rPr>
                <w:sz w:val="22"/>
              </w:rPr>
            </w:pPr>
            <w:r>
              <w:rPr>
                <w:sz w:val="22"/>
              </w:rPr>
              <w:t>0.100</w:t>
            </w:r>
          </w:p>
        </w:tc>
        <w:tc>
          <w:tcPr>
            <w:tcW w:w="951" w:type="dxa"/>
          </w:tcPr>
          <w:p>
            <w:pPr>
              <w:pStyle w:val="TableParagraph"/>
              <w:spacing w:line="251" w:lineRule="exact"/>
              <w:ind w:right="97"/>
              <w:jc w:val="right"/>
              <w:rPr>
                <w:sz w:val="22"/>
              </w:rPr>
            </w:pPr>
            <w:r>
              <w:rPr>
                <w:w w:val="95"/>
                <w:sz w:val="22"/>
              </w:rPr>
              <w:t>-0.074</w:t>
            </w:r>
          </w:p>
        </w:tc>
        <w:tc>
          <w:tcPr>
            <w:tcW w:w="1596" w:type="dxa"/>
          </w:tcPr>
          <w:p>
            <w:pPr>
              <w:pStyle w:val="TableParagraph"/>
              <w:spacing w:line="251" w:lineRule="exact"/>
              <w:ind w:right="97"/>
              <w:jc w:val="right"/>
              <w:rPr>
                <w:sz w:val="22"/>
              </w:rPr>
            </w:pPr>
            <w:r>
              <w:rPr>
                <w:w w:val="95"/>
                <w:sz w:val="22"/>
              </w:rPr>
              <w:t>0.026</w:t>
            </w:r>
          </w:p>
        </w:tc>
        <w:tc>
          <w:tcPr>
            <w:tcW w:w="1462" w:type="dxa"/>
          </w:tcPr>
          <w:p>
            <w:pPr>
              <w:pStyle w:val="TableParagraph"/>
              <w:spacing w:line="251" w:lineRule="exact"/>
              <w:ind w:right="98"/>
              <w:jc w:val="right"/>
              <w:rPr>
                <w:sz w:val="22"/>
              </w:rPr>
            </w:pPr>
            <w:r>
              <w:rPr>
                <w:w w:val="95"/>
                <w:sz w:val="22"/>
              </w:rPr>
              <w:t>0.041</w:t>
            </w:r>
          </w:p>
        </w:tc>
        <w:tc>
          <w:tcPr>
            <w:tcW w:w="711" w:type="dxa"/>
          </w:tcPr>
          <w:p>
            <w:pPr>
              <w:pStyle w:val="TableParagraph"/>
              <w:spacing w:line="251" w:lineRule="exact"/>
              <w:ind w:right="96"/>
              <w:jc w:val="right"/>
              <w:rPr>
                <w:sz w:val="22"/>
              </w:rPr>
            </w:pPr>
            <w:r>
              <w:rPr>
                <w:w w:val="95"/>
                <w:sz w:val="22"/>
              </w:rPr>
              <w:t>0.007</w:t>
            </w:r>
          </w:p>
        </w:tc>
      </w:tr>
      <w:tr>
        <w:trPr>
          <w:trHeight w:val="1011" w:hRule="atLeast"/>
        </w:trPr>
        <w:tc>
          <w:tcPr>
            <w:tcW w:w="2308" w:type="dxa"/>
          </w:tcPr>
          <w:p>
            <w:pPr>
              <w:pStyle w:val="TableParagraph"/>
              <w:spacing w:line="250" w:lineRule="exact"/>
              <w:ind w:left="107"/>
              <w:rPr>
                <w:sz w:val="22"/>
              </w:rPr>
            </w:pPr>
            <w:r>
              <w:rPr>
                <w:sz w:val="22"/>
              </w:rPr>
              <w:t>Vehicle Type (base:</w:t>
            </w:r>
          </w:p>
          <w:p>
            <w:pPr>
              <w:pStyle w:val="TableParagraph"/>
              <w:rPr>
                <w:sz w:val="22"/>
              </w:rPr>
            </w:pPr>
          </w:p>
          <w:p>
            <w:pPr>
              <w:pStyle w:val="TableParagraph"/>
              <w:ind w:left="107"/>
              <w:rPr>
                <w:sz w:val="22"/>
              </w:rPr>
            </w:pPr>
            <w:r>
              <w:rPr>
                <w:sz w:val="22"/>
              </w:rPr>
              <w:t>passenger car)</w:t>
            </w:r>
          </w:p>
        </w:tc>
        <w:tc>
          <w:tcPr>
            <w:tcW w:w="1108" w:type="dxa"/>
          </w:tcPr>
          <w:p>
            <w:pPr>
              <w:pStyle w:val="TableParagraph"/>
              <w:rPr>
                <w:sz w:val="22"/>
              </w:rPr>
            </w:pP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r>
        <w:trPr>
          <w:trHeight w:val="506" w:hRule="atLeast"/>
        </w:trPr>
        <w:tc>
          <w:tcPr>
            <w:tcW w:w="2308" w:type="dxa"/>
          </w:tcPr>
          <w:p>
            <w:pPr>
              <w:pStyle w:val="TableParagraph"/>
              <w:spacing w:line="251" w:lineRule="exact"/>
              <w:ind w:left="548"/>
              <w:rPr>
                <w:sz w:val="22"/>
              </w:rPr>
            </w:pPr>
            <w:r>
              <w:rPr>
                <w:sz w:val="22"/>
              </w:rPr>
              <w:t>Other vehicle</w:t>
            </w:r>
          </w:p>
        </w:tc>
        <w:tc>
          <w:tcPr>
            <w:tcW w:w="1108" w:type="dxa"/>
          </w:tcPr>
          <w:p>
            <w:pPr>
              <w:pStyle w:val="TableParagraph"/>
              <w:spacing w:line="251" w:lineRule="exact"/>
              <w:ind w:right="96"/>
              <w:jc w:val="right"/>
              <w:rPr>
                <w:sz w:val="22"/>
              </w:rPr>
            </w:pPr>
            <w:r>
              <w:rPr>
                <w:w w:val="95"/>
                <w:sz w:val="22"/>
              </w:rPr>
              <w:t>0.872</w:t>
            </w:r>
          </w:p>
        </w:tc>
        <w:tc>
          <w:tcPr>
            <w:tcW w:w="798" w:type="dxa"/>
          </w:tcPr>
          <w:p>
            <w:pPr>
              <w:pStyle w:val="TableParagraph"/>
              <w:spacing w:line="251" w:lineRule="exact"/>
              <w:ind w:left="174" w:right="78"/>
              <w:jc w:val="center"/>
              <w:rPr>
                <w:sz w:val="22"/>
              </w:rPr>
            </w:pPr>
            <w:r>
              <w:rPr>
                <w:sz w:val="22"/>
              </w:rPr>
              <w:t>0.086</w:t>
            </w:r>
          </w:p>
        </w:tc>
        <w:tc>
          <w:tcPr>
            <w:tcW w:w="951" w:type="dxa"/>
          </w:tcPr>
          <w:p>
            <w:pPr>
              <w:pStyle w:val="TableParagraph"/>
              <w:spacing w:line="251" w:lineRule="exact"/>
              <w:ind w:right="97"/>
              <w:jc w:val="right"/>
              <w:rPr>
                <w:sz w:val="22"/>
              </w:rPr>
            </w:pPr>
            <w:r>
              <w:rPr>
                <w:w w:val="95"/>
                <w:sz w:val="22"/>
              </w:rPr>
              <w:t>-0.200</w:t>
            </w:r>
          </w:p>
        </w:tc>
        <w:tc>
          <w:tcPr>
            <w:tcW w:w="1596" w:type="dxa"/>
          </w:tcPr>
          <w:p>
            <w:pPr>
              <w:pStyle w:val="TableParagraph"/>
              <w:spacing w:line="251" w:lineRule="exact"/>
              <w:ind w:right="97"/>
              <w:jc w:val="right"/>
              <w:rPr>
                <w:sz w:val="22"/>
              </w:rPr>
            </w:pPr>
            <w:r>
              <w:rPr>
                <w:w w:val="95"/>
                <w:sz w:val="22"/>
              </w:rPr>
              <w:t>-0.059</w:t>
            </w:r>
          </w:p>
        </w:tc>
        <w:tc>
          <w:tcPr>
            <w:tcW w:w="1462" w:type="dxa"/>
          </w:tcPr>
          <w:p>
            <w:pPr>
              <w:pStyle w:val="TableParagraph"/>
              <w:spacing w:line="251" w:lineRule="exact"/>
              <w:ind w:right="98"/>
              <w:jc w:val="right"/>
              <w:rPr>
                <w:sz w:val="22"/>
              </w:rPr>
            </w:pPr>
            <w:r>
              <w:rPr>
                <w:w w:val="95"/>
                <w:sz w:val="22"/>
              </w:rPr>
              <w:t>0.194</w:t>
            </w:r>
          </w:p>
        </w:tc>
        <w:tc>
          <w:tcPr>
            <w:tcW w:w="711" w:type="dxa"/>
          </w:tcPr>
          <w:p>
            <w:pPr>
              <w:pStyle w:val="TableParagraph"/>
              <w:spacing w:line="251" w:lineRule="exact"/>
              <w:ind w:right="96"/>
              <w:jc w:val="right"/>
              <w:rPr>
                <w:sz w:val="22"/>
              </w:rPr>
            </w:pPr>
            <w:r>
              <w:rPr>
                <w:w w:val="95"/>
                <w:sz w:val="22"/>
              </w:rPr>
              <w:t>0.065</w:t>
            </w:r>
          </w:p>
        </w:tc>
      </w:tr>
      <w:tr>
        <w:trPr>
          <w:trHeight w:val="1012" w:hRule="atLeast"/>
        </w:trPr>
        <w:tc>
          <w:tcPr>
            <w:tcW w:w="2308" w:type="dxa"/>
          </w:tcPr>
          <w:p>
            <w:pPr>
              <w:pStyle w:val="TableParagraph"/>
              <w:spacing w:line="251" w:lineRule="exact"/>
              <w:ind w:left="107"/>
              <w:rPr>
                <w:sz w:val="22"/>
              </w:rPr>
            </w:pPr>
            <w:r>
              <w:rPr>
                <w:sz w:val="22"/>
              </w:rPr>
              <w:t>Number of Vehicle</w:t>
            </w:r>
          </w:p>
          <w:p>
            <w:pPr>
              <w:pStyle w:val="TableParagraph"/>
              <w:spacing w:before="10"/>
              <w:rPr>
                <w:sz w:val="21"/>
              </w:rPr>
            </w:pPr>
          </w:p>
          <w:p>
            <w:pPr>
              <w:pStyle w:val="TableParagraph"/>
              <w:ind w:left="107"/>
              <w:rPr>
                <w:sz w:val="22"/>
              </w:rPr>
            </w:pPr>
            <w:r>
              <w:rPr>
                <w:sz w:val="22"/>
              </w:rPr>
              <w:t>(base: single-vehicle)</w:t>
            </w:r>
          </w:p>
        </w:tc>
        <w:tc>
          <w:tcPr>
            <w:tcW w:w="1108" w:type="dxa"/>
          </w:tcPr>
          <w:p>
            <w:pPr>
              <w:pStyle w:val="TableParagraph"/>
              <w:spacing w:line="251" w:lineRule="exact"/>
              <w:ind w:right="96"/>
              <w:jc w:val="right"/>
              <w:rPr>
                <w:sz w:val="22"/>
              </w:rPr>
            </w:pPr>
            <w:r>
              <w:rPr>
                <w:w w:val="95"/>
                <w:sz w:val="22"/>
              </w:rPr>
              <w:t>-0.400</w:t>
            </w:r>
          </w:p>
        </w:tc>
        <w:tc>
          <w:tcPr>
            <w:tcW w:w="798" w:type="dxa"/>
          </w:tcPr>
          <w:p>
            <w:pPr>
              <w:pStyle w:val="TableParagraph"/>
              <w:spacing w:line="251" w:lineRule="exact"/>
              <w:ind w:left="174" w:right="78"/>
              <w:jc w:val="center"/>
              <w:rPr>
                <w:sz w:val="22"/>
              </w:rPr>
            </w:pPr>
            <w:r>
              <w:rPr>
                <w:sz w:val="22"/>
              </w:rPr>
              <w:t>0.100</w:t>
            </w:r>
          </w:p>
        </w:tc>
        <w:tc>
          <w:tcPr>
            <w:tcW w:w="951" w:type="dxa"/>
          </w:tcPr>
          <w:p>
            <w:pPr>
              <w:pStyle w:val="TableParagraph"/>
              <w:spacing w:line="251" w:lineRule="exact"/>
              <w:ind w:right="96"/>
              <w:jc w:val="right"/>
              <w:rPr>
                <w:sz w:val="22"/>
              </w:rPr>
            </w:pPr>
            <w:r>
              <w:rPr>
                <w:w w:val="95"/>
                <w:sz w:val="22"/>
              </w:rPr>
              <w:t>0.142</w:t>
            </w:r>
          </w:p>
        </w:tc>
        <w:tc>
          <w:tcPr>
            <w:tcW w:w="1596" w:type="dxa"/>
          </w:tcPr>
          <w:p>
            <w:pPr>
              <w:pStyle w:val="TableParagraph"/>
              <w:spacing w:line="251" w:lineRule="exact"/>
              <w:ind w:right="97"/>
              <w:jc w:val="right"/>
              <w:rPr>
                <w:sz w:val="22"/>
              </w:rPr>
            </w:pPr>
            <w:r>
              <w:rPr>
                <w:w w:val="95"/>
                <w:sz w:val="22"/>
              </w:rPr>
              <w:t>-0.076</w:t>
            </w:r>
          </w:p>
        </w:tc>
        <w:tc>
          <w:tcPr>
            <w:tcW w:w="1462" w:type="dxa"/>
          </w:tcPr>
          <w:p>
            <w:pPr>
              <w:pStyle w:val="TableParagraph"/>
              <w:spacing w:line="251" w:lineRule="exact"/>
              <w:ind w:right="98"/>
              <w:jc w:val="right"/>
              <w:rPr>
                <w:sz w:val="22"/>
              </w:rPr>
            </w:pPr>
            <w:r>
              <w:rPr>
                <w:w w:val="95"/>
                <w:sz w:val="22"/>
              </w:rPr>
              <w:t>-0.058</w:t>
            </w:r>
          </w:p>
        </w:tc>
        <w:tc>
          <w:tcPr>
            <w:tcW w:w="711" w:type="dxa"/>
          </w:tcPr>
          <w:p>
            <w:pPr>
              <w:pStyle w:val="TableParagraph"/>
              <w:spacing w:line="251" w:lineRule="exact"/>
              <w:ind w:right="96"/>
              <w:jc w:val="right"/>
              <w:rPr>
                <w:sz w:val="22"/>
              </w:rPr>
            </w:pPr>
            <w:r>
              <w:rPr>
                <w:w w:val="99"/>
                <w:sz w:val="22"/>
              </w:rPr>
              <w:t>-</w:t>
            </w:r>
          </w:p>
          <w:p>
            <w:pPr>
              <w:pStyle w:val="TableParagraph"/>
              <w:spacing w:before="10"/>
              <w:rPr>
                <w:sz w:val="21"/>
              </w:rPr>
            </w:pPr>
          </w:p>
          <w:p>
            <w:pPr>
              <w:pStyle w:val="TableParagraph"/>
              <w:ind w:right="96"/>
              <w:jc w:val="right"/>
              <w:rPr>
                <w:sz w:val="22"/>
              </w:rPr>
            </w:pPr>
            <w:r>
              <w:rPr>
                <w:w w:val="95"/>
                <w:sz w:val="22"/>
              </w:rPr>
              <w:t>0.008</w:t>
            </w:r>
          </w:p>
        </w:tc>
      </w:tr>
      <w:tr>
        <w:trPr>
          <w:trHeight w:val="1012" w:hRule="atLeast"/>
        </w:trPr>
        <w:tc>
          <w:tcPr>
            <w:tcW w:w="2308" w:type="dxa"/>
          </w:tcPr>
          <w:p>
            <w:pPr>
              <w:pStyle w:val="TableParagraph"/>
              <w:spacing w:line="250" w:lineRule="exact"/>
              <w:ind w:left="107"/>
              <w:rPr>
                <w:sz w:val="22"/>
              </w:rPr>
            </w:pPr>
            <w:r>
              <w:rPr>
                <w:sz w:val="22"/>
              </w:rPr>
              <w:t>Point of First Contact</w:t>
            </w:r>
          </w:p>
          <w:p>
            <w:pPr>
              <w:pStyle w:val="TableParagraph"/>
              <w:rPr>
                <w:sz w:val="22"/>
              </w:rPr>
            </w:pPr>
          </w:p>
          <w:p>
            <w:pPr>
              <w:pStyle w:val="TableParagraph"/>
              <w:ind w:left="107"/>
              <w:rPr>
                <w:sz w:val="22"/>
              </w:rPr>
            </w:pPr>
            <w:r>
              <w:rPr>
                <w:sz w:val="22"/>
              </w:rPr>
              <w:t>(base: front)</w:t>
            </w:r>
          </w:p>
        </w:tc>
        <w:tc>
          <w:tcPr>
            <w:tcW w:w="1108" w:type="dxa"/>
          </w:tcPr>
          <w:p>
            <w:pPr>
              <w:pStyle w:val="TableParagraph"/>
              <w:rPr>
                <w:sz w:val="22"/>
              </w:rPr>
            </w:pP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r>
        <w:trPr>
          <w:trHeight w:val="1011" w:hRule="atLeast"/>
        </w:trPr>
        <w:tc>
          <w:tcPr>
            <w:tcW w:w="2308" w:type="dxa"/>
          </w:tcPr>
          <w:p>
            <w:pPr>
              <w:pStyle w:val="TableParagraph"/>
              <w:spacing w:line="250" w:lineRule="exact"/>
              <w:ind w:left="548"/>
              <w:rPr>
                <w:sz w:val="22"/>
              </w:rPr>
            </w:pPr>
            <w:r>
              <w:rPr>
                <w:sz w:val="22"/>
              </w:rPr>
              <w:t>Back quarter</w:t>
            </w:r>
          </w:p>
          <w:p>
            <w:pPr>
              <w:pStyle w:val="TableParagraph"/>
              <w:rPr>
                <w:sz w:val="22"/>
              </w:rPr>
            </w:pPr>
          </w:p>
          <w:p>
            <w:pPr>
              <w:pStyle w:val="TableParagraph"/>
              <w:ind w:left="107"/>
              <w:rPr>
                <w:sz w:val="22"/>
              </w:rPr>
            </w:pPr>
            <w:r>
              <w:rPr>
                <w:sz w:val="22"/>
              </w:rPr>
              <w:t>panel</w:t>
            </w:r>
          </w:p>
        </w:tc>
        <w:tc>
          <w:tcPr>
            <w:tcW w:w="1108" w:type="dxa"/>
          </w:tcPr>
          <w:p>
            <w:pPr>
              <w:pStyle w:val="TableParagraph"/>
              <w:spacing w:line="250" w:lineRule="exact"/>
              <w:ind w:right="96"/>
              <w:jc w:val="right"/>
              <w:rPr>
                <w:sz w:val="22"/>
              </w:rPr>
            </w:pPr>
            <w:r>
              <w:rPr>
                <w:w w:val="95"/>
                <w:sz w:val="22"/>
              </w:rPr>
              <w:t>0.863</w:t>
            </w:r>
          </w:p>
        </w:tc>
        <w:tc>
          <w:tcPr>
            <w:tcW w:w="798" w:type="dxa"/>
          </w:tcPr>
          <w:p>
            <w:pPr>
              <w:pStyle w:val="TableParagraph"/>
              <w:spacing w:line="250" w:lineRule="exact"/>
              <w:ind w:left="174" w:right="78"/>
              <w:jc w:val="center"/>
              <w:rPr>
                <w:sz w:val="22"/>
              </w:rPr>
            </w:pPr>
            <w:r>
              <w:rPr>
                <w:sz w:val="22"/>
              </w:rPr>
              <w:t>0.038</w:t>
            </w:r>
          </w:p>
        </w:tc>
        <w:tc>
          <w:tcPr>
            <w:tcW w:w="951" w:type="dxa"/>
          </w:tcPr>
          <w:p>
            <w:pPr>
              <w:pStyle w:val="TableParagraph"/>
              <w:spacing w:line="250" w:lineRule="exact"/>
              <w:ind w:right="97"/>
              <w:jc w:val="right"/>
              <w:rPr>
                <w:sz w:val="22"/>
              </w:rPr>
            </w:pPr>
            <w:r>
              <w:rPr>
                <w:w w:val="95"/>
                <w:sz w:val="22"/>
              </w:rPr>
              <w:t>-0.200</w:t>
            </w:r>
          </w:p>
        </w:tc>
        <w:tc>
          <w:tcPr>
            <w:tcW w:w="1596" w:type="dxa"/>
          </w:tcPr>
          <w:p>
            <w:pPr>
              <w:pStyle w:val="TableParagraph"/>
              <w:spacing w:line="250" w:lineRule="exact"/>
              <w:ind w:right="97"/>
              <w:jc w:val="right"/>
              <w:rPr>
                <w:sz w:val="22"/>
              </w:rPr>
            </w:pPr>
            <w:r>
              <w:rPr>
                <w:w w:val="95"/>
                <w:sz w:val="22"/>
              </w:rPr>
              <w:t>-0.053</w:t>
            </w:r>
          </w:p>
        </w:tc>
        <w:tc>
          <w:tcPr>
            <w:tcW w:w="1462" w:type="dxa"/>
          </w:tcPr>
          <w:p>
            <w:pPr>
              <w:pStyle w:val="TableParagraph"/>
              <w:spacing w:line="250" w:lineRule="exact"/>
              <w:ind w:right="98"/>
              <w:jc w:val="right"/>
              <w:rPr>
                <w:sz w:val="22"/>
              </w:rPr>
            </w:pPr>
            <w:r>
              <w:rPr>
                <w:w w:val="95"/>
                <w:sz w:val="22"/>
              </w:rPr>
              <w:t>0.191</w:t>
            </w:r>
          </w:p>
        </w:tc>
        <w:tc>
          <w:tcPr>
            <w:tcW w:w="711" w:type="dxa"/>
          </w:tcPr>
          <w:p>
            <w:pPr>
              <w:pStyle w:val="TableParagraph"/>
              <w:spacing w:line="250" w:lineRule="exact"/>
              <w:ind w:right="96"/>
              <w:jc w:val="right"/>
              <w:rPr>
                <w:sz w:val="22"/>
              </w:rPr>
            </w:pPr>
            <w:r>
              <w:rPr>
                <w:w w:val="95"/>
                <w:sz w:val="22"/>
              </w:rPr>
              <w:t>0.062</w:t>
            </w:r>
          </w:p>
        </w:tc>
      </w:tr>
      <w:tr>
        <w:trPr>
          <w:trHeight w:val="507" w:hRule="atLeast"/>
        </w:trPr>
        <w:tc>
          <w:tcPr>
            <w:tcW w:w="2308" w:type="dxa"/>
          </w:tcPr>
          <w:p>
            <w:pPr>
              <w:pStyle w:val="TableParagraph"/>
              <w:spacing w:line="251" w:lineRule="exact"/>
              <w:ind w:left="548"/>
              <w:rPr>
                <w:sz w:val="22"/>
              </w:rPr>
            </w:pPr>
            <w:r>
              <w:rPr>
                <w:sz w:val="22"/>
              </w:rPr>
              <w:t>Other</w:t>
            </w:r>
          </w:p>
        </w:tc>
        <w:tc>
          <w:tcPr>
            <w:tcW w:w="1108" w:type="dxa"/>
          </w:tcPr>
          <w:p>
            <w:pPr>
              <w:pStyle w:val="TableParagraph"/>
              <w:spacing w:line="251" w:lineRule="exact"/>
              <w:ind w:right="96"/>
              <w:jc w:val="right"/>
              <w:rPr>
                <w:sz w:val="22"/>
              </w:rPr>
            </w:pPr>
            <w:r>
              <w:rPr>
                <w:w w:val="95"/>
                <w:sz w:val="22"/>
              </w:rPr>
              <w:t>-0.451</w:t>
            </w:r>
          </w:p>
        </w:tc>
        <w:tc>
          <w:tcPr>
            <w:tcW w:w="798" w:type="dxa"/>
          </w:tcPr>
          <w:p>
            <w:pPr>
              <w:pStyle w:val="TableParagraph"/>
              <w:spacing w:line="251" w:lineRule="exact"/>
              <w:ind w:left="174" w:right="78"/>
              <w:jc w:val="center"/>
              <w:rPr>
                <w:sz w:val="22"/>
              </w:rPr>
            </w:pPr>
            <w:r>
              <w:rPr>
                <w:sz w:val="22"/>
              </w:rPr>
              <w:t>0.049</w:t>
            </w:r>
          </w:p>
        </w:tc>
        <w:tc>
          <w:tcPr>
            <w:tcW w:w="951" w:type="dxa"/>
          </w:tcPr>
          <w:p>
            <w:pPr>
              <w:pStyle w:val="TableParagraph"/>
              <w:spacing w:line="251" w:lineRule="exact"/>
              <w:ind w:right="96"/>
              <w:jc w:val="right"/>
              <w:rPr>
                <w:sz w:val="22"/>
              </w:rPr>
            </w:pPr>
            <w:r>
              <w:rPr>
                <w:w w:val="95"/>
                <w:sz w:val="22"/>
              </w:rPr>
              <w:t>0.161</w:t>
            </w:r>
          </w:p>
        </w:tc>
        <w:tc>
          <w:tcPr>
            <w:tcW w:w="1596" w:type="dxa"/>
          </w:tcPr>
          <w:p>
            <w:pPr>
              <w:pStyle w:val="TableParagraph"/>
              <w:spacing w:line="251" w:lineRule="exact"/>
              <w:ind w:right="97"/>
              <w:jc w:val="right"/>
              <w:rPr>
                <w:sz w:val="22"/>
              </w:rPr>
            </w:pPr>
            <w:r>
              <w:rPr>
                <w:w w:val="95"/>
                <w:sz w:val="22"/>
              </w:rPr>
              <w:t>-0.088</w:t>
            </w:r>
          </w:p>
        </w:tc>
        <w:tc>
          <w:tcPr>
            <w:tcW w:w="1462" w:type="dxa"/>
          </w:tcPr>
          <w:p>
            <w:pPr>
              <w:pStyle w:val="TableParagraph"/>
              <w:spacing w:line="251" w:lineRule="exact"/>
              <w:ind w:right="97"/>
              <w:jc w:val="right"/>
              <w:rPr>
                <w:sz w:val="22"/>
              </w:rPr>
            </w:pPr>
            <w:r>
              <w:rPr>
                <w:w w:val="95"/>
                <w:sz w:val="22"/>
              </w:rPr>
              <w:t>-0.064</w:t>
            </w:r>
          </w:p>
        </w:tc>
        <w:tc>
          <w:tcPr>
            <w:tcW w:w="711" w:type="dxa"/>
          </w:tcPr>
          <w:p>
            <w:pPr>
              <w:pStyle w:val="TableParagraph"/>
              <w:spacing w:line="251" w:lineRule="exact"/>
              <w:ind w:right="96"/>
              <w:jc w:val="right"/>
              <w:rPr>
                <w:sz w:val="22"/>
              </w:rPr>
            </w:pPr>
            <w:r>
              <w:rPr>
                <w:w w:val="99"/>
                <w:sz w:val="22"/>
              </w:rPr>
              <w:t>-</w:t>
            </w:r>
          </w:p>
        </w:tc>
      </w:tr>
    </w:tbl>
    <w:p>
      <w:pPr>
        <w:spacing w:after="0" w:line="251" w:lineRule="exact"/>
        <w:jc w:val="right"/>
        <w:rPr>
          <w:sz w:val="22"/>
        </w:rPr>
        <w:sectPr>
          <w:pgSz w:w="12240" w:h="15840"/>
          <w:pgMar w:header="720" w:footer="983" w:top="1180" w:bottom="1180" w:left="1220" w:right="1220"/>
        </w:sectPr>
      </w:pPr>
    </w:p>
    <w:p>
      <w:pPr>
        <w:pStyle w:val="BodyText"/>
        <w:rPr>
          <w:sz w:val="20"/>
        </w:rPr>
      </w:pPr>
    </w:p>
    <w:p>
      <w:pPr>
        <w:pStyle w:val="BodyText"/>
        <w:rPr>
          <w:sz w:val="20"/>
        </w:rPr>
      </w:pPr>
    </w:p>
    <w:p>
      <w:pPr>
        <w:pStyle w:val="BodyText"/>
        <w:spacing w:before="7"/>
        <w:rPr>
          <w:sz w:val="11"/>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108"/>
        <w:gridCol w:w="798"/>
        <w:gridCol w:w="951"/>
        <w:gridCol w:w="1596"/>
        <w:gridCol w:w="1462"/>
        <w:gridCol w:w="711"/>
      </w:tblGrid>
      <w:tr>
        <w:trPr>
          <w:trHeight w:val="505" w:hRule="atLeast"/>
        </w:trPr>
        <w:tc>
          <w:tcPr>
            <w:tcW w:w="2308" w:type="dxa"/>
          </w:tcPr>
          <w:p>
            <w:pPr>
              <w:pStyle w:val="TableParagraph"/>
              <w:rPr>
                <w:sz w:val="22"/>
              </w:rPr>
            </w:pPr>
          </w:p>
        </w:tc>
        <w:tc>
          <w:tcPr>
            <w:tcW w:w="1108" w:type="dxa"/>
          </w:tcPr>
          <w:p>
            <w:pPr>
              <w:pStyle w:val="TableParagraph"/>
              <w:rPr>
                <w:sz w:val="22"/>
              </w:rPr>
            </w:pP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spacing w:before="19"/>
              <w:ind w:left="108"/>
              <w:rPr>
                <w:sz w:val="22"/>
              </w:rPr>
            </w:pPr>
            <w:r>
              <w:rPr>
                <w:sz w:val="22"/>
              </w:rPr>
              <w:t>0.009</w:t>
            </w:r>
          </w:p>
        </w:tc>
      </w:tr>
      <w:tr>
        <w:trPr>
          <w:trHeight w:val="1012" w:hRule="atLeast"/>
        </w:trPr>
        <w:tc>
          <w:tcPr>
            <w:tcW w:w="2308" w:type="dxa"/>
          </w:tcPr>
          <w:p>
            <w:pPr>
              <w:pStyle w:val="TableParagraph"/>
              <w:spacing w:before="19"/>
              <w:ind w:left="107"/>
              <w:rPr>
                <w:sz w:val="22"/>
              </w:rPr>
            </w:pPr>
            <w:r>
              <w:rPr>
                <w:sz w:val="22"/>
              </w:rPr>
              <w:t>Traffic Type (base:</w:t>
            </w:r>
          </w:p>
          <w:p>
            <w:pPr>
              <w:pStyle w:val="TableParagraph"/>
              <w:rPr>
                <w:sz w:val="22"/>
              </w:rPr>
            </w:pPr>
          </w:p>
          <w:p>
            <w:pPr>
              <w:pStyle w:val="TableParagraph"/>
              <w:spacing w:before="1"/>
              <w:ind w:left="107"/>
              <w:rPr>
                <w:sz w:val="22"/>
              </w:rPr>
            </w:pPr>
            <w:r>
              <w:rPr>
                <w:sz w:val="22"/>
              </w:rPr>
              <w:t>one-way)</w:t>
            </w:r>
          </w:p>
        </w:tc>
        <w:tc>
          <w:tcPr>
            <w:tcW w:w="1108" w:type="dxa"/>
          </w:tcPr>
          <w:p>
            <w:pPr>
              <w:pStyle w:val="TableParagraph"/>
              <w:spacing w:before="19"/>
              <w:ind w:right="96"/>
              <w:jc w:val="right"/>
              <w:rPr>
                <w:sz w:val="22"/>
              </w:rPr>
            </w:pPr>
            <w:r>
              <w:rPr>
                <w:w w:val="95"/>
                <w:sz w:val="22"/>
              </w:rPr>
              <w:t>-0.412</w:t>
            </w:r>
          </w:p>
        </w:tc>
        <w:tc>
          <w:tcPr>
            <w:tcW w:w="798" w:type="dxa"/>
          </w:tcPr>
          <w:p>
            <w:pPr>
              <w:pStyle w:val="TableParagraph"/>
              <w:spacing w:before="19"/>
              <w:ind w:left="174" w:right="78"/>
              <w:jc w:val="center"/>
              <w:rPr>
                <w:sz w:val="22"/>
              </w:rPr>
            </w:pPr>
            <w:r>
              <w:rPr>
                <w:sz w:val="22"/>
              </w:rPr>
              <w:t>0.037</w:t>
            </w:r>
          </w:p>
        </w:tc>
        <w:tc>
          <w:tcPr>
            <w:tcW w:w="951" w:type="dxa"/>
          </w:tcPr>
          <w:p>
            <w:pPr>
              <w:pStyle w:val="TableParagraph"/>
              <w:spacing w:before="19"/>
              <w:ind w:right="96"/>
              <w:jc w:val="right"/>
              <w:rPr>
                <w:sz w:val="22"/>
              </w:rPr>
            </w:pPr>
            <w:r>
              <w:rPr>
                <w:w w:val="95"/>
                <w:sz w:val="22"/>
              </w:rPr>
              <w:t>0.123</w:t>
            </w:r>
          </w:p>
        </w:tc>
        <w:tc>
          <w:tcPr>
            <w:tcW w:w="1596" w:type="dxa"/>
          </w:tcPr>
          <w:p>
            <w:pPr>
              <w:pStyle w:val="TableParagraph"/>
              <w:spacing w:before="19"/>
              <w:ind w:right="97"/>
              <w:jc w:val="right"/>
              <w:rPr>
                <w:sz w:val="22"/>
              </w:rPr>
            </w:pPr>
            <w:r>
              <w:rPr>
                <w:w w:val="95"/>
                <w:sz w:val="22"/>
              </w:rPr>
              <w:t>-0.028</w:t>
            </w:r>
          </w:p>
        </w:tc>
        <w:tc>
          <w:tcPr>
            <w:tcW w:w="1462" w:type="dxa"/>
          </w:tcPr>
          <w:p>
            <w:pPr>
              <w:pStyle w:val="TableParagraph"/>
              <w:spacing w:before="19"/>
              <w:ind w:right="98"/>
              <w:jc w:val="right"/>
              <w:rPr>
                <w:sz w:val="22"/>
              </w:rPr>
            </w:pPr>
            <w:r>
              <w:rPr>
                <w:w w:val="95"/>
                <w:sz w:val="22"/>
              </w:rPr>
              <w:t>-0.079</w:t>
            </w:r>
          </w:p>
        </w:tc>
        <w:tc>
          <w:tcPr>
            <w:tcW w:w="711" w:type="dxa"/>
          </w:tcPr>
          <w:p>
            <w:pPr>
              <w:pStyle w:val="TableParagraph"/>
              <w:spacing w:before="19"/>
              <w:ind w:right="96"/>
              <w:jc w:val="right"/>
              <w:rPr>
                <w:sz w:val="22"/>
              </w:rPr>
            </w:pPr>
            <w:r>
              <w:rPr>
                <w:w w:val="99"/>
                <w:sz w:val="22"/>
              </w:rPr>
              <w:t>-</w:t>
            </w:r>
          </w:p>
          <w:p>
            <w:pPr>
              <w:pStyle w:val="TableParagraph"/>
              <w:rPr>
                <w:sz w:val="22"/>
              </w:rPr>
            </w:pPr>
          </w:p>
          <w:p>
            <w:pPr>
              <w:pStyle w:val="TableParagraph"/>
              <w:spacing w:before="1"/>
              <w:ind w:right="96"/>
              <w:jc w:val="right"/>
              <w:rPr>
                <w:sz w:val="22"/>
              </w:rPr>
            </w:pPr>
            <w:r>
              <w:rPr>
                <w:w w:val="95"/>
                <w:sz w:val="22"/>
              </w:rPr>
              <w:t>0.016</w:t>
            </w:r>
          </w:p>
        </w:tc>
      </w:tr>
      <w:tr>
        <w:trPr>
          <w:trHeight w:val="1011" w:hRule="atLeast"/>
        </w:trPr>
        <w:tc>
          <w:tcPr>
            <w:tcW w:w="2308" w:type="dxa"/>
          </w:tcPr>
          <w:p>
            <w:pPr>
              <w:pStyle w:val="TableParagraph"/>
              <w:spacing w:before="19"/>
              <w:ind w:left="107"/>
              <w:rPr>
                <w:sz w:val="22"/>
              </w:rPr>
            </w:pPr>
            <w:r>
              <w:rPr>
                <w:sz w:val="22"/>
              </w:rPr>
              <w:t>Divided Type (base:</w:t>
            </w:r>
          </w:p>
          <w:p>
            <w:pPr>
              <w:pStyle w:val="TableParagraph"/>
              <w:rPr>
                <w:sz w:val="22"/>
              </w:rPr>
            </w:pPr>
          </w:p>
          <w:p>
            <w:pPr>
              <w:pStyle w:val="TableParagraph"/>
              <w:ind w:left="107"/>
              <w:rPr>
                <w:sz w:val="22"/>
              </w:rPr>
            </w:pPr>
            <w:r>
              <w:rPr>
                <w:sz w:val="22"/>
              </w:rPr>
              <w:t>undivided)</w:t>
            </w:r>
          </w:p>
        </w:tc>
        <w:tc>
          <w:tcPr>
            <w:tcW w:w="1108" w:type="dxa"/>
          </w:tcPr>
          <w:p>
            <w:pPr>
              <w:pStyle w:val="TableParagraph"/>
              <w:spacing w:before="19"/>
              <w:ind w:right="96"/>
              <w:jc w:val="right"/>
              <w:rPr>
                <w:sz w:val="22"/>
              </w:rPr>
            </w:pPr>
            <w:r>
              <w:rPr>
                <w:w w:val="95"/>
                <w:sz w:val="22"/>
              </w:rPr>
              <w:t>0.446</w:t>
            </w:r>
          </w:p>
        </w:tc>
        <w:tc>
          <w:tcPr>
            <w:tcW w:w="798" w:type="dxa"/>
          </w:tcPr>
          <w:p>
            <w:pPr>
              <w:pStyle w:val="TableParagraph"/>
              <w:spacing w:before="19"/>
              <w:ind w:left="174" w:right="78"/>
              <w:jc w:val="center"/>
              <w:rPr>
                <w:sz w:val="22"/>
              </w:rPr>
            </w:pPr>
            <w:r>
              <w:rPr>
                <w:sz w:val="22"/>
              </w:rPr>
              <w:t>0.005</w:t>
            </w:r>
          </w:p>
        </w:tc>
        <w:tc>
          <w:tcPr>
            <w:tcW w:w="951" w:type="dxa"/>
          </w:tcPr>
          <w:p>
            <w:pPr>
              <w:pStyle w:val="TableParagraph"/>
              <w:spacing w:before="19"/>
              <w:ind w:right="97"/>
              <w:jc w:val="right"/>
              <w:rPr>
                <w:sz w:val="22"/>
              </w:rPr>
            </w:pPr>
            <w:r>
              <w:rPr>
                <w:w w:val="95"/>
                <w:sz w:val="22"/>
              </w:rPr>
              <w:t>-0.145</w:t>
            </w:r>
          </w:p>
        </w:tc>
        <w:tc>
          <w:tcPr>
            <w:tcW w:w="1596" w:type="dxa"/>
          </w:tcPr>
          <w:p>
            <w:pPr>
              <w:pStyle w:val="TableParagraph"/>
              <w:spacing w:before="19"/>
              <w:ind w:right="97"/>
              <w:jc w:val="right"/>
              <w:rPr>
                <w:sz w:val="22"/>
              </w:rPr>
            </w:pPr>
            <w:r>
              <w:rPr>
                <w:w w:val="95"/>
                <w:sz w:val="22"/>
              </w:rPr>
              <w:t>0.057</w:t>
            </w:r>
          </w:p>
        </w:tc>
        <w:tc>
          <w:tcPr>
            <w:tcW w:w="1462" w:type="dxa"/>
          </w:tcPr>
          <w:p>
            <w:pPr>
              <w:pStyle w:val="TableParagraph"/>
              <w:spacing w:before="19"/>
              <w:ind w:right="98"/>
              <w:jc w:val="right"/>
              <w:rPr>
                <w:sz w:val="22"/>
              </w:rPr>
            </w:pPr>
            <w:r>
              <w:rPr>
                <w:w w:val="95"/>
                <w:sz w:val="22"/>
              </w:rPr>
              <w:t>0.076</w:t>
            </w:r>
          </w:p>
        </w:tc>
        <w:tc>
          <w:tcPr>
            <w:tcW w:w="711" w:type="dxa"/>
          </w:tcPr>
          <w:p>
            <w:pPr>
              <w:pStyle w:val="TableParagraph"/>
              <w:spacing w:before="19"/>
              <w:ind w:left="108"/>
              <w:rPr>
                <w:sz w:val="22"/>
              </w:rPr>
            </w:pPr>
            <w:r>
              <w:rPr>
                <w:sz w:val="22"/>
              </w:rPr>
              <w:t>0.013</w:t>
            </w:r>
          </w:p>
        </w:tc>
      </w:tr>
      <w:tr>
        <w:trPr>
          <w:trHeight w:val="1012" w:hRule="atLeast"/>
        </w:trPr>
        <w:tc>
          <w:tcPr>
            <w:tcW w:w="2308" w:type="dxa"/>
          </w:tcPr>
          <w:p>
            <w:pPr>
              <w:pStyle w:val="TableParagraph"/>
              <w:spacing w:before="19"/>
              <w:ind w:left="107"/>
              <w:rPr>
                <w:sz w:val="22"/>
              </w:rPr>
            </w:pPr>
            <w:r>
              <w:rPr>
                <w:sz w:val="22"/>
              </w:rPr>
              <w:t>Road Condition (base:</w:t>
            </w:r>
          </w:p>
          <w:p>
            <w:pPr>
              <w:pStyle w:val="TableParagraph"/>
              <w:rPr>
                <w:sz w:val="22"/>
              </w:rPr>
            </w:pPr>
          </w:p>
          <w:p>
            <w:pPr>
              <w:pStyle w:val="TableParagraph"/>
              <w:ind w:left="107"/>
              <w:rPr>
                <w:sz w:val="22"/>
              </w:rPr>
            </w:pPr>
            <w:r>
              <w:rPr>
                <w:sz w:val="22"/>
              </w:rPr>
              <w:t>good)</w:t>
            </w:r>
          </w:p>
        </w:tc>
        <w:tc>
          <w:tcPr>
            <w:tcW w:w="1108" w:type="dxa"/>
          </w:tcPr>
          <w:p>
            <w:pPr>
              <w:pStyle w:val="TableParagraph"/>
              <w:spacing w:before="19"/>
              <w:ind w:right="96"/>
              <w:jc w:val="right"/>
              <w:rPr>
                <w:sz w:val="22"/>
              </w:rPr>
            </w:pPr>
            <w:r>
              <w:rPr>
                <w:w w:val="95"/>
                <w:sz w:val="22"/>
              </w:rPr>
              <w:t>0.510</w:t>
            </w:r>
          </w:p>
        </w:tc>
        <w:tc>
          <w:tcPr>
            <w:tcW w:w="798" w:type="dxa"/>
          </w:tcPr>
          <w:p>
            <w:pPr>
              <w:pStyle w:val="TableParagraph"/>
              <w:spacing w:before="19"/>
              <w:ind w:left="174" w:right="78"/>
              <w:jc w:val="center"/>
              <w:rPr>
                <w:sz w:val="22"/>
              </w:rPr>
            </w:pPr>
            <w:r>
              <w:rPr>
                <w:sz w:val="22"/>
              </w:rPr>
              <w:t>0.075</w:t>
            </w:r>
          </w:p>
        </w:tc>
        <w:tc>
          <w:tcPr>
            <w:tcW w:w="951" w:type="dxa"/>
          </w:tcPr>
          <w:p>
            <w:pPr>
              <w:pStyle w:val="TableParagraph"/>
              <w:spacing w:before="19"/>
              <w:ind w:right="97"/>
              <w:jc w:val="right"/>
              <w:rPr>
                <w:sz w:val="22"/>
              </w:rPr>
            </w:pPr>
            <w:r>
              <w:rPr>
                <w:w w:val="95"/>
                <w:sz w:val="22"/>
              </w:rPr>
              <w:t>-0.149</w:t>
            </w:r>
          </w:p>
        </w:tc>
        <w:tc>
          <w:tcPr>
            <w:tcW w:w="1596" w:type="dxa"/>
          </w:tcPr>
          <w:p>
            <w:pPr>
              <w:pStyle w:val="TableParagraph"/>
              <w:spacing w:before="19"/>
              <w:ind w:right="97"/>
              <w:jc w:val="right"/>
              <w:rPr>
                <w:sz w:val="22"/>
              </w:rPr>
            </w:pPr>
            <w:r>
              <w:rPr>
                <w:w w:val="95"/>
                <w:sz w:val="22"/>
              </w:rPr>
              <w:t>0.028</w:t>
            </w:r>
          </w:p>
        </w:tc>
        <w:tc>
          <w:tcPr>
            <w:tcW w:w="1462" w:type="dxa"/>
          </w:tcPr>
          <w:p>
            <w:pPr>
              <w:pStyle w:val="TableParagraph"/>
              <w:spacing w:before="19"/>
              <w:ind w:right="98"/>
              <w:jc w:val="right"/>
              <w:rPr>
                <w:sz w:val="22"/>
              </w:rPr>
            </w:pPr>
            <w:r>
              <w:rPr>
                <w:w w:val="95"/>
                <w:sz w:val="22"/>
              </w:rPr>
              <w:t>0.100</w:t>
            </w:r>
          </w:p>
        </w:tc>
        <w:tc>
          <w:tcPr>
            <w:tcW w:w="711" w:type="dxa"/>
          </w:tcPr>
          <w:p>
            <w:pPr>
              <w:pStyle w:val="TableParagraph"/>
              <w:spacing w:before="19"/>
              <w:ind w:left="108"/>
              <w:rPr>
                <w:sz w:val="22"/>
              </w:rPr>
            </w:pPr>
            <w:r>
              <w:rPr>
                <w:sz w:val="22"/>
              </w:rPr>
              <w:t>0.021</w:t>
            </w:r>
          </w:p>
        </w:tc>
      </w:tr>
      <w:tr>
        <w:trPr>
          <w:trHeight w:val="1011" w:hRule="atLeast"/>
        </w:trPr>
        <w:tc>
          <w:tcPr>
            <w:tcW w:w="2308" w:type="dxa"/>
          </w:tcPr>
          <w:p>
            <w:pPr>
              <w:pStyle w:val="TableParagraph"/>
              <w:spacing w:before="19"/>
              <w:ind w:left="107"/>
              <w:rPr>
                <w:sz w:val="22"/>
              </w:rPr>
            </w:pPr>
            <w:r>
              <w:rPr>
                <w:sz w:val="22"/>
              </w:rPr>
              <w:t>Traffic Control Device</w:t>
            </w:r>
          </w:p>
          <w:p>
            <w:pPr>
              <w:pStyle w:val="TableParagraph"/>
              <w:rPr>
                <w:sz w:val="22"/>
              </w:rPr>
            </w:pPr>
          </w:p>
          <w:p>
            <w:pPr>
              <w:pStyle w:val="TableParagraph"/>
              <w:ind w:left="107"/>
              <w:rPr>
                <w:sz w:val="22"/>
              </w:rPr>
            </w:pPr>
            <w:r>
              <w:rPr>
                <w:sz w:val="22"/>
              </w:rPr>
              <w:t>Condition (base: bad)</w:t>
            </w:r>
          </w:p>
        </w:tc>
        <w:tc>
          <w:tcPr>
            <w:tcW w:w="1108" w:type="dxa"/>
          </w:tcPr>
          <w:p>
            <w:pPr>
              <w:pStyle w:val="TableParagraph"/>
              <w:spacing w:before="19"/>
              <w:ind w:right="96"/>
              <w:jc w:val="right"/>
              <w:rPr>
                <w:sz w:val="22"/>
              </w:rPr>
            </w:pPr>
            <w:r>
              <w:rPr>
                <w:w w:val="95"/>
                <w:sz w:val="22"/>
              </w:rPr>
              <w:t>0.418</w:t>
            </w:r>
          </w:p>
        </w:tc>
        <w:tc>
          <w:tcPr>
            <w:tcW w:w="798" w:type="dxa"/>
          </w:tcPr>
          <w:p>
            <w:pPr>
              <w:pStyle w:val="TableParagraph"/>
              <w:spacing w:before="19"/>
              <w:ind w:left="174" w:right="78"/>
              <w:jc w:val="center"/>
              <w:rPr>
                <w:sz w:val="22"/>
              </w:rPr>
            </w:pPr>
            <w:r>
              <w:rPr>
                <w:sz w:val="22"/>
              </w:rPr>
              <w:t>0.046</w:t>
            </w:r>
          </w:p>
        </w:tc>
        <w:tc>
          <w:tcPr>
            <w:tcW w:w="951" w:type="dxa"/>
          </w:tcPr>
          <w:p>
            <w:pPr>
              <w:pStyle w:val="TableParagraph"/>
              <w:spacing w:before="19"/>
              <w:ind w:right="97"/>
              <w:jc w:val="right"/>
              <w:rPr>
                <w:sz w:val="22"/>
              </w:rPr>
            </w:pPr>
            <w:r>
              <w:rPr>
                <w:w w:val="95"/>
                <w:sz w:val="22"/>
              </w:rPr>
              <w:t>-0.148</w:t>
            </w:r>
          </w:p>
        </w:tc>
        <w:tc>
          <w:tcPr>
            <w:tcW w:w="1596" w:type="dxa"/>
          </w:tcPr>
          <w:p>
            <w:pPr>
              <w:pStyle w:val="TableParagraph"/>
              <w:spacing w:before="19"/>
              <w:ind w:right="97"/>
              <w:jc w:val="right"/>
              <w:rPr>
                <w:sz w:val="22"/>
              </w:rPr>
            </w:pPr>
            <w:r>
              <w:rPr>
                <w:w w:val="95"/>
                <w:sz w:val="22"/>
              </w:rPr>
              <w:t>0.079</w:t>
            </w:r>
          </w:p>
        </w:tc>
        <w:tc>
          <w:tcPr>
            <w:tcW w:w="1462" w:type="dxa"/>
          </w:tcPr>
          <w:p>
            <w:pPr>
              <w:pStyle w:val="TableParagraph"/>
              <w:spacing w:before="19"/>
              <w:ind w:right="98"/>
              <w:jc w:val="right"/>
              <w:rPr>
                <w:sz w:val="22"/>
              </w:rPr>
            </w:pPr>
            <w:r>
              <w:rPr>
                <w:w w:val="95"/>
                <w:sz w:val="22"/>
              </w:rPr>
              <w:t>0.061</w:t>
            </w:r>
          </w:p>
        </w:tc>
        <w:tc>
          <w:tcPr>
            <w:tcW w:w="711" w:type="dxa"/>
          </w:tcPr>
          <w:p>
            <w:pPr>
              <w:pStyle w:val="TableParagraph"/>
              <w:spacing w:before="19"/>
              <w:ind w:left="108"/>
              <w:rPr>
                <w:sz w:val="22"/>
              </w:rPr>
            </w:pPr>
            <w:r>
              <w:rPr>
                <w:sz w:val="22"/>
              </w:rPr>
              <w:t>0.008</w:t>
            </w:r>
          </w:p>
        </w:tc>
      </w:tr>
      <w:tr>
        <w:trPr>
          <w:trHeight w:val="1012" w:hRule="atLeast"/>
        </w:trPr>
        <w:tc>
          <w:tcPr>
            <w:tcW w:w="2308" w:type="dxa"/>
          </w:tcPr>
          <w:p>
            <w:pPr>
              <w:pStyle w:val="TableParagraph"/>
              <w:spacing w:before="20"/>
              <w:ind w:left="107"/>
              <w:rPr>
                <w:sz w:val="22"/>
              </w:rPr>
            </w:pPr>
            <w:r>
              <w:rPr>
                <w:sz w:val="22"/>
              </w:rPr>
              <w:t>Weather Condition</w:t>
            </w:r>
          </w:p>
          <w:p>
            <w:pPr>
              <w:pStyle w:val="TableParagraph"/>
              <w:spacing w:before="11"/>
              <w:rPr>
                <w:sz w:val="21"/>
              </w:rPr>
            </w:pPr>
          </w:p>
          <w:p>
            <w:pPr>
              <w:pStyle w:val="TableParagraph"/>
              <w:ind w:left="107"/>
              <w:rPr>
                <w:sz w:val="22"/>
              </w:rPr>
            </w:pPr>
            <w:r>
              <w:rPr>
                <w:sz w:val="22"/>
              </w:rPr>
              <w:t>(base: clear)</w:t>
            </w:r>
          </w:p>
        </w:tc>
        <w:tc>
          <w:tcPr>
            <w:tcW w:w="1108" w:type="dxa"/>
          </w:tcPr>
          <w:p>
            <w:pPr>
              <w:pStyle w:val="TableParagraph"/>
              <w:spacing w:before="20"/>
              <w:ind w:right="96"/>
              <w:jc w:val="right"/>
              <w:rPr>
                <w:sz w:val="22"/>
              </w:rPr>
            </w:pPr>
            <w:r>
              <w:rPr>
                <w:w w:val="95"/>
                <w:sz w:val="22"/>
              </w:rPr>
              <w:t>-0.612</w:t>
            </w:r>
          </w:p>
        </w:tc>
        <w:tc>
          <w:tcPr>
            <w:tcW w:w="798" w:type="dxa"/>
          </w:tcPr>
          <w:p>
            <w:pPr>
              <w:pStyle w:val="TableParagraph"/>
              <w:spacing w:before="20"/>
              <w:ind w:left="174" w:right="78"/>
              <w:jc w:val="center"/>
              <w:rPr>
                <w:sz w:val="22"/>
              </w:rPr>
            </w:pPr>
            <w:r>
              <w:rPr>
                <w:sz w:val="22"/>
              </w:rPr>
              <w:t>0.040</w:t>
            </w:r>
          </w:p>
        </w:tc>
        <w:tc>
          <w:tcPr>
            <w:tcW w:w="951" w:type="dxa"/>
          </w:tcPr>
          <w:p>
            <w:pPr>
              <w:pStyle w:val="TableParagraph"/>
              <w:spacing w:before="20"/>
              <w:ind w:right="96"/>
              <w:jc w:val="right"/>
              <w:rPr>
                <w:sz w:val="22"/>
              </w:rPr>
            </w:pPr>
            <w:r>
              <w:rPr>
                <w:w w:val="95"/>
                <w:sz w:val="22"/>
              </w:rPr>
              <w:t>0.219</w:t>
            </w:r>
          </w:p>
        </w:tc>
        <w:tc>
          <w:tcPr>
            <w:tcW w:w="1596" w:type="dxa"/>
          </w:tcPr>
          <w:p>
            <w:pPr>
              <w:pStyle w:val="TableParagraph"/>
              <w:spacing w:before="20"/>
              <w:ind w:right="97"/>
              <w:jc w:val="right"/>
              <w:rPr>
                <w:sz w:val="22"/>
              </w:rPr>
            </w:pPr>
            <w:r>
              <w:rPr>
                <w:w w:val="95"/>
                <w:sz w:val="22"/>
              </w:rPr>
              <w:t>-0.122</w:t>
            </w:r>
          </w:p>
        </w:tc>
        <w:tc>
          <w:tcPr>
            <w:tcW w:w="1462" w:type="dxa"/>
          </w:tcPr>
          <w:p>
            <w:pPr>
              <w:pStyle w:val="TableParagraph"/>
              <w:spacing w:before="20"/>
              <w:ind w:right="98"/>
              <w:jc w:val="right"/>
              <w:rPr>
                <w:sz w:val="22"/>
              </w:rPr>
            </w:pPr>
            <w:r>
              <w:rPr>
                <w:w w:val="95"/>
                <w:sz w:val="22"/>
              </w:rPr>
              <w:t>-0.085</w:t>
            </w:r>
          </w:p>
        </w:tc>
        <w:tc>
          <w:tcPr>
            <w:tcW w:w="711" w:type="dxa"/>
          </w:tcPr>
          <w:p>
            <w:pPr>
              <w:pStyle w:val="TableParagraph"/>
              <w:spacing w:before="20"/>
              <w:ind w:right="96"/>
              <w:jc w:val="right"/>
              <w:rPr>
                <w:sz w:val="22"/>
              </w:rPr>
            </w:pPr>
            <w:r>
              <w:rPr>
                <w:w w:val="99"/>
                <w:sz w:val="22"/>
              </w:rPr>
              <w:t>-</w:t>
            </w:r>
          </w:p>
          <w:p>
            <w:pPr>
              <w:pStyle w:val="TableParagraph"/>
              <w:spacing w:before="11"/>
              <w:rPr>
                <w:sz w:val="21"/>
              </w:rPr>
            </w:pPr>
          </w:p>
          <w:p>
            <w:pPr>
              <w:pStyle w:val="TableParagraph"/>
              <w:ind w:right="96"/>
              <w:jc w:val="right"/>
              <w:rPr>
                <w:sz w:val="22"/>
              </w:rPr>
            </w:pPr>
            <w:r>
              <w:rPr>
                <w:w w:val="95"/>
                <w:sz w:val="22"/>
              </w:rPr>
              <w:t>0.012</w:t>
            </w:r>
          </w:p>
        </w:tc>
      </w:tr>
      <w:tr>
        <w:trPr>
          <w:trHeight w:val="1012" w:hRule="atLeast"/>
        </w:trPr>
        <w:tc>
          <w:tcPr>
            <w:tcW w:w="2308" w:type="dxa"/>
          </w:tcPr>
          <w:p>
            <w:pPr>
              <w:pStyle w:val="TableParagraph"/>
              <w:spacing w:before="19"/>
              <w:ind w:left="107"/>
              <w:rPr>
                <w:sz w:val="22"/>
              </w:rPr>
            </w:pPr>
            <w:r>
              <w:rPr>
                <w:sz w:val="22"/>
              </w:rPr>
              <w:t>Hit-and-run Related</w:t>
            </w:r>
          </w:p>
          <w:p>
            <w:pPr>
              <w:pStyle w:val="TableParagraph"/>
              <w:rPr>
                <w:sz w:val="22"/>
              </w:rPr>
            </w:pPr>
          </w:p>
          <w:p>
            <w:pPr>
              <w:pStyle w:val="TableParagraph"/>
              <w:ind w:left="107"/>
              <w:rPr>
                <w:sz w:val="22"/>
              </w:rPr>
            </w:pPr>
            <w:r>
              <w:rPr>
                <w:sz w:val="22"/>
              </w:rPr>
              <w:t>(base: no)</w:t>
            </w:r>
          </w:p>
        </w:tc>
        <w:tc>
          <w:tcPr>
            <w:tcW w:w="1108" w:type="dxa"/>
          </w:tcPr>
          <w:p>
            <w:pPr>
              <w:pStyle w:val="TableParagraph"/>
              <w:spacing w:before="19"/>
              <w:ind w:right="96"/>
              <w:jc w:val="right"/>
              <w:rPr>
                <w:sz w:val="22"/>
              </w:rPr>
            </w:pPr>
            <w:r>
              <w:rPr>
                <w:w w:val="95"/>
                <w:sz w:val="22"/>
              </w:rPr>
              <w:t>0.637</w:t>
            </w:r>
          </w:p>
        </w:tc>
        <w:tc>
          <w:tcPr>
            <w:tcW w:w="798" w:type="dxa"/>
          </w:tcPr>
          <w:p>
            <w:pPr>
              <w:pStyle w:val="TableParagraph"/>
              <w:spacing w:before="19"/>
              <w:ind w:left="174" w:right="78"/>
              <w:jc w:val="center"/>
              <w:rPr>
                <w:sz w:val="22"/>
              </w:rPr>
            </w:pPr>
            <w:r>
              <w:rPr>
                <w:sz w:val="22"/>
              </w:rPr>
              <w:t>0.011</w:t>
            </w:r>
          </w:p>
        </w:tc>
        <w:tc>
          <w:tcPr>
            <w:tcW w:w="951" w:type="dxa"/>
          </w:tcPr>
          <w:p>
            <w:pPr>
              <w:pStyle w:val="TableParagraph"/>
              <w:spacing w:before="19"/>
              <w:ind w:right="97"/>
              <w:jc w:val="right"/>
              <w:rPr>
                <w:sz w:val="22"/>
              </w:rPr>
            </w:pPr>
            <w:r>
              <w:rPr>
                <w:w w:val="95"/>
                <w:sz w:val="22"/>
              </w:rPr>
              <w:t>-0.168</w:t>
            </w:r>
          </w:p>
        </w:tc>
        <w:tc>
          <w:tcPr>
            <w:tcW w:w="1596" w:type="dxa"/>
          </w:tcPr>
          <w:p>
            <w:pPr>
              <w:pStyle w:val="TableParagraph"/>
              <w:spacing w:before="19"/>
              <w:ind w:right="97"/>
              <w:jc w:val="right"/>
              <w:rPr>
                <w:sz w:val="22"/>
              </w:rPr>
            </w:pPr>
            <w:r>
              <w:rPr>
                <w:w w:val="95"/>
                <w:sz w:val="22"/>
              </w:rPr>
              <w:t>-0.000</w:t>
            </w:r>
          </w:p>
        </w:tc>
        <w:tc>
          <w:tcPr>
            <w:tcW w:w="1462" w:type="dxa"/>
          </w:tcPr>
          <w:p>
            <w:pPr>
              <w:pStyle w:val="TableParagraph"/>
              <w:spacing w:before="19"/>
              <w:ind w:right="98"/>
              <w:jc w:val="right"/>
              <w:rPr>
                <w:sz w:val="22"/>
              </w:rPr>
            </w:pPr>
            <w:r>
              <w:rPr>
                <w:w w:val="95"/>
                <w:sz w:val="22"/>
              </w:rPr>
              <w:t>0.134</w:t>
            </w:r>
          </w:p>
        </w:tc>
        <w:tc>
          <w:tcPr>
            <w:tcW w:w="711" w:type="dxa"/>
          </w:tcPr>
          <w:p>
            <w:pPr>
              <w:pStyle w:val="TableParagraph"/>
              <w:spacing w:before="19"/>
              <w:ind w:left="108"/>
              <w:rPr>
                <w:sz w:val="22"/>
              </w:rPr>
            </w:pPr>
            <w:r>
              <w:rPr>
                <w:sz w:val="22"/>
              </w:rPr>
              <w:t>0.034</w:t>
            </w:r>
          </w:p>
        </w:tc>
      </w:tr>
      <w:tr>
        <w:trPr>
          <w:trHeight w:val="504" w:hRule="atLeast"/>
        </w:trPr>
        <w:tc>
          <w:tcPr>
            <w:tcW w:w="2308" w:type="dxa"/>
          </w:tcPr>
          <w:p>
            <w:pPr>
              <w:pStyle w:val="TableParagraph"/>
              <w:spacing w:before="19"/>
              <w:ind w:left="107"/>
              <w:rPr>
                <w:sz w:val="22"/>
              </w:rPr>
            </w:pPr>
            <w:r>
              <w:rPr>
                <w:i/>
                <w:sz w:val="22"/>
              </w:rPr>
              <w:t>τ</w:t>
            </w:r>
            <w:r>
              <w:rPr>
                <w:sz w:val="22"/>
                <w:vertAlign w:val="subscript"/>
              </w:rPr>
              <w:t>1</w:t>
            </w:r>
          </w:p>
        </w:tc>
        <w:tc>
          <w:tcPr>
            <w:tcW w:w="1108" w:type="dxa"/>
          </w:tcPr>
          <w:p>
            <w:pPr>
              <w:pStyle w:val="TableParagraph"/>
              <w:spacing w:before="19"/>
              <w:ind w:right="96"/>
              <w:jc w:val="right"/>
              <w:rPr>
                <w:sz w:val="22"/>
              </w:rPr>
            </w:pPr>
            <w:r>
              <w:rPr>
                <w:w w:val="95"/>
                <w:sz w:val="22"/>
              </w:rPr>
              <w:t>-0.154</w:t>
            </w: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r>
        <w:trPr>
          <w:trHeight w:val="505" w:hRule="atLeast"/>
        </w:trPr>
        <w:tc>
          <w:tcPr>
            <w:tcW w:w="2308" w:type="dxa"/>
          </w:tcPr>
          <w:p>
            <w:pPr>
              <w:pStyle w:val="TableParagraph"/>
              <w:spacing w:before="20"/>
              <w:ind w:left="107"/>
              <w:rPr>
                <w:sz w:val="22"/>
              </w:rPr>
            </w:pPr>
            <w:r>
              <w:rPr>
                <w:i/>
                <w:sz w:val="22"/>
              </w:rPr>
              <w:t>τ</w:t>
            </w:r>
            <w:r>
              <w:rPr>
                <w:sz w:val="22"/>
                <w:vertAlign w:val="subscript"/>
              </w:rPr>
              <w:t>2</w:t>
            </w:r>
          </w:p>
        </w:tc>
        <w:tc>
          <w:tcPr>
            <w:tcW w:w="1108" w:type="dxa"/>
          </w:tcPr>
          <w:p>
            <w:pPr>
              <w:pStyle w:val="TableParagraph"/>
              <w:spacing w:before="20"/>
              <w:ind w:right="96"/>
              <w:jc w:val="right"/>
              <w:rPr>
                <w:sz w:val="22"/>
              </w:rPr>
            </w:pPr>
            <w:r>
              <w:rPr>
                <w:w w:val="95"/>
                <w:sz w:val="22"/>
              </w:rPr>
              <w:t>1.655</w:t>
            </w: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r>
        <w:trPr>
          <w:trHeight w:val="507" w:hRule="atLeast"/>
        </w:trPr>
        <w:tc>
          <w:tcPr>
            <w:tcW w:w="2308" w:type="dxa"/>
          </w:tcPr>
          <w:p>
            <w:pPr>
              <w:pStyle w:val="TableParagraph"/>
              <w:spacing w:before="20"/>
              <w:ind w:left="107"/>
              <w:rPr>
                <w:sz w:val="22"/>
              </w:rPr>
            </w:pPr>
            <w:r>
              <w:rPr>
                <w:i/>
                <w:sz w:val="22"/>
              </w:rPr>
              <w:t>τ</w:t>
            </w:r>
            <w:r>
              <w:rPr>
                <w:sz w:val="22"/>
                <w:vertAlign w:val="subscript"/>
              </w:rPr>
              <w:t>3</w:t>
            </w:r>
          </w:p>
        </w:tc>
        <w:tc>
          <w:tcPr>
            <w:tcW w:w="1108" w:type="dxa"/>
          </w:tcPr>
          <w:p>
            <w:pPr>
              <w:pStyle w:val="TableParagraph"/>
              <w:spacing w:before="20"/>
              <w:ind w:right="96"/>
              <w:jc w:val="right"/>
              <w:rPr>
                <w:sz w:val="22"/>
              </w:rPr>
            </w:pPr>
            <w:r>
              <w:rPr>
                <w:w w:val="95"/>
                <w:sz w:val="22"/>
              </w:rPr>
              <w:t>2.779</w:t>
            </w:r>
          </w:p>
        </w:tc>
        <w:tc>
          <w:tcPr>
            <w:tcW w:w="798"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711" w:type="dxa"/>
          </w:tcPr>
          <w:p>
            <w:pPr>
              <w:pStyle w:val="TableParagraph"/>
              <w:rPr>
                <w:sz w:val="22"/>
              </w:rPr>
            </w:pPr>
          </w:p>
        </w:tc>
      </w:tr>
    </w:tbl>
    <w:p>
      <w:pPr>
        <w:pStyle w:val="BodyText"/>
        <w:spacing w:before="19"/>
        <w:ind w:left="220"/>
      </w:pPr>
      <w:r>
        <w:rPr>
          <w:i/>
        </w:rPr>
        <w:t>Note: l</w:t>
      </w:r>
      <w:r>
        <w:rPr/>
        <w:t>(0) = -315.083, </w:t>
      </w:r>
      <w:r>
        <w:rPr>
          <w:i/>
        </w:rPr>
        <w:t>l</w:t>
      </w:r>
      <w:r>
        <w:rPr/>
        <w:t>(</w:t>
      </w:r>
      <w:r>
        <w:rPr>
          <w:i/>
        </w:rPr>
        <w:t>β</w:t>
      </w:r>
      <w:r>
        <w:rPr/>
        <w:t>) = -240.512, </w:t>
      </w:r>
      <w:r>
        <w:rPr>
          <w:i/>
        </w:rPr>
        <w:t>ρ</w:t>
      </w:r>
      <w:r>
        <w:rPr>
          <w:vertAlign w:val="superscript"/>
        </w:rPr>
        <w:t>2</w:t>
      </w:r>
      <w:r>
        <w:rPr>
          <w:vertAlign w:val="baseline"/>
        </w:rPr>
        <w:t> = 0.237.</w:t>
      </w:r>
    </w:p>
    <w:p>
      <w:pPr>
        <w:spacing w:after="0"/>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Table 2 Parameters and effects for the middle-aged driver model</w:t>
      </w:r>
    </w:p>
    <w:p>
      <w:pPr>
        <w:pStyle w:val="BodyText"/>
        <w:spacing w:before="3"/>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1109"/>
        <w:gridCol w:w="835"/>
        <w:gridCol w:w="951"/>
        <w:gridCol w:w="1596"/>
        <w:gridCol w:w="1462"/>
        <w:gridCol w:w="814"/>
      </w:tblGrid>
      <w:tr>
        <w:trPr>
          <w:trHeight w:val="506" w:hRule="atLeast"/>
        </w:trPr>
        <w:tc>
          <w:tcPr>
            <w:tcW w:w="2261" w:type="dxa"/>
            <w:vMerge w:val="restart"/>
          </w:tcPr>
          <w:p>
            <w:pPr>
              <w:pStyle w:val="TableParagraph"/>
              <w:rPr>
                <w:sz w:val="24"/>
              </w:rPr>
            </w:pPr>
          </w:p>
          <w:p>
            <w:pPr>
              <w:pStyle w:val="TableParagraph"/>
              <w:spacing w:before="2"/>
              <w:rPr>
                <w:sz w:val="20"/>
              </w:rPr>
            </w:pPr>
          </w:p>
          <w:p>
            <w:pPr>
              <w:pStyle w:val="TableParagraph"/>
              <w:spacing w:before="1"/>
              <w:ind w:left="107"/>
              <w:rPr>
                <w:sz w:val="22"/>
              </w:rPr>
            </w:pPr>
            <w:r>
              <w:rPr>
                <w:sz w:val="22"/>
              </w:rPr>
              <w:t>Variable</w:t>
            </w:r>
          </w:p>
        </w:tc>
        <w:tc>
          <w:tcPr>
            <w:tcW w:w="1109" w:type="dxa"/>
            <w:vMerge w:val="restart"/>
          </w:tcPr>
          <w:p>
            <w:pPr>
              <w:pStyle w:val="TableParagraph"/>
              <w:rPr>
                <w:sz w:val="24"/>
              </w:rPr>
            </w:pPr>
          </w:p>
          <w:p>
            <w:pPr>
              <w:pStyle w:val="TableParagraph"/>
              <w:spacing w:before="2"/>
              <w:rPr>
                <w:sz w:val="20"/>
              </w:rPr>
            </w:pPr>
          </w:p>
          <w:p>
            <w:pPr>
              <w:pStyle w:val="TableParagraph"/>
              <w:spacing w:before="1"/>
              <w:ind w:left="108"/>
              <w:rPr>
                <w:sz w:val="22"/>
              </w:rPr>
            </w:pPr>
            <w:r>
              <w:rPr>
                <w:sz w:val="22"/>
              </w:rPr>
              <w:t>Parameter</w:t>
            </w:r>
          </w:p>
        </w:tc>
        <w:tc>
          <w:tcPr>
            <w:tcW w:w="835" w:type="dxa"/>
            <w:vMerge w:val="restart"/>
          </w:tcPr>
          <w:p>
            <w:pPr>
              <w:pStyle w:val="TableParagraph"/>
              <w:spacing w:before="2"/>
              <w:rPr>
                <w:sz w:val="22"/>
              </w:rPr>
            </w:pPr>
          </w:p>
          <w:p>
            <w:pPr>
              <w:pStyle w:val="TableParagraph"/>
              <w:ind w:left="106"/>
              <w:rPr>
                <w:sz w:val="22"/>
              </w:rPr>
            </w:pPr>
            <w:r>
              <w:rPr>
                <w:sz w:val="22"/>
              </w:rPr>
              <w:t>P-</w:t>
            </w:r>
          </w:p>
          <w:p>
            <w:pPr>
              <w:pStyle w:val="TableParagraph"/>
              <w:spacing w:before="1"/>
              <w:rPr>
                <w:sz w:val="22"/>
              </w:rPr>
            </w:pPr>
          </w:p>
          <w:p>
            <w:pPr>
              <w:pStyle w:val="TableParagraph"/>
              <w:ind w:left="106"/>
              <w:rPr>
                <w:sz w:val="22"/>
              </w:rPr>
            </w:pPr>
            <w:r>
              <w:rPr>
                <w:sz w:val="22"/>
              </w:rPr>
              <w:t>value</w:t>
            </w:r>
          </w:p>
        </w:tc>
        <w:tc>
          <w:tcPr>
            <w:tcW w:w="4823" w:type="dxa"/>
            <w:gridSpan w:val="4"/>
          </w:tcPr>
          <w:p>
            <w:pPr>
              <w:pStyle w:val="TableParagraph"/>
              <w:spacing w:line="250" w:lineRule="exact"/>
              <w:ind w:left="1665" w:right="1659"/>
              <w:jc w:val="center"/>
              <w:rPr>
                <w:sz w:val="22"/>
              </w:rPr>
            </w:pPr>
            <w:r>
              <w:rPr>
                <w:sz w:val="22"/>
              </w:rPr>
              <w:t>Marginal effects</w:t>
            </w:r>
          </w:p>
        </w:tc>
      </w:tr>
      <w:tr>
        <w:trPr>
          <w:trHeight w:val="1011" w:hRule="atLeast"/>
        </w:trPr>
        <w:tc>
          <w:tcPr>
            <w:tcW w:w="2261" w:type="dxa"/>
            <w:vMerge/>
            <w:tcBorders>
              <w:top w:val="nil"/>
            </w:tcBorders>
          </w:tcPr>
          <w:p>
            <w:pPr>
              <w:rPr>
                <w:sz w:val="2"/>
                <w:szCs w:val="2"/>
              </w:rPr>
            </w:pPr>
          </w:p>
        </w:tc>
        <w:tc>
          <w:tcPr>
            <w:tcW w:w="1109" w:type="dxa"/>
            <w:vMerge/>
            <w:tcBorders>
              <w:top w:val="nil"/>
            </w:tcBorders>
          </w:tcPr>
          <w:p>
            <w:pPr>
              <w:rPr>
                <w:sz w:val="2"/>
                <w:szCs w:val="2"/>
              </w:rPr>
            </w:pPr>
          </w:p>
        </w:tc>
        <w:tc>
          <w:tcPr>
            <w:tcW w:w="835" w:type="dxa"/>
            <w:vMerge/>
            <w:tcBorders>
              <w:top w:val="nil"/>
            </w:tcBorders>
          </w:tcPr>
          <w:p>
            <w:pPr>
              <w:rPr>
                <w:sz w:val="2"/>
                <w:szCs w:val="2"/>
              </w:rPr>
            </w:pPr>
          </w:p>
        </w:tc>
        <w:tc>
          <w:tcPr>
            <w:tcW w:w="951" w:type="dxa"/>
          </w:tcPr>
          <w:p>
            <w:pPr>
              <w:pStyle w:val="TableParagraph"/>
              <w:spacing w:line="250" w:lineRule="exact"/>
              <w:ind w:right="97"/>
              <w:jc w:val="right"/>
              <w:rPr>
                <w:sz w:val="22"/>
              </w:rPr>
            </w:pPr>
            <w:r>
              <w:rPr>
                <w:w w:val="95"/>
                <w:sz w:val="22"/>
              </w:rPr>
              <w:t>Possible</w:t>
            </w:r>
          </w:p>
        </w:tc>
        <w:tc>
          <w:tcPr>
            <w:tcW w:w="1596" w:type="dxa"/>
          </w:tcPr>
          <w:p>
            <w:pPr>
              <w:pStyle w:val="TableParagraph"/>
              <w:spacing w:line="250" w:lineRule="exact"/>
              <w:ind w:left="107"/>
              <w:rPr>
                <w:sz w:val="22"/>
              </w:rPr>
            </w:pPr>
            <w:r>
              <w:rPr>
                <w:sz w:val="22"/>
              </w:rPr>
              <w:t>Non-</w:t>
            </w:r>
          </w:p>
          <w:p>
            <w:pPr>
              <w:pStyle w:val="TableParagraph"/>
              <w:rPr>
                <w:sz w:val="22"/>
              </w:rPr>
            </w:pPr>
          </w:p>
          <w:p>
            <w:pPr>
              <w:pStyle w:val="TableParagraph"/>
              <w:ind w:left="107"/>
              <w:rPr>
                <w:sz w:val="22"/>
              </w:rPr>
            </w:pPr>
            <w:r>
              <w:rPr>
                <w:sz w:val="22"/>
              </w:rPr>
              <w:t>incapacitating</w:t>
            </w:r>
          </w:p>
        </w:tc>
        <w:tc>
          <w:tcPr>
            <w:tcW w:w="1462" w:type="dxa"/>
          </w:tcPr>
          <w:p>
            <w:pPr>
              <w:pStyle w:val="TableParagraph"/>
              <w:spacing w:line="250" w:lineRule="exact"/>
              <w:ind w:right="96"/>
              <w:jc w:val="right"/>
              <w:rPr>
                <w:sz w:val="22"/>
              </w:rPr>
            </w:pPr>
            <w:r>
              <w:rPr>
                <w:w w:val="95"/>
                <w:sz w:val="22"/>
              </w:rPr>
              <w:t>Incapacitating</w:t>
            </w:r>
          </w:p>
        </w:tc>
        <w:tc>
          <w:tcPr>
            <w:tcW w:w="814" w:type="dxa"/>
          </w:tcPr>
          <w:p>
            <w:pPr>
              <w:pStyle w:val="TableParagraph"/>
              <w:spacing w:line="250" w:lineRule="exact"/>
              <w:ind w:left="107"/>
              <w:rPr>
                <w:sz w:val="22"/>
              </w:rPr>
            </w:pPr>
            <w:r>
              <w:rPr>
                <w:sz w:val="22"/>
              </w:rPr>
              <w:t>Fatal</w:t>
            </w:r>
          </w:p>
        </w:tc>
      </w:tr>
      <w:tr>
        <w:trPr>
          <w:trHeight w:val="1012" w:hRule="atLeast"/>
        </w:trPr>
        <w:tc>
          <w:tcPr>
            <w:tcW w:w="2261" w:type="dxa"/>
          </w:tcPr>
          <w:p>
            <w:pPr>
              <w:pStyle w:val="TableParagraph"/>
              <w:spacing w:line="251" w:lineRule="exact"/>
              <w:ind w:left="107"/>
              <w:rPr>
                <w:sz w:val="22"/>
              </w:rPr>
            </w:pPr>
            <w:r>
              <w:rPr>
                <w:sz w:val="22"/>
              </w:rPr>
              <w:t>Pedestrian Age (base:</w:t>
            </w:r>
          </w:p>
          <w:p>
            <w:pPr>
              <w:pStyle w:val="TableParagraph"/>
              <w:spacing w:before="10"/>
              <w:rPr>
                <w:sz w:val="21"/>
              </w:rPr>
            </w:pPr>
          </w:p>
          <w:p>
            <w:pPr>
              <w:pStyle w:val="TableParagraph"/>
              <w:ind w:left="107"/>
              <w:rPr>
                <w:sz w:val="22"/>
              </w:rPr>
            </w:pPr>
            <w:r>
              <w:rPr>
                <w:sz w:val="22"/>
              </w:rPr>
              <w:t>less than 16)</w:t>
            </w:r>
          </w:p>
        </w:tc>
        <w:tc>
          <w:tcPr>
            <w:tcW w:w="1109" w:type="dxa"/>
          </w:tcPr>
          <w:p>
            <w:pPr>
              <w:pStyle w:val="TableParagraph"/>
              <w:rPr>
                <w:sz w:val="22"/>
              </w:rPr>
            </w:pPr>
          </w:p>
        </w:tc>
        <w:tc>
          <w:tcPr>
            <w:tcW w:w="835"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814" w:type="dxa"/>
          </w:tcPr>
          <w:p>
            <w:pPr>
              <w:pStyle w:val="TableParagraph"/>
              <w:rPr>
                <w:sz w:val="22"/>
              </w:rPr>
            </w:pPr>
          </w:p>
        </w:tc>
      </w:tr>
      <w:tr>
        <w:trPr>
          <w:trHeight w:val="505" w:hRule="atLeast"/>
        </w:trPr>
        <w:tc>
          <w:tcPr>
            <w:tcW w:w="2261" w:type="dxa"/>
          </w:tcPr>
          <w:p>
            <w:pPr>
              <w:pStyle w:val="TableParagraph"/>
              <w:spacing w:line="250" w:lineRule="exact"/>
              <w:ind w:left="548"/>
              <w:rPr>
                <w:sz w:val="22"/>
              </w:rPr>
            </w:pPr>
            <w:r>
              <w:rPr>
                <w:sz w:val="22"/>
              </w:rPr>
              <w:t>16-24</w:t>
            </w:r>
          </w:p>
        </w:tc>
        <w:tc>
          <w:tcPr>
            <w:tcW w:w="1109" w:type="dxa"/>
          </w:tcPr>
          <w:p>
            <w:pPr>
              <w:pStyle w:val="TableParagraph"/>
              <w:spacing w:line="250" w:lineRule="exact"/>
              <w:ind w:right="97"/>
              <w:jc w:val="right"/>
              <w:rPr>
                <w:sz w:val="22"/>
              </w:rPr>
            </w:pPr>
            <w:r>
              <w:rPr>
                <w:w w:val="95"/>
                <w:sz w:val="22"/>
              </w:rPr>
              <w:t>0.325</w:t>
            </w:r>
          </w:p>
        </w:tc>
        <w:tc>
          <w:tcPr>
            <w:tcW w:w="835" w:type="dxa"/>
          </w:tcPr>
          <w:p>
            <w:pPr>
              <w:pStyle w:val="TableParagraph"/>
              <w:spacing w:line="250" w:lineRule="exact"/>
              <w:ind w:right="95"/>
              <w:jc w:val="right"/>
              <w:rPr>
                <w:sz w:val="22"/>
              </w:rPr>
            </w:pPr>
            <w:r>
              <w:rPr>
                <w:w w:val="95"/>
                <w:sz w:val="22"/>
              </w:rPr>
              <w:t>0.011</w:t>
            </w:r>
          </w:p>
        </w:tc>
        <w:tc>
          <w:tcPr>
            <w:tcW w:w="951" w:type="dxa"/>
          </w:tcPr>
          <w:p>
            <w:pPr>
              <w:pStyle w:val="TableParagraph"/>
              <w:spacing w:line="250" w:lineRule="exact"/>
              <w:ind w:right="96"/>
              <w:jc w:val="right"/>
              <w:rPr>
                <w:sz w:val="22"/>
              </w:rPr>
            </w:pPr>
            <w:r>
              <w:rPr>
                <w:w w:val="95"/>
                <w:sz w:val="22"/>
              </w:rPr>
              <w:t>-0.107</w:t>
            </w:r>
          </w:p>
        </w:tc>
        <w:tc>
          <w:tcPr>
            <w:tcW w:w="1596" w:type="dxa"/>
          </w:tcPr>
          <w:p>
            <w:pPr>
              <w:pStyle w:val="TableParagraph"/>
              <w:spacing w:line="250" w:lineRule="exact"/>
              <w:ind w:right="95"/>
              <w:jc w:val="right"/>
              <w:rPr>
                <w:sz w:val="22"/>
              </w:rPr>
            </w:pPr>
            <w:r>
              <w:rPr>
                <w:w w:val="95"/>
                <w:sz w:val="22"/>
              </w:rPr>
              <w:t>0.017</w:t>
            </w:r>
          </w:p>
        </w:tc>
        <w:tc>
          <w:tcPr>
            <w:tcW w:w="1462" w:type="dxa"/>
          </w:tcPr>
          <w:p>
            <w:pPr>
              <w:pStyle w:val="TableParagraph"/>
              <w:spacing w:line="250" w:lineRule="exact"/>
              <w:ind w:right="96"/>
              <w:jc w:val="right"/>
              <w:rPr>
                <w:sz w:val="22"/>
              </w:rPr>
            </w:pPr>
            <w:r>
              <w:rPr>
                <w:w w:val="95"/>
                <w:sz w:val="22"/>
              </w:rPr>
              <w:t>0.082</w:t>
            </w:r>
          </w:p>
        </w:tc>
        <w:tc>
          <w:tcPr>
            <w:tcW w:w="814" w:type="dxa"/>
          </w:tcPr>
          <w:p>
            <w:pPr>
              <w:pStyle w:val="TableParagraph"/>
              <w:spacing w:line="250" w:lineRule="exact"/>
              <w:ind w:left="210"/>
              <w:rPr>
                <w:sz w:val="22"/>
              </w:rPr>
            </w:pPr>
            <w:r>
              <w:rPr>
                <w:sz w:val="22"/>
              </w:rPr>
              <w:t>0.008</w:t>
            </w:r>
          </w:p>
        </w:tc>
      </w:tr>
      <w:tr>
        <w:trPr>
          <w:trHeight w:val="505" w:hRule="atLeast"/>
        </w:trPr>
        <w:tc>
          <w:tcPr>
            <w:tcW w:w="2261" w:type="dxa"/>
          </w:tcPr>
          <w:p>
            <w:pPr>
              <w:pStyle w:val="TableParagraph"/>
              <w:spacing w:line="250" w:lineRule="exact"/>
              <w:ind w:left="548"/>
              <w:rPr>
                <w:sz w:val="22"/>
              </w:rPr>
            </w:pPr>
            <w:r>
              <w:rPr>
                <w:sz w:val="22"/>
              </w:rPr>
              <w:t>25-44</w:t>
            </w:r>
          </w:p>
        </w:tc>
        <w:tc>
          <w:tcPr>
            <w:tcW w:w="1109" w:type="dxa"/>
          </w:tcPr>
          <w:p>
            <w:pPr>
              <w:pStyle w:val="TableParagraph"/>
              <w:spacing w:line="250" w:lineRule="exact"/>
              <w:ind w:right="97"/>
              <w:jc w:val="right"/>
              <w:rPr>
                <w:sz w:val="22"/>
              </w:rPr>
            </w:pPr>
            <w:r>
              <w:rPr>
                <w:w w:val="95"/>
                <w:sz w:val="22"/>
              </w:rPr>
              <w:t>0.350</w:t>
            </w:r>
          </w:p>
        </w:tc>
        <w:tc>
          <w:tcPr>
            <w:tcW w:w="835" w:type="dxa"/>
          </w:tcPr>
          <w:p>
            <w:pPr>
              <w:pStyle w:val="TableParagraph"/>
              <w:spacing w:line="250" w:lineRule="exact"/>
              <w:ind w:right="95"/>
              <w:jc w:val="right"/>
              <w:rPr>
                <w:sz w:val="22"/>
              </w:rPr>
            </w:pPr>
            <w:r>
              <w:rPr>
                <w:w w:val="95"/>
                <w:sz w:val="22"/>
              </w:rPr>
              <w:t>0.003</w:t>
            </w:r>
          </w:p>
        </w:tc>
        <w:tc>
          <w:tcPr>
            <w:tcW w:w="951" w:type="dxa"/>
          </w:tcPr>
          <w:p>
            <w:pPr>
              <w:pStyle w:val="TableParagraph"/>
              <w:spacing w:line="250" w:lineRule="exact"/>
              <w:ind w:right="96"/>
              <w:jc w:val="right"/>
              <w:rPr>
                <w:sz w:val="22"/>
              </w:rPr>
            </w:pPr>
            <w:r>
              <w:rPr>
                <w:w w:val="95"/>
                <w:sz w:val="22"/>
              </w:rPr>
              <w:t>-0.118</w:t>
            </w:r>
          </w:p>
        </w:tc>
        <w:tc>
          <w:tcPr>
            <w:tcW w:w="1596" w:type="dxa"/>
          </w:tcPr>
          <w:p>
            <w:pPr>
              <w:pStyle w:val="TableParagraph"/>
              <w:spacing w:line="250" w:lineRule="exact"/>
              <w:ind w:right="95"/>
              <w:jc w:val="right"/>
              <w:rPr>
                <w:sz w:val="22"/>
              </w:rPr>
            </w:pPr>
            <w:r>
              <w:rPr>
                <w:w w:val="95"/>
                <w:sz w:val="22"/>
              </w:rPr>
              <w:t>0.023</w:t>
            </w:r>
          </w:p>
        </w:tc>
        <w:tc>
          <w:tcPr>
            <w:tcW w:w="1462" w:type="dxa"/>
          </w:tcPr>
          <w:p>
            <w:pPr>
              <w:pStyle w:val="TableParagraph"/>
              <w:spacing w:line="250" w:lineRule="exact"/>
              <w:ind w:right="96"/>
              <w:jc w:val="right"/>
              <w:rPr>
                <w:sz w:val="22"/>
              </w:rPr>
            </w:pPr>
            <w:r>
              <w:rPr>
                <w:w w:val="95"/>
                <w:sz w:val="22"/>
              </w:rPr>
              <w:t>0.086</w:t>
            </w:r>
          </w:p>
        </w:tc>
        <w:tc>
          <w:tcPr>
            <w:tcW w:w="814" w:type="dxa"/>
          </w:tcPr>
          <w:p>
            <w:pPr>
              <w:pStyle w:val="TableParagraph"/>
              <w:spacing w:line="250" w:lineRule="exact"/>
              <w:ind w:left="210"/>
              <w:rPr>
                <w:sz w:val="22"/>
              </w:rPr>
            </w:pPr>
            <w:r>
              <w:rPr>
                <w:sz w:val="22"/>
              </w:rPr>
              <w:t>0.009</w:t>
            </w:r>
          </w:p>
        </w:tc>
      </w:tr>
      <w:tr>
        <w:trPr>
          <w:trHeight w:val="506" w:hRule="atLeast"/>
        </w:trPr>
        <w:tc>
          <w:tcPr>
            <w:tcW w:w="2261" w:type="dxa"/>
          </w:tcPr>
          <w:p>
            <w:pPr>
              <w:pStyle w:val="TableParagraph"/>
              <w:spacing w:line="250" w:lineRule="exact"/>
              <w:ind w:left="548"/>
              <w:rPr>
                <w:sz w:val="22"/>
              </w:rPr>
            </w:pPr>
            <w:r>
              <w:rPr>
                <w:sz w:val="22"/>
              </w:rPr>
              <w:t>45-64</w:t>
            </w:r>
          </w:p>
        </w:tc>
        <w:tc>
          <w:tcPr>
            <w:tcW w:w="1109" w:type="dxa"/>
          </w:tcPr>
          <w:p>
            <w:pPr>
              <w:pStyle w:val="TableParagraph"/>
              <w:spacing w:line="250" w:lineRule="exact"/>
              <w:ind w:right="97"/>
              <w:jc w:val="right"/>
              <w:rPr>
                <w:sz w:val="22"/>
              </w:rPr>
            </w:pPr>
            <w:r>
              <w:rPr>
                <w:w w:val="95"/>
                <w:sz w:val="22"/>
              </w:rPr>
              <w:t>0.380</w:t>
            </w:r>
          </w:p>
        </w:tc>
        <w:tc>
          <w:tcPr>
            <w:tcW w:w="835" w:type="dxa"/>
          </w:tcPr>
          <w:p>
            <w:pPr>
              <w:pStyle w:val="TableParagraph"/>
              <w:spacing w:line="250" w:lineRule="exact"/>
              <w:ind w:right="95"/>
              <w:jc w:val="right"/>
              <w:rPr>
                <w:sz w:val="22"/>
              </w:rPr>
            </w:pPr>
            <w:r>
              <w:rPr>
                <w:w w:val="95"/>
                <w:sz w:val="22"/>
              </w:rPr>
              <w:t>0.001</w:t>
            </w:r>
          </w:p>
        </w:tc>
        <w:tc>
          <w:tcPr>
            <w:tcW w:w="951" w:type="dxa"/>
          </w:tcPr>
          <w:p>
            <w:pPr>
              <w:pStyle w:val="TableParagraph"/>
              <w:spacing w:line="250" w:lineRule="exact"/>
              <w:ind w:right="96"/>
              <w:jc w:val="right"/>
              <w:rPr>
                <w:sz w:val="22"/>
              </w:rPr>
            </w:pPr>
            <w:r>
              <w:rPr>
                <w:w w:val="95"/>
                <w:sz w:val="22"/>
              </w:rPr>
              <w:t>-0.127</w:t>
            </w:r>
          </w:p>
        </w:tc>
        <w:tc>
          <w:tcPr>
            <w:tcW w:w="1596" w:type="dxa"/>
          </w:tcPr>
          <w:p>
            <w:pPr>
              <w:pStyle w:val="TableParagraph"/>
              <w:spacing w:line="250" w:lineRule="exact"/>
              <w:ind w:right="95"/>
              <w:jc w:val="right"/>
              <w:rPr>
                <w:sz w:val="22"/>
              </w:rPr>
            </w:pPr>
            <w:r>
              <w:rPr>
                <w:w w:val="95"/>
                <w:sz w:val="22"/>
              </w:rPr>
              <w:t>0.024</w:t>
            </w:r>
          </w:p>
        </w:tc>
        <w:tc>
          <w:tcPr>
            <w:tcW w:w="1462" w:type="dxa"/>
          </w:tcPr>
          <w:p>
            <w:pPr>
              <w:pStyle w:val="TableParagraph"/>
              <w:spacing w:line="250" w:lineRule="exact"/>
              <w:ind w:right="96"/>
              <w:jc w:val="right"/>
              <w:rPr>
                <w:sz w:val="22"/>
              </w:rPr>
            </w:pPr>
            <w:r>
              <w:rPr>
                <w:w w:val="95"/>
                <w:sz w:val="22"/>
              </w:rPr>
              <w:t>0.094</w:t>
            </w:r>
          </w:p>
        </w:tc>
        <w:tc>
          <w:tcPr>
            <w:tcW w:w="814" w:type="dxa"/>
          </w:tcPr>
          <w:p>
            <w:pPr>
              <w:pStyle w:val="TableParagraph"/>
              <w:spacing w:line="250" w:lineRule="exact"/>
              <w:ind w:left="210"/>
              <w:rPr>
                <w:sz w:val="22"/>
              </w:rPr>
            </w:pPr>
            <w:r>
              <w:rPr>
                <w:sz w:val="22"/>
              </w:rPr>
              <w:t>0.009</w:t>
            </w:r>
          </w:p>
        </w:tc>
      </w:tr>
      <w:tr>
        <w:trPr>
          <w:trHeight w:val="505" w:hRule="atLeast"/>
        </w:trPr>
        <w:tc>
          <w:tcPr>
            <w:tcW w:w="2261" w:type="dxa"/>
          </w:tcPr>
          <w:p>
            <w:pPr>
              <w:pStyle w:val="TableParagraph"/>
              <w:spacing w:line="250" w:lineRule="exact"/>
              <w:ind w:left="548"/>
              <w:rPr>
                <w:sz w:val="22"/>
              </w:rPr>
            </w:pPr>
            <w:r>
              <w:rPr>
                <w:sz w:val="22"/>
              </w:rPr>
              <w:t>≥65</w:t>
            </w:r>
          </w:p>
        </w:tc>
        <w:tc>
          <w:tcPr>
            <w:tcW w:w="1109" w:type="dxa"/>
          </w:tcPr>
          <w:p>
            <w:pPr>
              <w:pStyle w:val="TableParagraph"/>
              <w:spacing w:line="250" w:lineRule="exact"/>
              <w:ind w:right="97"/>
              <w:jc w:val="right"/>
              <w:rPr>
                <w:sz w:val="22"/>
              </w:rPr>
            </w:pPr>
            <w:r>
              <w:rPr>
                <w:w w:val="95"/>
                <w:sz w:val="22"/>
              </w:rPr>
              <w:t>0.397</w:t>
            </w:r>
          </w:p>
        </w:tc>
        <w:tc>
          <w:tcPr>
            <w:tcW w:w="835" w:type="dxa"/>
          </w:tcPr>
          <w:p>
            <w:pPr>
              <w:pStyle w:val="TableParagraph"/>
              <w:spacing w:line="250" w:lineRule="exact"/>
              <w:ind w:right="95"/>
              <w:jc w:val="right"/>
              <w:rPr>
                <w:sz w:val="22"/>
              </w:rPr>
            </w:pPr>
            <w:r>
              <w:rPr>
                <w:w w:val="95"/>
                <w:sz w:val="22"/>
              </w:rPr>
              <w:t>0.003</w:t>
            </w:r>
          </w:p>
        </w:tc>
        <w:tc>
          <w:tcPr>
            <w:tcW w:w="951" w:type="dxa"/>
          </w:tcPr>
          <w:p>
            <w:pPr>
              <w:pStyle w:val="TableParagraph"/>
              <w:spacing w:line="250" w:lineRule="exact"/>
              <w:ind w:right="96"/>
              <w:jc w:val="right"/>
              <w:rPr>
                <w:sz w:val="22"/>
              </w:rPr>
            </w:pPr>
            <w:r>
              <w:rPr>
                <w:w w:val="95"/>
                <w:sz w:val="22"/>
              </w:rPr>
              <w:t>-0.127</w:t>
            </w:r>
          </w:p>
        </w:tc>
        <w:tc>
          <w:tcPr>
            <w:tcW w:w="1596" w:type="dxa"/>
          </w:tcPr>
          <w:p>
            <w:pPr>
              <w:pStyle w:val="TableParagraph"/>
              <w:spacing w:line="250" w:lineRule="exact"/>
              <w:ind w:right="95"/>
              <w:jc w:val="right"/>
              <w:rPr>
                <w:sz w:val="22"/>
              </w:rPr>
            </w:pPr>
            <w:r>
              <w:rPr>
                <w:w w:val="95"/>
                <w:sz w:val="22"/>
              </w:rPr>
              <w:t>0.014</w:t>
            </w:r>
          </w:p>
        </w:tc>
        <w:tc>
          <w:tcPr>
            <w:tcW w:w="1462" w:type="dxa"/>
          </w:tcPr>
          <w:p>
            <w:pPr>
              <w:pStyle w:val="TableParagraph"/>
              <w:spacing w:line="250" w:lineRule="exact"/>
              <w:ind w:right="96"/>
              <w:jc w:val="right"/>
              <w:rPr>
                <w:sz w:val="22"/>
              </w:rPr>
            </w:pPr>
            <w:r>
              <w:rPr>
                <w:w w:val="95"/>
                <w:sz w:val="22"/>
              </w:rPr>
              <w:t>0.102</w:t>
            </w:r>
          </w:p>
        </w:tc>
        <w:tc>
          <w:tcPr>
            <w:tcW w:w="814" w:type="dxa"/>
          </w:tcPr>
          <w:p>
            <w:pPr>
              <w:pStyle w:val="TableParagraph"/>
              <w:spacing w:line="250" w:lineRule="exact"/>
              <w:ind w:left="210"/>
              <w:rPr>
                <w:sz w:val="22"/>
              </w:rPr>
            </w:pPr>
            <w:r>
              <w:rPr>
                <w:sz w:val="22"/>
              </w:rPr>
              <w:t>0.011</w:t>
            </w:r>
          </w:p>
        </w:tc>
      </w:tr>
      <w:tr>
        <w:trPr>
          <w:trHeight w:val="1011" w:hRule="atLeast"/>
        </w:trPr>
        <w:tc>
          <w:tcPr>
            <w:tcW w:w="2261" w:type="dxa"/>
          </w:tcPr>
          <w:p>
            <w:pPr>
              <w:pStyle w:val="TableParagraph"/>
              <w:spacing w:line="250" w:lineRule="exact"/>
              <w:ind w:left="107"/>
              <w:rPr>
                <w:sz w:val="22"/>
              </w:rPr>
            </w:pPr>
            <w:r>
              <w:rPr>
                <w:sz w:val="22"/>
              </w:rPr>
              <w:t>Vehicle Type (base:</w:t>
            </w:r>
          </w:p>
          <w:p>
            <w:pPr>
              <w:pStyle w:val="TableParagraph"/>
              <w:rPr>
                <w:sz w:val="22"/>
              </w:rPr>
            </w:pPr>
          </w:p>
          <w:p>
            <w:pPr>
              <w:pStyle w:val="TableParagraph"/>
              <w:ind w:left="107"/>
              <w:rPr>
                <w:sz w:val="22"/>
              </w:rPr>
            </w:pPr>
            <w:r>
              <w:rPr>
                <w:sz w:val="22"/>
              </w:rPr>
              <w:t>passenger car)</w:t>
            </w:r>
          </w:p>
        </w:tc>
        <w:tc>
          <w:tcPr>
            <w:tcW w:w="1109" w:type="dxa"/>
          </w:tcPr>
          <w:p>
            <w:pPr>
              <w:pStyle w:val="TableParagraph"/>
              <w:rPr>
                <w:sz w:val="22"/>
              </w:rPr>
            </w:pPr>
          </w:p>
        </w:tc>
        <w:tc>
          <w:tcPr>
            <w:tcW w:w="835"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814" w:type="dxa"/>
          </w:tcPr>
          <w:p>
            <w:pPr>
              <w:pStyle w:val="TableParagraph"/>
              <w:rPr>
                <w:sz w:val="22"/>
              </w:rPr>
            </w:pPr>
          </w:p>
        </w:tc>
      </w:tr>
      <w:tr>
        <w:trPr>
          <w:trHeight w:val="506" w:hRule="atLeast"/>
        </w:trPr>
        <w:tc>
          <w:tcPr>
            <w:tcW w:w="2261" w:type="dxa"/>
          </w:tcPr>
          <w:p>
            <w:pPr>
              <w:pStyle w:val="TableParagraph"/>
              <w:spacing w:line="251" w:lineRule="exact"/>
              <w:ind w:left="548"/>
              <w:rPr>
                <w:sz w:val="22"/>
              </w:rPr>
            </w:pPr>
            <w:r>
              <w:rPr>
                <w:sz w:val="22"/>
              </w:rPr>
              <w:t>Bus-and-van</w:t>
            </w:r>
          </w:p>
        </w:tc>
        <w:tc>
          <w:tcPr>
            <w:tcW w:w="1109" w:type="dxa"/>
          </w:tcPr>
          <w:p>
            <w:pPr>
              <w:pStyle w:val="TableParagraph"/>
              <w:spacing w:line="251" w:lineRule="exact"/>
              <w:ind w:right="97"/>
              <w:jc w:val="right"/>
              <w:rPr>
                <w:sz w:val="22"/>
              </w:rPr>
            </w:pPr>
            <w:r>
              <w:rPr>
                <w:w w:val="95"/>
                <w:sz w:val="22"/>
              </w:rPr>
              <w:t>0.219</w:t>
            </w:r>
          </w:p>
        </w:tc>
        <w:tc>
          <w:tcPr>
            <w:tcW w:w="835" w:type="dxa"/>
          </w:tcPr>
          <w:p>
            <w:pPr>
              <w:pStyle w:val="TableParagraph"/>
              <w:spacing w:line="251" w:lineRule="exact"/>
              <w:ind w:right="95"/>
              <w:jc w:val="right"/>
              <w:rPr>
                <w:sz w:val="22"/>
              </w:rPr>
            </w:pPr>
            <w:r>
              <w:rPr>
                <w:w w:val="95"/>
                <w:sz w:val="22"/>
              </w:rPr>
              <w:t>0.028</w:t>
            </w:r>
          </w:p>
        </w:tc>
        <w:tc>
          <w:tcPr>
            <w:tcW w:w="951" w:type="dxa"/>
          </w:tcPr>
          <w:p>
            <w:pPr>
              <w:pStyle w:val="TableParagraph"/>
              <w:spacing w:line="251" w:lineRule="exact"/>
              <w:ind w:right="96"/>
              <w:jc w:val="right"/>
              <w:rPr>
                <w:sz w:val="22"/>
              </w:rPr>
            </w:pPr>
            <w:r>
              <w:rPr>
                <w:w w:val="95"/>
                <w:sz w:val="22"/>
              </w:rPr>
              <w:t>-0.073</w:t>
            </w:r>
          </w:p>
        </w:tc>
        <w:tc>
          <w:tcPr>
            <w:tcW w:w="1596" w:type="dxa"/>
          </w:tcPr>
          <w:p>
            <w:pPr>
              <w:pStyle w:val="TableParagraph"/>
              <w:spacing w:line="251" w:lineRule="exact"/>
              <w:ind w:right="95"/>
              <w:jc w:val="right"/>
              <w:rPr>
                <w:sz w:val="22"/>
              </w:rPr>
            </w:pPr>
            <w:r>
              <w:rPr>
                <w:w w:val="95"/>
                <w:sz w:val="22"/>
              </w:rPr>
              <w:t>0.014</w:t>
            </w:r>
          </w:p>
        </w:tc>
        <w:tc>
          <w:tcPr>
            <w:tcW w:w="1462" w:type="dxa"/>
          </w:tcPr>
          <w:p>
            <w:pPr>
              <w:pStyle w:val="TableParagraph"/>
              <w:spacing w:line="251" w:lineRule="exact"/>
              <w:ind w:right="96"/>
              <w:jc w:val="right"/>
              <w:rPr>
                <w:sz w:val="22"/>
              </w:rPr>
            </w:pPr>
            <w:r>
              <w:rPr>
                <w:w w:val="95"/>
                <w:sz w:val="22"/>
              </w:rPr>
              <w:t>0.054</w:t>
            </w:r>
          </w:p>
        </w:tc>
        <w:tc>
          <w:tcPr>
            <w:tcW w:w="814" w:type="dxa"/>
          </w:tcPr>
          <w:p>
            <w:pPr>
              <w:pStyle w:val="TableParagraph"/>
              <w:spacing w:line="251" w:lineRule="exact"/>
              <w:ind w:left="210"/>
              <w:rPr>
                <w:sz w:val="22"/>
              </w:rPr>
            </w:pPr>
            <w:r>
              <w:rPr>
                <w:sz w:val="22"/>
              </w:rPr>
              <w:t>0.005</w:t>
            </w:r>
          </w:p>
        </w:tc>
      </w:tr>
      <w:tr>
        <w:trPr>
          <w:trHeight w:val="506" w:hRule="atLeast"/>
        </w:trPr>
        <w:tc>
          <w:tcPr>
            <w:tcW w:w="2261" w:type="dxa"/>
          </w:tcPr>
          <w:p>
            <w:pPr>
              <w:pStyle w:val="TableParagraph"/>
              <w:spacing w:line="251" w:lineRule="exact"/>
              <w:ind w:left="548"/>
              <w:rPr>
                <w:sz w:val="22"/>
              </w:rPr>
            </w:pPr>
            <w:r>
              <w:rPr>
                <w:sz w:val="22"/>
              </w:rPr>
              <w:t>Truck</w:t>
            </w:r>
          </w:p>
        </w:tc>
        <w:tc>
          <w:tcPr>
            <w:tcW w:w="1109" w:type="dxa"/>
          </w:tcPr>
          <w:p>
            <w:pPr>
              <w:pStyle w:val="TableParagraph"/>
              <w:spacing w:line="251" w:lineRule="exact"/>
              <w:ind w:right="97"/>
              <w:jc w:val="right"/>
              <w:rPr>
                <w:sz w:val="22"/>
              </w:rPr>
            </w:pPr>
            <w:r>
              <w:rPr>
                <w:w w:val="95"/>
                <w:sz w:val="22"/>
              </w:rPr>
              <w:t>0.333</w:t>
            </w:r>
          </w:p>
        </w:tc>
        <w:tc>
          <w:tcPr>
            <w:tcW w:w="835" w:type="dxa"/>
          </w:tcPr>
          <w:p>
            <w:pPr>
              <w:pStyle w:val="TableParagraph"/>
              <w:spacing w:line="251" w:lineRule="exact"/>
              <w:ind w:right="95"/>
              <w:jc w:val="right"/>
              <w:rPr>
                <w:sz w:val="22"/>
              </w:rPr>
            </w:pPr>
            <w:r>
              <w:rPr>
                <w:w w:val="95"/>
                <w:sz w:val="22"/>
              </w:rPr>
              <w:t>0.089</w:t>
            </w:r>
          </w:p>
        </w:tc>
        <w:tc>
          <w:tcPr>
            <w:tcW w:w="951" w:type="dxa"/>
          </w:tcPr>
          <w:p>
            <w:pPr>
              <w:pStyle w:val="TableParagraph"/>
              <w:spacing w:line="251" w:lineRule="exact"/>
              <w:ind w:right="96"/>
              <w:jc w:val="right"/>
              <w:rPr>
                <w:sz w:val="22"/>
              </w:rPr>
            </w:pPr>
            <w:r>
              <w:rPr>
                <w:w w:val="95"/>
                <w:sz w:val="22"/>
              </w:rPr>
              <w:t>-0.106</w:t>
            </w:r>
          </w:p>
        </w:tc>
        <w:tc>
          <w:tcPr>
            <w:tcW w:w="1596" w:type="dxa"/>
          </w:tcPr>
          <w:p>
            <w:pPr>
              <w:pStyle w:val="TableParagraph"/>
              <w:spacing w:line="251" w:lineRule="exact"/>
              <w:ind w:right="95"/>
              <w:jc w:val="right"/>
              <w:rPr>
                <w:sz w:val="22"/>
              </w:rPr>
            </w:pPr>
            <w:r>
              <w:rPr>
                <w:w w:val="95"/>
                <w:sz w:val="22"/>
              </w:rPr>
              <w:t>0.010</w:t>
            </w:r>
          </w:p>
        </w:tc>
        <w:tc>
          <w:tcPr>
            <w:tcW w:w="1462" w:type="dxa"/>
          </w:tcPr>
          <w:p>
            <w:pPr>
              <w:pStyle w:val="TableParagraph"/>
              <w:spacing w:line="251" w:lineRule="exact"/>
              <w:ind w:right="96"/>
              <w:jc w:val="right"/>
              <w:rPr>
                <w:sz w:val="22"/>
              </w:rPr>
            </w:pPr>
            <w:r>
              <w:rPr>
                <w:w w:val="95"/>
                <w:sz w:val="22"/>
              </w:rPr>
              <w:t>0.086</w:t>
            </w:r>
          </w:p>
        </w:tc>
        <w:tc>
          <w:tcPr>
            <w:tcW w:w="814" w:type="dxa"/>
          </w:tcPr>
          <w:p>
            <w:pPr>
              <w:pStyle w:val="TableParagraph"/>
              <w:spacing w:line="251" w:lineRule="exact"/>
              <w:ind w:left="210"/>
              <w:rPr>
                <w:sz w:val="22"/>
              </w:rPr>
            </w:pPr>
            <w:r>
              <w:rPr>
                <w:sz w:val="22"/>
              </w:rPr>
              <w:t>0.010</w:t>
            </w:r>
          </w:p>
        </w:tc>
      </w:tr>
      <w:tr>
        <w:trPr>
          <w:trHeight w:val="1012" w:hRule="atLeast"/>
        </w:trPr>
        <w:tc>
          <w:tcPr>
            <w:tcW w:w="2261" w:type="dxa"/>
          </w:tcPr>
          <w:p>
            <w:pPr>
              <w:pStyle w:val="TableParagraph"/>
              <w:spacing w:line="250" w:lineRule="exact"/>
              <w:ind w:left="107"/>
              <w:rPr>
                <w:sz w:val="22"/>
              </w:rPr>
            </w:pPr>
            <w:r>
              <w:rPr>
                <w:sz w:val="22"/>
              </w:rPr>
              <w:t>Number of Vehicle</w:t>
            </w:r>
          </w:p>
          <w:p>
            <w:pPr>
              <w:pStyle w:val="TableParagraph"/>
              <w:rPr>
                <w:sz w:val="22"/>
              </w:rPr>
            </w:pPr>
          </w:p>
          <w:p>
            <w:pPr>
              <w:pStyle w:val="TableParagraph"/>
              <w:ind w:left="107"/>
              <w:rPr>
                <w:sz w:val="22"/>
              </w:rPr>
            </w:pPr>
            <w:r>
              <w:rPr>
                <w:sz w:val="22"/>
              </w:rPr>
              <w:t>(base: single-vehicle)</w:t>
            </w:r>
          </w:p>
        </w:tc>
        <w:tc>
          <w:tcPr>
            <w:tcW w:w="1109" w:type="dxa"/>
          </w:tcPr>
          <w:p>
            <w:pPr>
              <w:pStyle w:val="TableParagraph"/>
              <w:spacing w:line="250" w:lineRule="exact"/>
              <w:ind w:right="97"/>
              <w:jc w:val="right"/>
              <w:rPr>
                <w:sz w:val="22"/>
              </w:rPr>
            </w:pPr>
            <w:r>
              <w:rPr>
                <w:w w:val="95"/>
                <w:sz w:val="22"/>
              </w:rPr>
              <w:t>0.271</w:t>
            </w:r>
          </w:p>
        </w:tc>
        <w:tc>
          <w:tcPr>
            <w:tcW w:w="835" w:type="dxa"/>
          </w:tcPr>
          <w:p>
            <w:pPr>
              <w:pStyle w:val="TableParagraph"/>
              <w:spacing w:line="250" w:lineRule="exact"/>
              <w:ind w:right="95"/>
              <w:jc w:val="right"/>
              <w:rPr>
                <w:sz w:val="22"/>
              </w:rPr>
            </w:pPr>
            <w:r>
              <w:rPr>
                <w:w w:val="95"/>
                <w:sz w:val="22"/>
              </w:rPr>
              <w:t>0.042</w:t>
            </w:r>
          </w:p>
        </w:tc>
        <w:tc>
          <w:tcPr>
            <w:tcW w:w="951" w:type="dxa"/>
          </w:tcPr>
          <w:p>
            <w:pPr>
              <w:pStyle w:val="TableParagraph"/>
              <w:spacing w:line="250" w:lineRule="exact"/>
              <w:ind w:right="96"/>
              <w:jc w:val="right"/>
              <w:rPr>
                <w:sz w:val="22"/>
              </w:rPr>
            </w:pPr>
            <w:r>
              <w:rPr>
                <w:w w:val="95"/>
                <w:sz w:val="22"/>
              </w:rPr>
              <w:t>-0.089</w:t>
            </w:r>
          </w:p>
        </w:tc>
        <w:tc>
          <w:tcPr>
            <w:tcW w:w="1596" w:type="dxa"/>
          </w:tcPr>
          <w:p>
            <w:pPr>
              <w:pStyle w:val="TableParagraph"/>
              <w:spacing w:line="250" w:lineRule="exact"/>
              <w:ind w:right="95"/>
              <w:jc w:val="right"/>
              <w:rPr>
                <w:sz w:val="22"/>
              </w:rPr>
            </w:pPr>
            <w:r>
              <w:rPr>
                <w:w w:val="95"/>
                <w:sz w:val="22"/>
              </w:rPr>
              <w:t>0.013</w:t>
            </w:r>
          </w:p>
        </w:tc>
        <w:tc>
          <w:tcPr>
            <w:tcW w:w="1462" w:type="dxa"/>
          </w:tcPr>
          <w:p>
            <w:pPr>
              <w:pStyle w:val="TableParagraph"/>
              <w:spacing w:line="250" w:lineRule="exact"/>
              <w:ind w:right="96"/>
              <w:jc w:val="right"/>
              <w:rPr>
                <w:sz w:val="22"/>
              </w:rPr>
            </w:pPr>
            <w:r>
              <w:rPr>
                <w:w w:val="95"/>
                <w:sz w:val="22"/>
              </w:rPr>
              <w:t>0.069</w:t>
            </w:r>
          </w:p>
        </w:tc>
        <w:tc>
          <w:tcPr>
            <w:tcW w:w="814" w:type="dxa"/>
          </w:tcPr>
          <w:p>
            <w:pPr>
              <w:pStyle w:val="TableParagraph"/>
              <w:spacing w:line="250" w:lineRule="exact"/>
              <w:ind w:left="210"/>
              <w:rPr>
                <w:sz w:val="22"/>
              </w:rPr>
            </w:pPr>
            <w:r>
              <w:rPr>
                <w:sz w:val="22"/>
              </w:rPr>
              <w:t>0.007</w:t>
            </w:r>
          </w:p>
        </w:tc>
      </w:tr>
      <w:tr>
        <w:trPr>
          <w:trHeight w:val="1011" w:hRule="atLeast"/>
        </w:trPr>
        <w:tc>
          <w:tcPr>
            <w:tcW w:w="2261" w:type="dxa"/>
          </w:tcPr>
          <w:p>
            <w:pPr>
              <w:pStyle w:val="TableParagraph"/>
              <w:spacing w:line="250" w:lineRule="exact"/>
              <w:ind w:left="107"/>
              <w:rPr>
                <w:sz w:val="22"/>
              </w:rPr>
            </w:pPr>
            <w:r>
              <w:rPr>
                <w:sz w:val="22"/>
              </w:rPr>
              <w:t>Point of First Contact</w:t>
            </w:r>
          </w:p>
          <w:p>
            <w:pPr>
              <w:pStyle w:val="TableParagraph"/>
              <w:rPr>
                <w:sz w:val="22"/>
              </w:rPr>
            </w:pPr>
          </w:p>
          <w:p>
            <w:pPr>
              <w:pStyle w:val="TableParagraph"/>
              <w:ind w:left="107"/>
              <w:rPr>
                <w:sz w:val="22"/>
              </w:rPr>
            </w:pPr>
            <w:r>
              <w:rPr>
                <w:sz w:val="22"/>
              </w:rPr>
              <w:t>(base: front)</w:t>
            </w:r>
          </w:p>
        </w:tc>
        <w:tc>
          <w:tcPr>
            <w:tcW w:w="1109" w:type="dxa"/>
          </w:tcPr>
          <w:p>
            <w:pPr>
              <w:pStyle w:val="TableParagraph"/>
              <w:rPr>
                <w:sz w:val="22"/>
              </w:rPr>
            </w:pPr>
          </w:p>
        </w:tc>
        <w:tc>
          <w:tcPr>
            <w:tcW w:w="835"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814" w:type="dxa"/>
          </w:tcPr>
          <w:p>
            <w:pPr>
              <w:pStyle w:val="TableParagraph"/>
              <w:rPr>
                <w:sz w:val="22"/>
              </w:rPr>
            </w:pPr>
          </w:p>
        </w:tc>
      </w:tr>
      <w:tr>
        <w:trPr>
          <w:trHeight w:val="505" w:hRule="atLeast"/>
        </w:trPr>
        <w:tc>
          <w:tcPr>
            <w:tcW w:w="2261" w:type="dxa"/>
          </w:tcPr>
          <w:p>
            <w:pPr>
              <w:pStyle w:val="TableParagraph"/>
              <w:spacing w:line="251" w:lineRule="exact"/>
              <w:ind w:left="548"/>
              <w:rPr>
                <w:sz w:val="22"/>
              </w:rPr>
            </w:pPr>
            <w:r>
              <w:rPr>
                <w:sz w:val="22"/>
              </w:rPr>
              <w:t>Side Center</w:t>
            </w:r>
          </w:p>
        </w:tc>
        <w:tc>
          <w:tcPr>
            <w:tcW w:w="1109" w:type="dxa"/>
          </w:tcPr>
          <w:p>
            <w:pPr>
              <w:pStyle w:val="TableParagraph"/>
              <w:spacing w:line="251" w:lineRule="exact"/>
              <w:ind w:right="97"/>
              <w:jc w:val="right"/>
              <w:rPr>
                <w:sz w:val="22"/>
              </w:rPr>
            </w:pPr>
            <w:r>
              <w:rPr>
                <w:w w:val="95"/>
                <w:sz w:val="22"/>
              </w:rPr>
              <w:t>-0.271</w:t>
            </w:r>
          </w:p>
        </w:tc>
        <w:tc>
          <w:tcPr>
            <w:tcW w:w="835" w:type="dxa"/>
          </w:tcPr>
          <w:p>
            <w:pPr>
              <w:pStyle w:val="TableParagraph"/>
              <w:spacing w:line="251" w:lineRule="exact"/>
              <w:ind w:right="95"/>
              <w:jc w:val="right"/>
              <w:rPr>
                <w:sz w:val="22"/>
              </w:rPr>
            </w:pPr>
            <w:r>
              <w:rPr>
                <w:w w:val="95"/>
                <w:sz w:val="22"/>
              </w:rPr>
              <w:t>0.044</w:t>
            </w:r>
          </w:p>
        </w:tc>
        <w:tc>
          <w:tcPr>
            <w:tcW w:w="951" w:type="dxa"/>
          </w:tcPr>
          <w:p>
            <w:pPr>
              <w:pStyle w:val="TableParagraph"/>
              <w:spacing w:line="251" w:lineRule="exact"/>
              <w:ind w:right="96"/>
              <w:jc w:val="right"/>
              <w:rPr>
                <w:sz w:val="22"/>
              </w:rPr>
            </w:pPr>
            <w:r>
              <w:rPr>
                <w:w w:val="95"/>
                <w:sz w:val="22"/>
              </w:rPr>
              <w:t>0.099</w:t>
            </w:r>
          </w:p>
        </w:tc>
        <w:tc>
          <w:tcPr>
            <w:tcW w:w="1596" w:type="dxa"/>
          </w:tcPr>
          <w:p>
            <w:pPr>
              <w:pStyle w:val="TableParagraph"/>
              <w:spacing w:line="251" w:lineRule="exact"/>
              <w:ind w:right="96"/>
              <w:jc w:val="right"/>
              <w:rPr>
                <w:sz w:val="22"/>
              </w:rPr>
            </w:pPr>
            <w:r>
              <w:rPr>
                <w:w w:val="95"/>
                <w:sz w:val="22"/>
              </w:rPr>
              <w:t>-0.039</w:t>
            </w:r>
          </w:p>
        </w:tc>
        <w:tc>
          <w:tcPr>
            <w:tcW w:w="1462" w:type="dxa"/>
          </w:tcPr>
          <w:p>
            <w:pPr>
              <w:pStyle w:val="TableParagraph"/>
              <w:spacing w:line="251" w:lineRule="exact"/>
              <w:ind w:right="96"/>
              <w:jc w:val="right"/>
              <w:rPr>
                <w:sz w:val="22"/>
              </w:rPr>
            </w:pPr>
            <w:r>
              <w:rPr>
                <w:w w:val="95"/>
                <w:sz w:val="22"/>
              </w:rPr>
              <w:t>-0.056</w:t>
            </w:r>
          </w:p>
        </w:tc>
        <w:tc>
          <w:tcPr>
            <w:tcW w:w="814" w:type="dxa"/>
          </w:tcPr>
          <w:p>
            <w:pPr>
              <w:pStyle w:val="TableParagraph"/>
              <w:spacing w:line="251" w:lineRule="exact"/>
              <w:ind w:left="136"/>
              <w:rPr>
                <w:sz w:val="22"/>
              </w:rPr>
            </w:pPr>
            <w:r>
              <w:rPr>
                <w:sz w:val="22"/>
              </w:rPr>
              <w:t>-0.004</w:t>
            </w:r>
          </w:p>
        </w:tc>
      </w:tr>
      <w:tr>
        <w:trPr>
          <w:trHeight w:val="506" w:hRule="atLeast"/>
        </w:trPr>
        <w:tc>
          <w:tcPr>
            <w:tcW w:w="2261" w:type="dxa"/>
          </w:tcPr>
          <w:p>
            <w:pPr>
              <w:pStyle w:val="TableParagraph"/>
              <w:spacing w:line="251" w:lineRule="exact"/>
              <w:ind w:left="548"/>
              <w:rPr>
                <w:sz w:val="22"/>
              </w:rPr>
            </w:pPr>
            <w:r>
              <w:rPr>
                <w:sz w:val="22"/>
              </w:rPr>
              <w:t>Other</w:t>
            </w:r>
          </w:p>
        </w:tc>
        <w:tc>
          <w:tcPr>
            <w:tcW w:w="1109" w:type="dxa"/>
          </w:tcPr>
          <w:p>
            <w:pPr>
              <w:pStyle w:val="TableParagraph"/>
              <w:spacing w:line="251" w:lineRule="exact"/>
              <w:ind w:right="97"/>
              <w:jc w:val="right"/>
              <w:rPr>
                <w:sz w:val="22"/>
              </w:rPr>
            </w:pPr>
            <w:r>
              <w:rPr>
                <w:w w:val="95"/>
                <w:sz w:val="22"/>
              </w:rPr>
              <w:t>-0.339</w:t>
            </w:r>
          </w:p>
        </w:tc>
        <w:tc>
          <w:tcPr>
            <w:tcW w:w="835" w:type="dxa"/>
          </w:tcPr>
          <w:p>
            <w:pPr>
              <w:pStyle w:val="TableParagraph"/>
              <w:spacing w:line="251" w:lineRule="exact"/>
              <w:ind w:right="96"/>
              <w:jc w:val="right"/>
              <w:rPr>
                <w:sz w:val="22"/>
              </w:rPr>
            </w:pPr>
            <w:r>
              <w:rPr>
                <w:w w:val="95"/>
                <w:sz w:val="22"/>
              </w:rPr>
              <w:t>&lt;0.001</w:t>
            </w:r>
          </w:p>
        </w:tc>
        <w:tc>
          <w:tcPr>
            <w:tcW w:w="951" w:type="dxa"/>
          </w:tcPr>
          <w:p>
            <w:pPr>
              <w:pStyle w:val="TableParagraph"/>
              <w:spacing w:line="251" w:lineRule="exact"/>
              <w:ind w:right="96"/>
              <w:jc w:val="right"/>
              <w:rPr>
                <w:sz w:val="22"/>
              </w:rPr>
            </w:pPr>
            <w:r>
              <w:rPr>
                <w:w w:val="95"/>
                <w:sz w:val="22"/>
              </w:rPr>
              <w:t>0.125</w:t>
            </w:r>
          </w:p>
        </w:tc>
        <w:tc>
          <w:tcPr>
            <w:tcW w:w="1596" w:type="dxa"/>
          </w:tcPr>
          <w:p>
            <w:pPr>
              <w:pStyle w:val="TableParagraph"/>
              <w:spacing w:line="251" w:lineRule="exact"/>
              <w:ind w:right="96"/>
              <w:jc w:val="right"/>
              <w:rPr>
                <w:sz w:val="22"/>
              </w:rPr>
            </w:pPr>
            <w:r>
              <w:rPr>
                <w:w w:val="95"/>
                <w:sz w:val="22"/>
              </w:rPr>
              <w:t>-0.050</w:t>
            </w:r>
          </w:p>
        </w:tc>
        <w:tc>
          <w:tcPr>
            <w:tcW w:w="1462" w:type="dxa"/>
          </w:tcPr>
          <w:p>
            <w:pPr>
              <w:pStyle w:val="TableParagraph"/>
              <w:spacing w:line="251" w:lineRule="exact"/>
              <w:ind w:right="96"/>
              <w:jc w:val="right"/>
              <w:rPr>
                <w:sz w:val="22"/>
              </w:rPr>
            </w:pPr>
            <w:r>
              <w:rPr>
                <w:w w:val="95"/>
                <w:sz w:val="22"/>
              </w:rPr>
              <w:t>-0.070</w:t>
            </w:r>
          </w:p>
        </w:tc>
        <w:tc>
          <w:tcPr>
            <w:tcW w:w="814" w:type="dxa"/>
          </w:tcPr>
          <w:p>
            <w:pPr>
              <w:pStyle w:val="TableParagraph"/>
              <w:spacing w:line="251" w:lineRule="exact"/>
              <w:ind w:left="136"/>
              <w:rPr>
                <w:sz w:val="22"/>
              </w:rPr>
            </w:pPr>
            <w:r>
              <w:rPr>
                <w:sz w:val="22"/>
              </w:rPr>
              <w:t>-0.005</w:t>
            </w:r>
          </w:p>
        </w:tc>
      </w:tr>
      <w:tr>
        <w:trPr>
          <w:trHeight w:val="1518" w:hRule="atLeast"/>
        </w:trPr>
        <w:tc>
          <w:tcPr>
            <w:tcW w:w="2261" w:type="dxa"/>
          </w:tcPr>
          <w:p>
            <w:pPr>
              <w:pStyle w:val="TableParagraph"/>
              <w:spacing w:line="480" w:lineRule="auto"/>
              <w:ind w:left="107" w:right="358"/>
              <w:rPr>
                <w:sz w:val="22"/>
              </w:rPr>
            </w:pPr>
            <w:r>
              <w:rPr>
                <w:sz w:val="22"/>
              </w:rPr>
              <w:t>Roadway Geometry (base: straight and</w:t>
            </w:r>
          </w:p>
          <w:p>
            <w:pPr>
              <w:pStyle w:val="TableParagraph"/>
              <w:spacing w:line="253" w:lineRule="exact"/>
              <w:ind w:left="107"/>
              <w:rPr>
                <w:sz w:val="22"/>
              </w:rPr>
            </w:pPr>
            <w:r>
              <w:rPr>
                <w:sz w:val="22"/>
              </w:rPr>
              <w:t>level)</w:t>
            </w:r>
          </w:p>
        </w:tc>
        <w:tc>
          <w:tcPr>
            <w:tcW w:w="1109" w:type="dxa"/>
          </w:tcPr>
          <w:p>
            <w:pPr>
              <w:pStyle w:val="TableParagraph"/>
              <w:rPr>
                <w:sz w:val="22"/>
              </w:rPr>
            </w:pPr>
          </w:p>
        </w:tc>
        <w:tc>
          <w:tcPr>
            <w:tcW w:w="835" w:type="dxa"/>
          </w:tcPr>
          <w:p>
            <w:pPr>
              <w:pStyle w:val="TableParagraph"/>
              <w:rPr>
                <w:sz w:val="22"/>
              </w:rPr>
            </w:pPr>
          </w:p>
        </w:tc>
        <w:tc>
          <w:tcPr>
            <w:tcW w:w="951" w:type="dxa"/>
          </w:tcPr>
          <w:p>
            <w:pPr>
              <w:pStyle w:val="TableParagraph"/>
              <w:rPr>
                <w:sz w:val="22"/>
              </w:rPr>
            </w:pPr>
          </w:p>
        </w:tc>
        <w:tc>
          <w:tcPr>
            <w:tcW w:w="1596" w:type="dxa"/>
          </w:tcPr>
          <w:p>
            <w:pPr>
              <w:pStyle w:val="TableParagraph"/>
              <w:rPr>
                <w:sz w:val="22"/>
              </w:rPr>
            </w:pPr>
          </w:p>
        </w:tc>
        <w:tc>
          <w:tcPr>
            <w:tcW w:w="1462" w:type="dxa"/>
          </w:tcPr>
          <w:p>
            <w:pPr>
              <w:pStyle w:val="TableParagraph"/>
              <w:rPr>
                <w:sz w:val="22"/>
              </w:rPr>
            </w:pPr>
          </w:p>
        </w:tc>
        <w:tc>
          <w:tcPr>
            <w:tcW w:w="814" w:type="dxa"/>
          </w:tcPr>
          <w:p>
            <w:pPr>
              <w:pStyle w:val="TableParagraph"/>
              <w:rPr>
                <w:sz w:val="22"/>
              </w:rPr>
            </w:pPr>
          </w:p>
        </w:tc>
      </w:tr>
    </w:tbl>
    <w:p>
      <w:pPr>
        <w:spacing w:after="0"/>
        <w:rPr>
          <w:sz w:val="22"/>
        </w:rPr>
        <w:sectPr>
          <w:pgSz w:w="12240" w:h="15840"/>
          <w:pgMar w:header="720" w:footer="983" w:top="1180" w:bottom="1180" w:left="1220" w:right="1220"/>
        </w:sectPr>
      </w:pPr>
    </w:p>
    <w:p>
      <w:pPr>
        <w:pStyle w:val="BodyText"/>
        <w:rPr>
          <w:sz w:val="20"/>
        </w:rPr>
      </w:pPr>
    </w:p>
    <w:p>
      <w:pPr>
        <w:pStyle w:val="BodyText"/>
        <w:rPr>
          <w:sz w:val="20"/>
        </w:rPr>
      </w:pPr>
    </w:p>
    <w:p>
      <w:pPr>
        <w:pStyle w:val="BodyText"/>
        <w:spacing w:before="7"/>
        <w:rPr>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1109"/>
        <w:gridCol w:w="835"/>
        <w:gridCol w:w="951"/>
        <w:gridCol w:w="1596"/>
        <w:gridCol w:w="1462"/>
        <w:gridCol w:w="814"/>
      </w:tblGrid>
      <w:tr>
        <w:trPr>
          <w:trHeight w:val="505" w:hRule="atLeast"/>
        </w:trPr>
        <w:tc>
          <w:tcPr>
            <w:tcW w:w="2261" w:type="dxa"/>
          </w:tcPr>
          <w:p>
            <w:pPr>
              <w:pStyle w:val="TableParagraph"/>
              <w:spacing w:before="19"/>
              <w:ind w:left="548"/>
              <w:rPr>
                <w:sz w:val="22"/>
              </w:rPr>
            </w:pPr>
            <w:r>
              <w:rPr>
                <w:sz w:val="22"/>
              </w:rPr>
              <w:t>Curve and Grade</w:t>
            </w:r>
          </w:p>
        </w:tc>
        <w:tc>
          <w:tcPr>
            <w:tcW w:w="1109" w:type="dxa"/>
          </w:tcPr>
          <w:p>
            <w:pPr>
              <w:pStyle w:val="TableParagraph"/>
              <w:spacing w:before="19"/>
              <w:ind w:right="97"/>
              <w:jc w:val="right"/>
              <w:rPr>
                <w:sz w:val="22"/>
              </w:rPr>
            </w:pPr>
            <w:r>
              <w:rPr>
                <w:w w:val="95"/>
                <w:sz w:val="22"/>
              </w:rPr>
              <w:t>-0.715</w:t>
            </w:r>
          </w:p>
        </w:tc>
        <w:tc>
          <w:tcPr>
            <w:tcW w:w="835" w:type="dxa"/>
          </w:tcPr>
          <w:p>
            <w:pPr>
              <w:pStyle w:val="TableParagraph"/>
              <w:spacing w:before="19"/>
              <w:ind w:right="95"/>
              <w:jc w:val="right"/>
              <w:rPr>
                <w:sz w:val="22"/>
              </w:rPr>
            </w:pPr>
            <w:r>
              <w:rPr>
                <w:w w:val="95"/>
                <w:sz w:val="22"/>
              </w:rPr>
              <w:t>0.024</w:t>
            </w:r>
          </w:p>
        </w:tc>
        <w:tc>
          <w:tcPr>
            <w:tcW w:w="951" w:type="dxa"/>
          </w:tcPr>
          <w:p>
            <w:pPr>
              <w:pStyle w:val="TableParagraph"/>
              <w:spacing w:before="19"/>
              <w:ind w:right="96"/>
              <w:jc w:val="right"/>
              <w:rPr>
                <w:sz w:val="22"/>
              </w:rPr>
            </w:pPr>
            <w:r>
              <w:rPr>
                <w:w w:val="95"/>
                <w:sz w:val="22"/>
              </w:rPr>
              <w:t>0.276</w:t>
            </w:r>
          </w:p>
        </w:tc>
        <w:tc>
          <w:tcPr>
            <w:tcW w:w="1596" w:type="dxa"/>
          </w:tcPr>
          <w:p>
            <w:pPr>
              <w:pStyle w:val="TableParagraph"/>
              <w:spacing w:before="19"/>
              <w:ind w:right="96"/>
              <w:jc w:val="right"/>
              <w:rPr>
                <w:sz w:val="22"/>
              </w:rPr>
            </w:pPr>
            <w:r>
              <w:rPr>
                <w:w w:val="95"/>
                <w:sz w:val="22"/>
              </w:rPr>
              <w:t>-0.153</w:t>
            </w:r>
          </w:p>
        </w:tc>
        <w:tc>
          <w:tcPr>
            <w:tcW w:w="1462" w:type="dxa"/>
          </w:tcPr>
          <w:p>
            <w:pPr>
              <w:pStyle w:val="TableParagraph"/>
              <w:spacing w:before="19"/>
              <w:ind w:right="96"/>
              <w:jc w:val="right"/>
              <w:rPr>
                <w:sz w:val="22"/>
              </w:rPr>
            </w:pPr>
            <w:r>
              <w:rPr>
                <w:w w:val="95"/>
                <w:sz w:val="22"/>
              </w:rPr>
              <w:t>-0.117</w:t>
            </w:r>
          </w:p>
        </w:tc>
        <w:tc>
          <w:tcPr>
            <w:tcW w:w="814" w:type="dxa"/>
          </w:tcPr>
          <w:p>
            <w:pPr>
              <w:pStyle w:val="TableParagraph"/>
              <w:spacing w:before="19"/>
              <w:ind w:right="96"/>
              <w:jc w:val="right"/>
              <w:rPr>
                <w:sz w:val="22"/>
              </w:rPr>
            </w:pPr>
            <w:r>
              <w:rPr>
                <w:w w:val="95"/>
                <w:sz w:val="22"/>
              </w:rPr>
              <w:t>-0.006</w:t>
            </w:r>
          </w:p>
        </w:tc>
      </w:tr>
      <w:tr>
        <w:trPr>
          <w:trHeight w:val="1012" w:hRule="atLeast"/>
        </w:trPr>
        <w:tc>
          <w:tcPr>
            <w:tcW w:w="2261" w:type="dxa"/>
          </w:tcPr>
          <w:p>
            <w:pPr>
              <w:pStyle w:val="TableParagraph"/>
              <w:spacing w:before="19"/>
              <w:ind w:left="107"/>
              <w:rPr>
                <w:sz w:val="22"/>
              </w:rPr>
            </w:pPr>
            <w:r>
              <w:rPr>
                <w:sz w:val="22"/>
              </w:rPr>
              <w:t>Traffic Type (base:</w:t>
            </w:r>
          </w:p>
          <w:p>
            <w:pPr>
              <w:pStyle w:val="TableParagraph"/>
              <w:rPr>
                <w:sz w:val="22"/>
              </w:rPr>
            </w:pPr>
          </w:p>
          <w:p>
            <w:pPr>
              <w:pStyle w:val="TableParagraph"/>
              <w:spacing w:before="1"/>
              <w:ind w:left="107"/>
              <w:rPr>
                <w:sz w:val="22"/>
              </w:rPr>
            </w:pPr>
            <w:r>
              <w:rPr>
                <w:sz w:val="22"/>
              </w:rPr>
              <w:t>one-way)</w:t>
            </w:r>
          </w:p>
        </w:tc>
        <w:tc>
          <w:tcPr>
            <w:tcW w:w="1109" w:type="dxa"/>
          </w:tcPr>
          <w:p>
            <w:pPr>
              <w:pStyle w:val="TableParagraph"/>
              <w:spacing w:before="19"/>
              <w:ind w:right="97"/>
              <w:jc w:val="right"/>
              <w:rPr>
                <w:sz w:val="22"/>
              </w:rPr>
            </w:pPr>
            <w:r>
              <w:rPr>
                <w:w w:val="95"/>
                <w:sz w:val="22"/>
              </w:rPr>
              <w:t>0.151</w:t>
            </w:r>
          </w:p>
        </w:tc>
        <w:tc>
          <w:tcPr>
            <w:tcW w:w="835" w:type="dxa"/>
          </w:tcPr>
          <w:p>
            <w:pPr>
              <w:pStyle w:val="TableParagraph"/>
              <w:spacing w:before="19"/>
              <w:ind w:right="95"/>
              <w:jc w:val="right"/>
              <w:rPr>
                <w:sz w:val="22"/>
              </w:rPr>
            </w:pPr>
            <w:r>
              <w:rPr>
                <w:w w:val="95"/>
                <w:sz w:val="22"/>
              </w:rPr>
              <w:t>0.058</w:t>
            </w:r>
          </w:p>
        </w:tc>
        <w:tc>
          <w:tcPr>
            <w:tcW w:w="951" w:type="dxa"/>
          </w:tcPr>
          <w:p>
            <w:pPr>
              <w:pStyle w:val="TableParagraph"/>
              <w:spacing w:before="19"/>
              <w:ind w:right="96"/>
              <w:jc w:val="right"/>
              <w:rPr>
                <w:sz w:val="22"/>
              </w:rPr>
            </w:pPr>
            <w:r>
              <w:rPr>
                <w:w w:val="95"/>
                <w:sz w:val="22"/>
              </w:rPr>
              <w:t>-0.054</w:t>
            </w:r>
          </w:p>
        </w:tc>
        <w:tc>
          <w:tcPr>
            <w:tcW w:w="1596" w:type="dxa"/>
          </w:tcPr>
          <w:p>
            <w:pPr>
              <w:pStyle w:val="TableParagraph"/>
              <w:spacing w:before="19"/>
              <w:ind w:right="95"/>
              <w:jc w:val="right"/>
              <w:rPr>
                <w:sz w:val="22"/>
              </w:rPr>
            </w:pPr>
            <w:r>
              <w:rPr>
                <w:w w:val="95"/>
                <w:sz w:val="22"/>
              </w:rPr>
              <w:t>0.017</w:t>
            </w:r>
          </w:p>
        </w:tc>
        <w:tc>
          <w:tcPr>
            <w:tcW w:w="1462" w:type="dxa"/>
          </w:tcPr>
          <w:p>
            <w:pPr>
              <w:pStyle w:val="TableParagraph"/>
              <w:spacing w:before="19"/>
              <w:ind w:right="96"/>
              <w:jc w:val="right"/>
              <w:rPr>
                <w:sz w:val="22"/>
              </w:rPr>
            </w:pPr>
            <w:r>
              <w:rPr>
                <w:w w:val="95"/>
                <w:sz w:val="22"/>
              </w:rPr>
              <w:t>0.034</w:t>
            </w:r>
          </w:p>
        </w:tc>
        <w:tc>
          <w:tcPr>
            <w:tcW w:w="814" w:type="dxa"/>
          </w:tcPr>
          <w:p>
            <w:pPr>
              <w:pStyle w:val="TableParagraph"/>
              <w:spacing w:before="19"/>
              <w:ind w:right="96"/>
              <w:jc w:val="right"/>
              <w:rPr>
                <w:sz w:val="22"/>
              </w:rPr>
            </w:pPr>
            <w:r>
              <w:rPr>
                <w:w w:val="95"/>
                <w:sz w:val="22"/>
              </w:rPr>
              <w:t>0.003</w:t>
            </w:r>
          </w:p>
        </w:tc>
      </w:tr>
      <w:tr>
        <w:trPr>
          <w:trHeight w:val="1011" w:hRule="atLeast"/>
        </w:trPr>
        <w:tc>
          <w:tcPr>
            <w:tcW w:w="2261" w:type="dxa"/>
          </w:tcPr>
          <w:p>
            <w:pPr>
              <w:pStyle w:val="TableParagraph"/>
              <w:spacing w:before="19"/>
              <w:ind w:left="107"/>
              <w:rPr>
                <w:sz w:val="22"/>
              </w:rPr>
            </w:pPr>
            <w:r>
              <w:rPr>
                <w:sz w:val="22"/>
              </w:rPr>
              <w:t>Weather Condition</w:t>
            </w:r>
          </w:p>
          <w:p>
            <w:pPr>
              <w:pStyle w:val="TableParagraph"/>
              <w:rPr>
                <w:sz w:val="22"/>
              </w:rPr>
            </w:pPr>
          </w:p>
          <w:p>
            <w:pPr>
              <w:pStyle w:val="TableParagraph"/>
              <w:ind w:left="107"/>
              <w:rPr>
                <w:sz w:val="22"/>
              </w:rPr>
            </w:pPr>
            <w:r>
              <w:rPr>
                <w:sz w:val="22"/>
              </w:rPr>
              <w:t>(base: clear)</w:t>
            </w:r>
          </w:p>
        </w:tc>
        <w:tc>
          <w:tcPr>
            <w:tcW w:w="1109" w:type="dxa"/>
          </w:tcPr>
          <w:p>
            <w:pPr>
              <w:pStyle w:val="TableParagraph"/>
              <w:spacing w:before="19"/>
              <w:ind w:right="97"/>
              <w:jc w:val="right"/>
              <w:rPr>
                <w:sz w:val="22"/>
              </w:rPr>
            </w:pPr>
            <w:r>
              <w:rPr>
                <w:w w:val="95"/>
                <w:sz w:val="22"/>
              </w:rPr>
              <w:t>-0.211</w:t>
            </w:r>
          </w:p>
        </w:tc>
        <w:tc>
          <w:tcPr>
            <w:tcW w:w="835" w:type="dxa"/>
          </w:tcPr>
          <w:p>
            <w:pPr>
              <w:pStyle w:val="TableParagraph"/>
              <w:spacing w:before="19"/>
              <w:ind w:right="95"/>
              <w:jc w:val="right"/>
              <w:rPr>
                <w:sz w:val="22"/>
              </w:rPr>
            </w:pPr>
            <w:r>
              <w:rPr>
                <w:w w:val="95"/>
                <w:sz w:val="22"/>
              </w:rPr>
              <w:t>0.008</w:t>
            </w:r>
          </w:p>
        </w:tc>
        <w:tc>
          <w:tcPr>
            <w:tcW w:w="951" w:type="dxa"/>
          </w:tcPr>
          <w:p>
            <w:pPr>
              <w:pStyle w:val="TableParagraph"/>
              <w:spacing w:before="19"/>
              <w:ind w:right="96"/>
              <w:jc w:val="right"/>
              <w:rPr>
                <w:sz w:val="22"/>
              </w:rPr>
            </w:pPr>
            <w:r>
              <w:rPr>
                <w:w w:val="95"/>
                <w:sz w:val="22"/>
              </w:rPr>
              <w:t>0.076</w:t>
            </w:r>
          </w:p>
        </w:tc>
        <w:tc>
          <w:tcPr>
            <w:tcW w:w="1596" w:type="dxa"/>
          </w:tcPr>
          <w:p>
            <w:pPr>
              <w:pStyle w:val="TableParagraph"/>
              <w:spacing w:before="19"/>
              <w:ind w:right="96"/>
              <w:jc w:val="right"/>
              <w:rPr>
                <w:sz w:val="22"/>
              </w:rPr>
            </w:pPr>
            <w:r>
              <w:rPr>
                <w:w w:val="95"/>
                <w:sz w:val="22"/>
              </w:rPr>
              <w:t>-0.026</w:t>
            </w:r>
          </w:p>
        </w:tc>
        <w:tc>
          <w:tcPr>
            <w:tcW w:w="1462" w:type="dxa"/>
          </w:tcPr>
          <w:p>
            <w:pPr>
              <w:pStyle w:val="TableParagraph"/>
              <w:spacing w:before="19"/>
              <w:ind w:right="96"/>
              <w:jc w:val="right"/>
              <w:rPr>
                <w:sz w:val="22"/>
              </w:rPr>
            </w:pPr>
            <w:r>
              <w:rPr>
                <w:w w:val="95"/>
                <w:sz w:val="22"/>
              </w:rPr>
              <w:t>-0.046</w:t>
            </w:r>
          </w:p>
        </w:tc>
        <w:tc>
          <w:tcPr>
            <w:tcW w:w="814" w:type="dxa"/>
          </w:tcPr>
          <w:p>
            <w:pPr>
              <w:pStyle w:val="TableParagraph"/>
              <w:spacing w:before="19"/>
              <w:ind w:right="96"/>
              <w:jc w:val="right"/>
              <w:rPr>
                <w:sz w:val="22"/>
              </w:rPr>
            </w:pPr>
            <w:r>
              <w:rPr>
                <w:w w:val="95"/>
                <w:sz w:val="22"/>
              </w:rPr>
              <w:t>-0.004</w:t>
            </w:r>
          </w:p>
        </w:tc>
      </w:tr>
      <w:tr>
        <w:trPr>
          <w:trHeight w:val="505" w:hRule="atLeast"/>
        </w:trPr>
        <w:tc>
          <w:tcPr>
            <w:tcW w:w="2261" w:type="dxa"/>
          </w:tcPr>
          <w:p>
            <w:pPr>
              <w:pStyle w:val="TableParagraph"/>
              <w:spacing w:before="19"/>
              <w:ind w:left="107"/>
              <w:rPr>
                <w:sz w:val="22"/>
              </w:rPr>
            </w:pPr>
            <w:r>
              <w:rPr>
                <w:i/>
                <w:sz w:val="22"/>
              </w:rPr>
              <w:t>τ</w:t>
            </w:r>
            <w:r>
              <w:rPr>
                <w:sz w:val="22"/>
                <w:vertAlign w:val="subscript"/>
              </w:rPr>
              <w:t>1</w:t>
            </w:r>
          </w:p>
        </w:tc>
        <w:tc>
          <w:tcPr>
            <w:tcW w:w="1109" w:type="dxa"/>
          </w:tcPr>
          <w:p>
            <w:pPr>
              <w:pStyle w:val="TableParagraph"/>
              <w:spacing w:before="19"/>
              <w:ind w:right="96"/>
              <w:jc w:val="right"/>
              <w:rPr>
                <w:sz w:val="22"/>
              </w:rPr>
            </w:pPr>
            <w:r>
              <w:rPr>
                <w:w w:val="95"/>
                <w:sz w:val="22"/>
              </w:rPr>
              <w:t>-0.122</w:t>
            </w:r>
          </w:p>
        </w:tc>
        <w:tc>
          <w:tcPr>
            <w:tcW w:w="835" w:type="dxa"/>
          </w:tcPr>
          <w:p>
            <w:pPr>
              <w:pStyle w:val="TableParagraph"/>
              <w:rPr>
                <w:sz w:val="24"/>
              </w:rPr>
            </w:pPr>
          </w:p>
        </w:tc>
        <w:tc>
          <w:tcPr>
            <w:tcW w:w="951" w:type="dxa"/>
          </w:tcPr>
          <w:p>
            <w:pPr>
              <w:pStyle w:val="TableParagraph"/>
              <w:rPr>
                <w:sz w:val="24"/>
              </w:rPr>
            </w:pPr>
          </w:p>
        </w:tc>
        <w:tc>
          <w:tcPr>
            <w:tcW w:w="1596" w:type="dxa"/>
          </w:tcPr>
          <w:p>
            <w:pPr>
              <w:pStyle w:val="TableParagraph"/>
              <w:rPr>
                <w:sz w:val="24"/>
              </w:rPr>
            </w:pPr>
          </w:p>
        </w:tc>
        <w:tc>
          <w:tcPr>
            <w:tcW w:w="1462" w:type="dxa"/>
          </w:tcPr>
          <w:p>
            <w:pPr>
              <w:pStyle w:val="TableParagraph"/>
              <w:rPr>
                <w:sz w:val="24"/>
              </w:rPr>
            </w:pPr>
          </w:p>
        </w:tc>
        <w:tc>
          <w:tcPr>
            <w:tcW w:w="814" w:type="dxa"/>
          </w:tcPr>
          <w:p>
            <w:pPr>
              <w:pStyle w:val="TableParagraph"/>
              <w:rPr>
                <w:sz w:val="24"/>
              </w:rPr>
            </w:pPr>
          </w:p>
        </w:tc>
      </w:tr>
      <w:tr>
        <w:trPr>
          <w:trHeight w:val="506" w:hRule="atLeast"/>
        </w:trPr>
        <w:tc>
          <w:tcPr>
            <w:tcW w:w="2261" w:type="dxa"/>
          </w:tcPr>
          <w:p>
            <w:pPr>
              <w:pStyle w:val="TableParagraph"/>
              <w:spacing w:before="19"/>
              <w:ind w:left="107"/>
              <w:rPr>
                <w:sz w:val="22"/>
              </w:rPr>
            </w:pPr>
            <w:r>
              <w:rPr>
                <w:i/>
                <w:sz w:val="22"/>
              </w:rPr>
              <w:t>τ</w:t>
            </w:r>
            <w:r>
              <w:rPr>
                <w:sz w:val="22"/>
                <w:vertAlign w:val="subscript"/>
              </w:rPr>
              <w:t>2</w:t>
            </w:r>
          </w:p>
        </w:tc>
        <w:tc>
          <w:tcPr>
            <w:tcW w:w="1109" w:type="dxa"/>
          </w:tcPr>
          <w:p>
            <w:pPr>
              <w:pStyle w:val="TableParagraph"/>
              <w:spacing w:before="19"/>
              <w:ind w:right="96"/>
              <w:jc w:val="right"/>
              <w:rPr>
                <w:sz w:val="22"/>
              </w:rPr>
            </w:pPr>
            <w:r>
              <w:rPr>
                <w:w w:val="95"/>
                <w:sz w:val="22"/>
              </w:rPr>
              <w:t>1.344</w:t>
            </w:r>
          </w:p>
        </w:tc>
        <w:tc>
          <w:tcPr>
            <w:tcW w:w="835" w:type="dxa"/>
          </w:tcPr>
          <w:p>
            <w:pPr>
              <w:pStyle w:val="TableParagraph"/>
              <w:rPr>
                <w:sz w:val="24"/>
              </w:rPr>
            </w:pPr>
          </w:p>
        </w:tc>
        <w:tc>
          <w:tcPr>
            <w:tcW w:w="951" w:type="dxa"/>
          </w:tcPr>
          <w:p>
            <w:pPr>
              <w:pStyle w:val="TableParagraph"/>
              <w:rPr>
                <w:sz w:val="24"/>
              </w:rPr>
            </w:pPr>
          </w:p>
        </w:tc>
        <w:tc>
          <w:tcPr>
            <w:tcW w:w="1596" w:type="dxa"/>
          </w:tcPr>
          <w:p>
            <w:pPr>
              <w:pStyle w:val="TableParagraph"/>
              <w:rPr>
                <w:sz w:val="24"/>
              </w:rPr>
            </w:pPr>
          </w:p>
        </w:tc>
        <w:tc>
          <w:tcPr>
            <w:tcW w:w="1462" w:type="dxa"/>
          </w:tcPr>
          <w:p>
            <w:pPr>
              <w:pStyle w:val="TableParagraph"/>
              <w:rPr>
                <w:sz w:val="24"/>
              </w:rPr>
            </w:pPr>
          </w:p>
        </w:tc>
        <w:tc>
          <w:tcPr>
            <w:tcW w:w="814" w:type="dxa"/>
          </w:tcPr>
          <w:p>
            <w:pPr>
              <w:pStyle w:val="TableParagraph"/>
              <w:rPr>
                <w:sz w:val="24"/>
              </w:rPr>
            </w:pPr>
          </w:p>
        </w:tc>
      </w:tr>
      <w:tr>
        <w:trPr>
          <w:trHeight w:val="505" w:hRule="atLeast"/>
        </w:trPr>
        <w:tc>
          <w:tcPr>
            <w:tcW w:w="2261" w:type="dxa"/>
          </w:tcPr>
          <w:p>
            <w:pPr>
              <w:pStyle w:val="TableParagraph"/>
              <w:spacing w:before="19"/>
              <w:ind w:left="107"/>
              <w:rPr>
                <w:sz w:val="22"/>
              </w:rPr>
            </w:pPr>
            <w:r>
              <w:rPr>
                <w:i/>
                <w:sz w:val="22"/>
              </w:rPr>
              <w:t>τ</w:t>
            </w:r>
            <w:r>
              <w:rPr>
                <w:sz w:val="22"/>
                <w:vertAlign w:val="subscript"/>
              </w:rPr>
              <w:t>3</w:t>
            </w:r>
          </w:p>
        </w:tc>
        <w:tc>
          <w:tcPr>
            <w:tcW w:w="1109" w:type="dxa"/>
          </w:tcPr>
          <w:p>
            <w:pPr>
              <w:pStyle w:val="TableParagraph"/>
              <w:spacing w:before="19"/>
              <w:ind w:right="96"/>
              <w:jc w:val="right"/>
              <w:rPr>
                <w:sz w:val="22"/>
              </w:rPr>
            </w:pPr>
            <w:r>
              <w:rPr>
                <w:w w:val="95"/>
                <w:sz w:val="22"/>
              </w:rPr>
              <w:t>2.838</w:t>
            </w:r>
          </w:p>
        </w:tc>
        <w:tc>
          <w:tcPr>
            <w:tcW w:w="835" w:type="dxa"/>
          </w:tcPr>
          <w:p>
            <w:pPr>
              <w:pStyle w:val="TableParagraph"/>
              <w:rPr>
                <w:sz w:val="24"/>
              </w:rPr>
            </w:pPr>
          </w:p>
        </w:tc>
        <w:tc>
          <w:tcPr>
            <w:tcW w:w="951" w:type="dxa"/>
          </w:tcPr>
          <w:p>
            <w:pPr>
              <w:pStyle w:val="TableParagraph"/>
              <w:rPr>
                <w:sz w:val="24"/>
              </w:rPr>
            </w:pPr>
          </w:p>
        </w:tc>
        <w:tc>
          <w:tcPr>
            <w:tcW w:w="1596" w:type="dxa"/>
          </w:tcPr>
          <w:p>
            <w:pPr>
              <w:pStyle w:val="TableParagraph"/>
              <w:rPr>
                <w:sz w:val="24"/>
              </w:rPr>
            </w:pPr>
          </w:p>
        </w:tc>
        <w:tc>
          <w:tcPr>
            <w:tcW w:w="1462" w:type="dxa"/>
          </w:tcPr>
          <w:p>
            <w:pPr>
              <w:pStyle w:val="TableParagraph"/>
              <w:rPr>
                <w:sz w:val="24"/>
              </w:rPr>
            </w:pPr>
          </w:p>
        </w:tc>
        <w:tc>
          <w:tcPr>
            <w:tcW w:w="814" w:type="dxa"/>
          </w:tcPr>
          <w:p>
            <w:pPr>
              <w:pStyle w:val="TableParagraph"/>
              <w:rPr>
                <w:sz w:val="24"/>
              </w:rPr>
            </w:pPr>
          </w:p>
        </w:tc>
      </w:tr>
    </w:tbl>
    <w:p>
      <w:pPr>
        <w:pStyle w:val="BodyText"/>
        <w:spacing w:before="19"/>
        <w:ind w:left="220"/>
      </w:pPr>
      <w:r>
        <w:rPr>
          <w:i/>
        </w:rPr>
        <w:t>Note: l</w:t>
      </w:r>
      <w:r>
        <w:rPr/>
        <w:t>(0) = -1338.357, </w:t>
      </w:r>
      <w:r>
        <w:rPr>
          <w:i/>
        </w:rPr>
        <w:t>l</w:t>
      </w:r>
      <w:r>
        <w:rPr/>
        <w:t>(</w:t>
      </w:r>
      <w:r>
        <w:rPr>
          <w:i/>
        </w:rPr>
        <w:t>β</w:t>
      </w:r>
      <w:r>
        <w:rPr/>
        <w:t>) = -1060.462, </w:t>
      </w:r>
      <w:r>
        <w:rPr>
          <w:i/>
        </w:rPr>
        <w:t>ρ</w:t>
      </w:r>
      <w:r>
        <w:rPr>
          <w:vertAlign w:val="superscript"/>
        </w:rPr>
        <w:t>2</w:t>
      </w:r>
      <w:r>
        <w:rPr>
          <w:vertAlign w:val="baseline"/>
        </w:rPr>
        <w:t> = 0.208.</w:t>
      </w:r>
    </w:p>
    <w:p>
      <w:pPr>
        <w:spacing w:after="0"/>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Table 3 Parameters and effects for the older driver model</w:t>
      </w:r>
    </w:p>
    <w:p>
      <w:pPr>
        <w:pStyle w:val="BodyText"/>
        <w:spacing w:before="3"/>
      </w:pPr>
    </w:p>
    <w:tbl>
      <w:tblPr>
        <w:tblW w:w="0" w:type="auto"/>
        <w:jc w:val="left"/>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07"/>
        <w:gridCol w:w="836"/>
        <w:gridCol w:w="949"/>
        <w:gridCol w:w="1595"/>
        <w:gridCol w:w="1462"/>
        <w:gridCol w:w="710"/>
      </w:tblGrid>
      <w:tr>
        <w:trPr>
          <w:trHeight w:val="506" w:hRule="atLeast"/>
        </w:trPr>
        <w:tc>
          <w:tcPr>
            <w:tcW w:w="2441" w:type="dxa"/>
            <w:vMerge w:val="restart"/>
          </w:tcPr>
          <w:p>
            <w:pPr>
              <w:pStyle w:val="TableParagraph"/>
              <w:rPr>
                <w:sz w:val="24"/>
              </w:rPr>
            </w:pPr>
          </w:p>
          <w:p>
            <w:pPr>
              <w:pStyle w:val="TableParagraph"/>
              <w:spacing w:before="2"/>
              <w:rPr>
                <w:sz w:val="20"/>
              </w:rPr>
            </w:pPr>
          </w:p>
          <w:p>
            <w:pPr>
              <w:pStyle w:val="TableParagraph"/>
              <w:spacing w:before="1"/>
              <w:ind w:left="107"/>
              <w:rPr>
                <w:sz w:val="22"/>
              </w:rPr>
            </w:pPr>
            <w:r>
              <w:rPr>
                <w:sz w:val="22"/>
              </w:rPr>
              <w:t>Variable</w:t>
            </w:r>
          </w:p>
        </w:tc>
        <w:tc>
          <w:tcPr>
            <w:tcW w:w="1107" w:type="dxa"/>
            <w:vMerge w:val="restart"/>
          </w:tcPr>
          <w:p>
            <w:pPr>
              <w:pStyle w:val="TableParagraph"/>
              <w:rPr>
                <w:sz w:val="24"/>
              </w:rPr>
            </w:pPr>
          </w:p>
          <w:p>
            <w:pPr>
              <w:pStyle w:val="TableParagraph"/>
              <w:spacing w:before="2"/>
              <w:rPr>
                <w:sz w:val="20"/>
              </w:rPr>
            </w:pPr>
          </w:p>
          <w:p>
            <w:pPr>
              <w:pStyle w:val="TableParagraph"/>
              <w:spacing w:before="1"/>
              <w:ind w:left="106"/>
              <w:rPr>
                <w:sz w:val="22"/>
              </w:rPr>
            </w:pPr>
            <w:r>
              <w:rPr>
                <w:sz w:val="22"/>
              </w:rPr>
              <w:t>Parameter</w:t>
            </w:r>
          </w:p>
        </w:tc>
        <w:tc>
          <w:tcPr>
            <w:tcW w:w="836" w:type="dxa"/>
            <w:vMerge w:val="restart"/>
          </w:tcPr>
          <w:p>
            <w:pPr>
              <w:pStyle w:val="TableParagraph"/>
              <w:spacing w:before="2"/>
              <w:rPr>
                <w:sz w:val="22"/>
              </w:rPr>
            </w:pPr>
          </w:p>
          <w:p>
            <w:pPr>
              <w:pStyle w:val="TableParagraph"/>
              <w:ind w:left="108"/>
              <w:rPr>
                <w:sz w:val="22"/>
              </w:rPr>
            </w:pPr>
            <w:r>
              <w:rPr>
                <w:sz w:val="22"/>
              </w:rPr>
              <w:t>P-</w:t>
            </w:r>
          </w:p>
          <w:p>
            <w:pPr>
              <w:pStyle w:val="TableParagraph"/>
              <w:spacing w:before="1"/>
              <w:rPr>
                <w:sz w:val="22"/>
              </w:rPr>
            </w:pPr>
          </w:p>
          <w:p>
            <w:pPr>
              <w:pStyle w:val="TableParagraph"/>
              <w:ind w:left="108"/>
              <w:rPr>
                <w:sz w:val="22"/>
              </w:rPr>
            </w:pPr>
            <w:r>
              <w:rPr>
                <w:sz w:val="22"/>
              </w:rPr>
              <w:t>value</w:t>
            </w:r>
          </w:p>
        </w:tc>
        <w:tc>
          <w:tcPr>
            <w:tcW w:w="4716" w:type="dxa"/>
            <w:gridSpan w:val="4"/>
          </w:tcPr>
          <w:p>
            <w:pPr>
              <w:pStyle w:val="TableParagraph"/>
              <w:spacing w:line="250" w:lineRule="exact"/>
              <w:ind w:left="107"/>
              <w:rPr>
                <w:sz w:val="22"/>
              </w:rPr>
            </w:pPr>
            <w:r>
              <w:rPr>
                <w:sz w:val="22"/>
              </w:rPr>
              <w:t>Marginal effects</w:t>
            </w:r>
          </w:p>
        </w:tc>
      </w:tr>
      <w:tr>
        <w:trPr>
          <w:trHeight w:val="1011" w:hRule="atLeast"/>
        </w:trPr>
        <w:tc>
          <w:tcPr>
            <w:tcW w:w="2441" w:type="dxa"/>
            <w:vMerge/>
            <w:tcBorders>
              <w:top w:val="nil"/>
            </w:tcBorders>
          </w:tcPr>
          <w:p>
            <w:pPr>
              <w:rPr>
                <w:sz w:val="2"/>
                <w:szCs w:val="2"/>
              </w:rPr>
            </w:pPr>
          </w:p>
        </w:tc>
        <w:tc>
          <w:tcPr>
            <w:tcW w:w="1107" w:type="dxa"/>
            <w:vMerge/>
            <w:tcBorders>
              <w:top w:val="nil"/>
            </w:tcBorders>
          </w:tcPr>
          <w:p>
            <w:pPr>
              <w:rPr>
                <w:sz w:val="2"/>
                <w:szCs w:val="2"/>
              </w:rPr>
            </w:pPr>
          </w:p>
        </w:tc>
        <w:tc>
          <w:tcPr>
            <w:tcW w:w="836" w:type="dxa"/>
            <w:vMerge/>
            <w:tcBorders>
              <w:top w:val="nil"/>
            </w:tcBorders>
          </w:tcPr>
          <w:p>
            <w:pPr>
              <w:rPr>
                <w:sz w:val="2"/>
                <w:szCs w:val="2"/>
              </w:rPr>
            </w:pPr>
          </w:p>
        </w:tc>
        <w:tc>
          <w:tcPr>
            <w:tcW w:w="949" w:type="dxa"/>
          </w:tcPr>
          <w:p>
            <w:pPr>
              <w:pStyle w:val="TableParagraph"/>
              <w:spacing w:line="250" w:lineRule="exact"/>
              <w:ind w:right="96"/>
              <w:jc w:val="right"/>
              <w:rPr>
                <w:sz w:val="22"/>
              </w:rPr>
            </w:pPr>
            <w:r>
              <w:rPr>
                <w:w w:val="95"/>
                <w:sz w:val="22"/>
              </w:rPr>
              <w:t>Possible</w:t>
            </w:r>
          </w:p>
        </w:tc>
        <w:tc>
          <w:tcPr>
            <w:tcW w:w="1595" w:type="dxa"/>
          </w:tcPr>
          <w:p>
            <w:pPr>
              <w:pStyle w:val="TableParagraph"/>
              <w:spacing w:line="250" w:lineRule="exact"/>
              <w:ind w:left="109"/>
              <w:rPr>
                <w:sz w:val="22"/>
              </w:rPr>
            </w:pPr>
            <w:r>
              <w:rPr>
                <w:sz w:val="22"/>
              </w:rPr>
              <w:t>Non-</w:t>
            </w:r>
          </w:p>
          <w:p>
            <w:pPr>
              <w:pStyle w:val="TableParagraph"/>
              <w:rPr>
                <w:sz w:val="22"/>
              </w:rPr>
            </w:pPr>
          </w:p>
          <w:p>
            <w:pPr>
              <w:pStyle w:val="TableParagraph"/>
              <w:ind w:left="109"/>
              <w:rPr>
                <w:sz w:val="22"/>
              </w:rPr>
            </w:pPr>
            <w:r>
              <w:rPr>
                <w:sz w:val="22"/>
              </w:rPr>
              <w:t>incapacitating</w:t>
            </w:r>
          </w:p>
        </w:tc>
        <w:tc>
          <w:tcPr>
            <w:tcW w:w="1462" w:type="dxa"/>
          </w:tcPr>
          <w:p>
            <w:pPr>
              <w:pStyle w:val="TableParagraph"/>
              <w:spacing w:line="250" w:lineRule="exact"/>
              <w:ind w:right="93"/>
              <w:jc w:val="right"/>
              <w:rPr>
                <w:sz w:val="22"/>
              </w:rPr>
            </w:pPr>
            <w:r>
              <w:rPr>
                <w:w w:val="95"/>
                <w:sz w:val="22"/>
              </w:rPr>
              <w:t>Incapacitating</w:t>
            </w:r>
          </w:p>
        </w:tc>
        <w:tc>
          <w:tcPr>
            <w:tcW w:w="710" w:type="dxa"/>
          </w:tcPr>
          <w:p>
            <w:pPr>
              <w:pStyle w:val="TableParagraph"/>
              <w:spacing w:line="250" w:lineRule="exact"/>
              <w:ind w:left="111"/>
              <w:rPr>
                <w:sz w:val="22"/>
              </w:rPr>
            </w:pPr>
            <w:r>
              <w:rPr>
                <w:sz w:val="22"/>
              </w:rPr>
              <w:t>Fatal</w:t>
            </w:r>
          </w:p>
        </w:tc>
      </w:tr>
      <w:tr>
        <w:trPr>
          <w:trHeight w:val="1012" w:hRule="atLeast"/>
        </w:trPr>
        <w:tc>
          <w:tcPr>
            <w:tcW w:w="2441" w:type="dxa"/>
          </w:tcPr>
          <w:p>
            <w:pPr>
              <w:pStyle w:val="TableParagraph"/>
              <w:spacing w:line="251" w:lineRule="exact"/>
              <w:ind w:left="107"/>
              <w:rPr>
                <w:sz w:val="22"/>
              </w:rPr>
            </w:pPr>
            <w:r>
              <w:rPr>
                <w:sz w:val="22"/>
              </w:rPr>
              <w:t>Driver License State</w:t>
            </w:r>
          </w:p>
          <w:p>
            <w:pPr>
              <w:pStyle w:val="TableParagraph"/>
              <w:spacing w:before="10"/>
              <w:rPr>
                <w:sz w:val="21"/>
              </w:rPr>
            </w:pPr>
          </w:p>
          <w:p>
            <w:pPr>
              <w:pStyle w:val="TableParagraph"/>
              <w:ind w:left="107"/>
              <w:rPr>
                <w:sz w:val="22"/>
              </w:rPr>
            </w:pPr>
            <w:r>
              <w:rPr>
                <w:sz w:val="22"/>
              </w:rPr>
              <w:t>(base: out-of-state)</w:t>
            </w:r>
          </w:p>
        </w:tc>
        <w:tc>
          <w:tcPr>
            <w:tcW w:w="1107" w:type="dxa"/>
          </w:tcPr>
          <w:p>
            <w:pPr>
              <w:pStyle w:val="TableParagraph"/>
              <w:spacing w:line="251" w:lineRule="exact"/>
              <w:ind w:right="96"/>
              <w:jc w:val="right"/>
              <w:rPr>
                <w:sz w:val="22"/>
              </w:rPr>
            </w:pPr>
            <w:r>
              <w:rPr>
                <w:w w:val="95"/>
                <w:sz w:val="22"/>
              </w:rPr>
              <w:t>0.308</w:t>
            </w:r>
          </w:p>
        </w:tc>
        <w:tc>
          <w:tcPr>
            <w:tcW w:w="836" w:type="dxa"/>
          </w:tcPr>
          <w:p>
            <w:pPr>
              <w:pStyle w:val="TableParagraph"/>
              <w:spacing w:line="251" w:lineRule="exact"/>
              <w:ind w:right="94"/>
              <w:jc w:val="right"/>
              <w:rPr>
                <w:sz w:val="22"/>
              </w:rPr>
            </w:pPr>
            <w:r>
              <w:rPr>
                <w:w w:val="95"/>
                <w:sz w:val="22"/>
              </w:rPr>
              <w:t>0.014</w:t>
            </w:r>
          </w:p>
        </w:tc>
        <w:tc>
          <w:tcPr>
            <w:tcW w:w="949" w:type="dxa"/>
          </w:tcPr>
          <w:p>
            <w:pPr>
              <w:pStyle w:val="TableParagraph"/>
              <w:spacing w:line="251" w:lineRule="exact"/>
              <w:ind w:right="94"/>
              <w:jc w:val="right"/>
              <w:rPr>
                <w:sz w:val="22"/>
              </w:rPr>
            </w:pPr>
            <w:r>
              <w:rPr>
                <w:w w:val="95"/>
                <w:sz w:val="22"/>
              </w:rPr>
              <w:t>-0.117</w:t>
            </w:r>
          </w:p>
        </w:tc>
        <w:tc>
          <w:tcPr>
            <w:tcW w:w="1595" w:type="dxa"/>
          </w:tcPr>
          <w:p>
            <w:pPr>
              <w:pStyle w:val="TableParagraph"/>
              <w:spacing w:line="251" w:lineRule="exact"/>
              <w:ind w:right="93"/>
              <w:jc w:val="right"/>
              <w:rPr>
                <w:sz w:val="22"/>
              </w:rPr>
            </w:pPr>
            <w:r>
              <w:rPr>
                <w:w w:val="95"/>
                <w:sz w:val="22"/>
              </w:rPr>
              <w:t>0.061</w:t>
            </w:r>
          </w:p>
        </w:tc>
        <w:tc>
          <w:tcPr>
            <w:tcW w:w="1462" w:type="dxa"/>
          </w:tcPr>
          <w:p>
            <w:pPr>
              <w:pStyle w:val="TableParagraph"/>
              <w:spacing w:line="251" w:lineRule="exact"/>
              <w:ind w:right="93"/>
              <w:jc w:val="right"/>
              <w:rPr>
                <w:sz w:val="22"/>
              </w:rPr>
            </w:pPr>
            <w:r>
              <w:rPr>
                <w:w w:val="95"/>
                <w:sz w:val="22"/>
              </w:rPr>
              <w:t>0.051</w:t>
            </w:r>
          </w:p>
        </w:tc>
        <w:tc>
          <w:tcPr>
            <w:tcW w:w="710" w:type="dxa"/>
          </w:tcPr>
          <w:p>
            <w:pPr>
              <w:pStyle w:val="TableParagraph"/>
              <w:spacing w:line="251" w:lineRule="exact"/>
              <w:ind w:right="90"/>
              <w:jc w:val="right"/>
              <w:rPr>
                <w:sz w:val="22"/>
              </w:rPr>
            </w:pPr>
            <w:r>
              <w:rPr>
                <w:w w:val="95"/>
                <w:sz w:val="22"/>
              </w:rPr>
              <w:t>0.005</w:t>
            </w:r>
          </w:p>
        </w:tc>
      </w:tr>
      <w:tr>
        <w:trPr>
          <w:trHeight w:val="1011" w:hRule="atLeast"/>
        </w:trPr>
        <w:tc>
          <w:tcPr>
            <w:tcW w:w="2441" w:type="dxa"/>
          </w:tcPr>
          <w:p>
            <w:pPr>
              <w:pStyle w:val="TableParagraph"/>
              <w:spacing w:line="250" w:lineRule="exact"/>
              <w:ind w:left="107"/>
              <w:rPr>
                <w:sz w:val="22"/>
              </w:rPr>
            </w:pPr>
            <w:r>
              <w:rPr>
                <w:sz w:val="22"/>
              </w:rPr>
              <w:t>Pedestrian Age (base:</w:t>
            </w:r>
          </w:p>
          <w:p>
            <w:pPr>
              <w:pStyle w:val="TableParagraph"/>
              <w:rPr>
                <w:sz w:val="22"/>
              </w:rPr>
            </w:pPr>
          </w:p>
          <w:p>
            <w:pPr>
              <w:pStyle w:val="TableParagraph"/>
              <w:ind w:left="107"/>
              <w:rPr>
                <w:sz w:val="22"/>
              </w:rPr>
            </w:pPr>
            <w:r>
              <w:rPr>
                <w:sz w:val="22"/>
              </w:rPr>
              <w:t>less than 16)</w:t>
            </w: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505" w:hRule="atLeast"/>
        </w:trPr>
        <w:tc>
          <w:tcPr>
            <w:tcW w:w="2441" w:type="dxa"/>
          </w:tcPr>
          <w:p>
            <w:pPr>
              <w:pStyle w:val="TableParagraph"/>
              <w:spacing w:line="251" w:lineRule="exact"/>
              <w:ind w:left="548"/>
              <w:rPr>
                <w:sz w:val="22"/>
              </w:rPr>
            </w:pPr>
            <w:r>
              <w:rPr>
                <w:sz w:val="22"/>
              </w:rPr>
              <w:t>45-64</w:t>
            </w:r>
          </w:p>
        </w:tc>
        <w:tc>
          <w:tcPr>
            <w:tcW w:w="1107" w:type="dxa"/>
          </w:tcPr>
          <w:p>
            <w:pPr>
              <w:pStyle w:val="TableParagraph"/>
              <w:spacing w:line="251" w:lineRule="exact"/>
              <w:ind w:right="96"/>
              <w:jc w:val="right"/>
              <w:rPr>
                <w:sz w:val="22"/>
              </w:rPr>
            </w:pPr>
            <w:r>
              <w:rPr>
                <w:w w:val="95"/>
                <w:sz w:val="22"/>
              </w:rPr>
              <w:t>0.307</w:t>
            </w:r>
          </w:p>
        </w:tc>
        <w:tc>
          <w:tcPr>
            <w:tcW w:w="836" w:type="dxa"/>
          </w:tcPr>
          <w:p>
            <w:pPr>
              <w:pStyle w:val="TableParagraph"/>
              <w:spacing w:line="251" w:lineRule="exact"/>
              <w:ind w:right="95"/>
              <w:jc w:val="right"/>
              <w:rPr>
                <w:sz w:val="22"/>
              </w:rPr>
            </w:pPr>
            <w:r>
              <w:rPr>
                <w:w w:val="95"/>
                <w:sz w:val="22"/>
              </w:rPr>
              <w:t>&lt;0.001</w:t>
            </w:r>
          </w:p>
        </w:tc>
        <w:tc>
          <w:tcPr>
            <w:tcW w:w="949" w:type="dxa"/>
          </w:tcPr>
          <w:p>
            <w:pPr>
              <w:pStyle w:val="TableParagraph"/>
              <w:spacing w:line="251" w:lineRule="exact"/>
              <w:ind w:right="94"/>
              <w:jc w:val="right"/>
              <w:rPr>
                <w:sz w:val="22"/>
              </w:rPr>
            </w:pPr>
            <w:r>
              <w:rPr>
                <w:w w:val="95"/>
                <w:sz w:val="22"/>
              </w:rPr>
              <w:t>-0.113</w:t>
            </w:r>
          </w:p>
        </w:tc>
        <w:tc>
          <w:tcPr>
            <w:tcW w:w="1595" w:type="dxa"/>
          </w:tcPr>
          <w:p>
            <w:pPr>
              <w:pStyle w:val="TableParagraph"/>
              <w:spacing w:line="251" w:lineRule="exact"/>
              <w:ind w:right="93"/>
              <w:jc w:val="right"/>
              <w:rPr>
                <w:sz w:val="22"/>
              </w:rPr>
            </w:pPr>
            <w:r>
              <w:rPr>
                <w:w w:val="95"/>
                <w:sz w:val="22"/>
              </w:rPr>
              <w:t>0.050</w:t>
            </w:r>
          </w:p>
        </w:tc>
        <w:tc>
          <w:tcPr>
            <w:tcW w:w="1462" w:type="dxa"/>
          </w:tcPr>
          <w:p>
            <w:pPr>
              <w:pStyle w:val="TableParagraph"/>
              <w:spacing w:line="251" w:lineRule="exact"/>
              <w:ind w:right="93"/>
              <w:jc w:val="right"/>
              <w:rPr>
                <w:sz w:val="22"/>
              </w:rPr>
            </w:pPr>
            <w:r>
              <w:rPr>
                <w:w w:val="95"/>
                <w:sz w:val="22"/>
              </w:rPr>
              <w:t>0.057</w:t>
            </w:r>
          </w:p>
        </w:tc>
        <w:tc>
          <w:tcPr>
            <w:tcW w:w="710" w:type="dxa"/>
          </w:tcPr>
          <w:p>
            <w:pPr>
              <w:pStyle w:val="TableParagraph"/>
              <w:spacing w:line="251" w:lineRule="exact"/>
              <w:ind w:right="90"/>
              <w:jc w:val="right"/>
              <w:rPr>
                <w:sz w:val="22"/>
              </w:rPr>
            </w:pPr>
            <w:r>
              <w:rPr>
                <w:w w:val="95"/>
                <w:sz w:val="22"/>
              </w:rPr>
              <w:t>0.006</w:t>
            </w:r>
          </w:p>
        </w:tc>
      </w:tr>
      <w:tr>
        <w:trPr>
          <w:trHeight w:val="505" w:hRule="atLeast"/>
        </w:trPr>
        <w:tc>
          <w:tcPr>
            <w:tcW w:w="2441" w:type="dxa"/>
          </w:tcPr>
          <w:p>
            <w:pPr>
              <w:pStyle w:val="TableParagraph"/>
              <w:spacing w:line="251" w:lineRule="exact"/>
              <w:ind w:left="548"/>
              <w:rPr>
                <w:sz w:val="22"/>
              </w:rPr>
            </w:pPr>
            <w:r>
              <w:rPr>
                <w:sz w:val="22"/>
              </w:rPr>
              <w:t>65 and above</w:t>
            </w:r>
          </w:p>
        </w:tc>
        <w:tc>
          <w:tcPr>
            <w:tcW w:w="1107" w:type="dxa"/>
          </w:tcPr>
          <w:p>
            <w:pPr>
              <w:pStyle w:val="TableParagraph"/>
              <w:spacing w:line="251" w:lineRule="exact"/>
              <w:ind w:right="96"/>
              <w:jc w:val="right"/>
              <w:rPr>
                <w:sz w:val="22"/>
              </w:rPr>
            </w:pPr>
            <w:r>
              <w:rPr>
                <w:w w:val="99"/>
                <w:sz w:val="22"/>
              </w:rPr>
              <w:t>-</w:t>
            </w:r>
          </w:p>
        </w:tc>
        <w:tc>
          <w:tcPr>
            <w:tcW w:w="836" w:type="dxa"/>
          </w:tcPr>
          <w:p>
            <w:pPr>
              <w:pStyle w:val="TableParagraph"/>
              <w:spacing w:line="251" w:lineRule="exact"/>
              <w:ind w:right="95"/>
              <w:jc w:val="right"/>
              <w:rPr>
                <w:sz w:val="22"/>
              </w:rPr>
            </w:pPr>
            <w:r>
              <w:rPr>
                <w:w w:val="99"/>
                <w:sz w:val="22"/>
              </w:rPr>
              <w:t>-</w:t>
            </w:r>
          </w:p>
        </w:tc>
        <w:tc>
          <w:tcPr>
            <w:tcW w:w="949" w:type="dxa"/>
          </w:tcPr>
          <w:p>
            <w:pPr>
              <w:pStyle w:val="TableParagraph"/>
              <w:spacing w:line="251" w:lineRule="exact"/>
              <w:ind w:right="94"/>
              <w:jc w:val="right"/>
              <w:rPr>
                <w:sz w:val="22"/>
              </w:rPr>
            </w:pPr>
            <w:r>
              <w:rPr>
                <w:w w:val="99"/>
                <w:sz w:val="22"/>
              </w:rPr>
              <w:t>-</w:t>
            </w:r>
          </w:p>
        </w:tc>
        <w:tc>
          <w:tcPr>
            <w:tcW w:w="1595" w:type="dxa"/>
          </w:tcPr>
          <w:p>
            <w:pPr>
              <w:pStyle w:val="TableParagraph"/>
              <w:spacing w:line="251" w:lineRule="exact"/>
              <w:ind w:right="93"/>
              <w:jc w:val="right"/>
              <w:rPr>
                <w:sz w:val="22"/>
              </w:rPr>
            </w:pPr>
            <w:r>
              <w:rPr>
                <w:w w:val="99"/>
                <w:sz w:val="22"/>
              </w:rPr>
              <w:t>-</w:t>
            </w:r>
          </w:p>
        </w:tc>
        <w:tc>
          <w:tcPr>
            <w:tcW w:w="1462" w:type="dxa"/>
          </w:tcPr>
          <w:p>
            <w:pPr>
              <w:pStyle w:val="TableParagraph"/>
              <w:spacing w:line="251" w:lineRule="exact"/>
              <w:ind w:right="93"/>
              <w:jc w:val="right"/>
              <w:rPr>
                <w:sz w:val="22"/>
              </w:rPr>
            </w:pPr>
            <w:r>
              <w:rPr>
                <w:w w:val="99"/>
                <w:sz w:val="22"/>
              </w:rPr>
              <w:t>-</w:t>
            </w:r>
          </w:p>
        </w:tc>
        <w:tc>
          <w:tcPr>
            <w:tcW w:w="710" w:type="dxa"/>
          </w:tcPr>
          <w:p>
            <w:pPr>
              <w:pStyle w:val="TableParagraph"/>
              <w:spacing w:line="251" w:lineRule="exact"/>
              <w:ind w:right="91"/>
              <w:jc w:val="right"/>
              <w:rPr>
                <w:sz w:val="22"/>
              </w:rPr>
            </w:pPr>
            <w:r>
              <w:rPr>
                <w:w w:val="99"/>
                <w:sz w:val="22"/>
              </w:rPr>
              <w:t>-</w:t>
            </w:r>
          </w:p>
        </w:tc>
      </w:tr>
      <w:tr>
        <w:trPr>
          <w:trHeight w:val="1012" w:hRule="atLeast"/>
        </w:trPr>
        <w:tc>
          <w:tcPr>
            <w:tcW w:w="2441" w:type="dxa"/>
          </w:tcPr>
          <w:p>
            <w:pPr>
              <w:pStyle w:val="TableParagraph"/>
              <w:spacing w:line="251" w:lineRule="exact"/>
              <w:ind w:left="107"/>
              <w:rPr>
                <w:sz w:val="22"/>
              </w:rPr>
            </w:pPr>
            <w:r>
              <w:rPr>
                <w:sz w:val="22"/>
              </w:rPr>
              <w:t>Vehicle Type (base:</w:t>
            </w:r>
          </w:p>
          <w:p>
            <w:pPr>
              <w:pStyle w:val="TableParagraph"/>
              <w:spacing w:before="10"/>
              <w:rPr>
                <w:sz w:val="21"/>
              </w:rPr>
            </w:pPr>
          </w:p>
          <w:p>
            <w:pPr>
              <w:pStyle w:val="TableParagraph"/>
              <w:ind w:left="107"/>
              <w:rPr>
                <w:sz w:val="22"/>
              </w:rPr>
            </w:pPr>
            <w:r>
              <w:rPr>
                <w:sz w:val="22"/>
              </w:rPr>
              <w:t>passenger car)</w:t>
            </w: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506" w:hRule="atLeast"/>
        </w:trPr>
        <w:tc>
          <w:tcPr>
            <w:tcW w:w="2441" w:type="dxa"/>
          </w:tcPr>
          <w:p>
            <w:pPr>
              <w:pStyle w:val="TableParagraph"/>
              <w:spacing w:line="250" w:lineRule="exact"/>
              <w:ind w:left="548"/>
              <w:rPr>
                <w:sz w:val="22"/>
              </w:rPr>
            </w:pPr>
            <w:r>
              <w:rPr>
                <w:sz w:val="22"/>
              </w:rPr>
              <w:t>Bus-and-van</w:t>
            </w:r>
          </w:p>
        </w:tc>
        <w:tc>
          <w:tcPr>
            <w:tcW w:w="1107" w:type="dxa"/>
          </w:tcPr>
          <w:p>
            <w:pPr>
              <w:pStyle w:val="TableParagraph"/>
              <w:spacing w:line="250" w:lineRule="exact"/>
              <w:ind w:right="96"/>
              <w:jc w:val="right"/>
              <w:rPr>
                <w:sz w:val="22"/>
              </w:rPr>
            </w:pPr>
            <w:r>
              <w:rPr>
                <w:w w:val="95"/>
                <w:sz w:val="22"/>
              </w:rPr>
              <w:t>0.233</w:t>
            </w:r>
          </w:p>
        </w:tc>
        <w:tc>
          <w:tcPr>
            <w:tcW w:w="836" w:type="dxa"/>
          </w:tcPr>
          <w:p>
            <w:pPr>
              <w:pStyle w:val="TableParagraph"/>
              <w:spacing w:line="250" w:lineRule="exact"/>
              <w:ind w:right="94"/>
              <w:jc w:val="right"/>
              <w:rPr>
                <w:sz w:val="22"/>
              </w:rPr>
            </w:pPr>
            <w:r>
              <w:rPr>
                <w:w w:val="95"/>
                <w:sz w:val="22"/>
              </w:rPr>
              <w:t>0.076</w:t>
            </w:r>
          </w:p>
        </w:tc>
        <w:tc>
          <w:tcPr>
            <w:tcW w:w="949" w:type="dxa"/>
          </w:tcPr>
          <w:p>
            <w:pPr>
              <w:pStyle w:val="TableParagraph"/>
              <w:spacing w:line="250" w:lineRule="exact"/>
              <w:ind w:right="94"/>
              <w:jc w:val="right"/>
              <w:rPr>
                <w:sz w:val="22"/>
              </w:rPr>
            </w:pPr>
            <w:r>
              <w:rPr>
                <w:w w:val="95"/>
                <w:sz w:val="22"/>
              </w:rPr>
              <w:t>-0.086</w:t>
            </w:r>
          </w:p>
        </w:tc>
        <w:tc>
          <w:tcPr>
            <w:tcW w:w="1595" w:type="dxa"/>
          </w:tcPr>
          <w:p>
            <w:pPr>
              <w:pStyle w:val="TableParagraph"/>
              <w:spacing w:line="250" w:lineRule="exact"/>
              <w:ind w:right="93"/>
              <w:jc w:val="right"/>
              <w:rPr>
                <w:sz w:val="22"/>
              </w:rPr>
            </w:pPr>
            <w:r>
              <w:rPr>
                <w:w w:val="95"/>
                <w:sz w:val="22"/>
              </w:rPr>
              <w:t>0.037</w:t>
            </w:r>
          </w:p>
        </w:tc>
        <w:tc>
          <w:tcPr>
            <w:tcW w:w="1462" w:type="dxa"/>
          </w:tcPr>
          <w:p>
            <w:pPr>
              <w:pStyle w:val="TableParagraph"/>
              <w:spacing w:line="250" w:lineRule="exact"/>
              <w:ind w:right="93"/>
              <w:jc w:val="right"/>
              <w:rPr>
                <w:sz w:val="22"/>
              </w:rPr>
            </w:pPr>
            <w:r>
              <w:rPr>
                <w:w w:val="95"/>
                <w:sz w:val="22"/>
              </w:rPr>
              <w:t>0.044</w:t>
            </w:r>
          </w:p>
        </w:tc>
        <w:tc>
          <w:tcPr>
            <w:tcW w:w="710" w:type="dxa"/>
          </w:tcPr>
          <w:p>
            <w:pPr>
              <w:pStyle w:val="TableParagraph"/>
              <w:spacing w:line="250" w:lineRule="exact"/>
              <w:ind w:right="90"/>
              <w:jc w:val="right"/>
              <w:rPr>
                <w:sz w:val="22"/>
              </w:rPr>
            </w:pPr>
            <w:r>
              <w:rPr>
                <w:w w:val="95"/>
                <w:sz w:val="22"/>
              </w:rPr>
              <w:t>0.005</w:t>
            </w:r>
          </w:p>
        </w:tc>
      </w:tr>
      <w:tr>
        <w:trPr>
          <w:trHeight w:val="1517" w:hRule="atLeast"/>
        </w:trPr>
        <w:tc>
          <w:tcPr>
            <w:tcW w:w="2441" w:type="dxa"/>
          </w:tcPr>
          <w:p>
            <w:pPr>
              <w:pStyle w:val="TableParagraph"/>
              <w:spacing w:line="250" w:lineRule="exact"/>
              <w:ind w:left="107"/>
              <w:rPr>
                <w:sz w:val="22"/>
              </w:rPr>
            </w:pPr>
            <w:r>
              <w:rPr>
                <w:sz w:val="22"/>
              </w:rPr>
              <w:t>Vehicle Maneuver Prior</w:t>
            </w:r>
          </w:p>
          <w:p>
            <w:pPr>
              <w:pStyle w:val="TableParagraph"/>
              <w:spacing w:line="500" w:lineRule="atLeast" w:before="6"/>
              <w:ind w:left="107" w:right="660"/>
              <w:rPr>
                <w:sz w:val="22"/>
              </w:rPr>
            </w:pPr>
            <w:r>
              <w:rPr>
                <w:sz w:val="22"/>
              </w:rPr>
              <w:t>to the Crash (base: through)</w:t>
            </w: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1012" w:hRule="atLeast"/>
        </w:trPr>
        <w:tc>
          <w:tcPr>
            <w:tcW w:w="2441" w:type="dxa"/>
          </w:tcPr>
          <w:p>
            <w:pPr>
              <w:pStyle w:val="TableParagraph"/>
              <w:spacing w:line="250" w:lineRule="exact"/>
              <w:ind w:left="548"/>
              <w:rPr>
                <w:sz w:val="22"/>
              </w:rPr>
            </w:pPr>
            <w:r>
              <w:rPr>
                <w:sz w:val="22"/>
              </w:rPr>
              <w:t>Left turn</w:t>
            </w:r>
          </w:p>
        </w:tc>
        <w:tc>
          <w:tcPr>
            <w:tcW w:w="1107" w:type="dxa"/>
          </w:tcPr>
          <w:p>
            <w:pPr>
              <w:pStyle w:val="TableParagraph"/>
              <w:spacing w:line="250" w:lineRule="exact"/>
              <w:ind w:right="96"/>
              <w:jc w:val="right"/>
              <w:rPr>
                <w:sz w:val="22"/>
              </w:rPr>
            </w:pPr>
            <w:r>
              <w:rPr>
                <w:w w:val="95"/>
                <w:sz w:val="22"/>
              </w:rPr>
              <w:t>-0.180</w:t>
            </w:r>
          </w:p>
        </w:tc>
        <w:tc>
          <w:tcPr>
            <w:tcW w:w="836" w:type="dxa"/>
          </w:tcPr>
          <w:p>
            <w:pPr>
              <w:pStyle w:val="TableParagraph"/>
              <w:spacing w:line="250" w:lineRule="exact"/>
              <w:ind w:right="94"/>
              <w:jc w:val="right"/>
              <w:rPr>
                <w:sz w:val="22"/>
              </w:rPr>
            </w:pPr>
            <w:r>
              <w:rPr>
                <w:w w:val="95"/>
                <w:sz w:val="22"/>
              </w:rPr>
              <w:t>0.044</w:t>
            </w:r>
          </w:p>
        </w:tc>
        <w:tc>
          <w:tcPr>
            <w:tcW w:w="949" w:type="dxa"/>
          </w:tcPr>
          <w:p>
            <w:pPr>
              <w:pStyle w:val="TableParagraph"/>
              <w:spacing w:line="250" w:lineRule="exact"/>
              <w:ind w:right="94"/>
              <w:jc w:val="right"/>
              <w:rPr>
                <w:sz w:val="22"/>
              </w:rPr>
            </w:pPr>
            <w:r>
              <w:rPr>
                <w:w w:val="95"/>
                <w:sz w:val="22"/>
              </w:rPr>
              <w:t>0.069</w:t>
            </w:r>
          </w:p>
        </w:tc>
        <w:tc>
          <w:tcPr>
            <w:tcW w:w="1595" w:type="dxa"/>
          </w:tcPr>
          <w:p>
            <w:pPr>
              <w:pStyle w:val="TableParagraph"/>
              <w:spacing w:line="250" w:lineRule="exact"/>
              <w:ind w:right="93"/>
              <w:jc w:val="right"/>
              <w:rPr>
                <w:sz w:val="22"/>
              </w:rPr>
            </w:pPr>
            <w:r>
              <w:rPr>
                <w:w w:val="95"/>
                <w:sz w:val="22"/>
              </w:rPr>
              <w:t>-0.037</w:t>
            </w:r>
          </w:p>
        </w:tc>
        <w:tc>
          <w:tcPr>
            <w:tcW w:w="1462" w:type="dxa"/>
          </w:tcPr>
          <w:p>
            <w:pPr>
              <w:pStyle w:val="TableParagraph"/>
              <w:spacing w:line="250" w:lineRule="exact"/>
              <w:ind w:right="93"/>
              <w:jc w:val="right"/>
              <w:rPr>
                <w:sz w:val="22"/>
              </w:rPr>
            </w:pPr>
            <w:r>
              <w:rPr>
                <w:w w:val="95"/>
                <w:sz w:val="22"/>
              </w:rPr>
              <w:t>-0.029</w:t>
            </w:r>
          </w:p>
        </w:tc>
        <w:tc>
          <w:tcPr>
            <w:tcW w:w="710" w:type="dxa"/>
          </w:tcPr>
          <w:p>
            <w:pPr>
              <w:pStyle w:val="TableParagraph"/>
              <w:spacing w:line="250" w:lineRule="exact"/>
              <w:ind w:right="91"/>
              <w:jc w:val="right"/>
              <w:rPr>
                <w:sz w:val="22"/>
              </w:rPr>
            </w:pPr>
            <w:r>
              <w:rPr>
                <w:w w:val="99"/>
                <w:sz w:val="22"/>
              </w:rPr>
              <w:t>-</w:t>
            </w:r>
          </w:p>
          <w:p>
            <w:pPr>
              <w:pStyle w:val="TableParagraph"/>
              <w:rPr>
                <w:sz w:val="22"/>
              </w:rPr>
            </w:pPr>
          </w:p>
          <w:p>
            <w:pPr>
              <w:pStyle w:val="TableParagraph"/>
              <w:ind w:right="90"/>
              <w:jc w:val="right"/>
              <w:rPr>
                <w:sz w:val="22"/>
              </w:rPr>
            </w:pPr>
            <w:r>
              <w:rPr>
                <w:w w:val="95"/>
                <w:sz w:val="22"/>
              </w:rPr>
              <w:t>0.003</w:t>
            </w:r>
          </w:p>
        </w:tc>
      </w:tr>
      <w:tr>
        <w:trPr>
          <w:trHeight w:val="1011" w:hRule="atLeast"/>
        </w:trPr>
        <w:tc>
          <w:tcPr>
            <w:tcW w:w="2441" w:type="dxa"/>
          </w:tcPr>
          <w:p>
            <w:pPr>
              <w:pStyle w:val="TableParagraph"/>
              <w:spacing w:line="250" w:lineRule="exact"/>
              <w:ind w:left="548"/>
              <w:rPr>
                <w:sz w:val="22"/>
              </w:rPr>
            </w:pPr>
            <w:r>
              <w:rPr>
                <w:sz w:val="22"/>
              </w:rPr>
              <w:t>Right turn</w:t>
            </w:r>
          </w:p>
        </w:tc>
        <w:tc>
          <w:tcPr>
            <w:tcW w:w="1107" w:type="dxa"/>
          </w:tcPr>
          <w:p>
            <w:pPr>
              <w:pStyle w:val="TableParagraph"/>
              <w:spacing w:line="250" w:lineRule="exact"/>
              <w:ind w:right="96"/>
              <w:jc w:val="right"/>
              <w:rPr>
                <w:sz w:val="22"/>
              </w:rPr>
            </w:pPr>
            <w:r>
              <w:rPr>
                <w:w w:val="95"/>
                <w:sz w:val="22"/>
              </w:rPr>
              <w:t>-0.172</w:t>
            </w:r>
          </w:p>
        </w:tc>
        <w:tc>
          <w:tcPr>
            <w:tcW w:w="836" w:type="dxa"/>
          </w:tcPr>
          <w:p>
            <w:pPr>
              <w:pStyle w:val="TableParagraph"/>
              <w:spacing w:line="250" w:lineRule="exact"/>
              <w:ind w:right="94"/>
              <w:jc w:val="right"/>
              <w:rPr>
                <w:sz w:val="22"/>
              </w:rPr>
            </w:pPr>
            <w:r>
              <w:rPr>
                <w:w w:val="95"/>
                <w:sz w:val="22"/>
              </w:rPr>
              <w:t>0.098</w:t>
            </w:r>
          </w:p>
        </w:tc>
        <w:tc>
          <w:tcPr>
            <w:tcW w:w="949" w:type="dxa"/>
          </w:tcPr>
          <w:p>
            <w:pPr>
              <w:pStyle w:val="TableParagraph"/>
              <w:spacing w:line="250" w:lineRule="exact"/>
              <w:ind w:right="94"/>
              <w:jc w:val="right"/>
              <w:rPr>
                <w:sz w:val="22"/>
              </w:rPr>
            </w:pPr>
            <w:r>
              <w:rPr>
                <w:w w:val="95"/>
                <w:sz w:val="22"/>
              </w:rPr>
              <w:t>0.066</w:t>
            </w:r>
          </w:p>
        </w:tc>
        <w:tc>
          <w:tcPr>
            <w:tcW w:w="1595" w:type="dxa"/>
          </w:tcPr>
          <w:p>
            <w:pPr>
              <w:pStyle w:val="TableParagraph"/>
              <w:spacing w:line="250" w:lineRule="exact"/>
              <w:ind w:right="93"/>
              <w:jc w:val="right"/>
              <w:rPr>
                <w:sz w:val="22"/>
              </w:rPr>
            </w:pPr>
            <w:r>
              <w:rPr>
                <w:w w:val="95"/>
                <w:sz w:val="22"/>
              </w:rPr>
              <w:t>-0.037</w:t>
            </w:r>
          </w:p>
        </w:tc>
        <w:tc>
          <w:tcPr>
            <w:tcW w:w="1462" w:type="dxa"/>
          </w:tcPr>
          <w:p>
            <w:pPr>
              <w:pStyle w:val="TableParagraph"/>
              <w:spacing w:line="250" w:lineRule="exact"/>
              <w:ind w:right="93"/>
              <w:jc w:val="right"/>
              <w:rPr>
                <w:sz w:val="22"/>
              </w:rPr>
            </w:pPr>
            <w:r>
              <w:rPr>
                <w:w w:val="95"/>
                <w:sz w:val="22"/>
              </w:rPr>
              <w:t>-0.027</w:t>
            </w:r>
          </w:p>
        </w:tc>
        <w:tc>
          <w:tcPr>
            <w:tcW w:w="710" w:type="dxa"/>
          </w:tcPr>
          <w:p>
            <w:pPr>
              <w:pStyle w:val="TableParagraph"/>
              <w:spacing w:line="250" w:lineRule="exact"/>
              <w:ind w:right="91"/>
              <w:jc w:val="right"/>
              <w:rPr>
                <w:sz w:val="22"/>
              </w:rPr>
            </w:pPr>
            <w:r>
              <w:rPr>
                <w:w w:val="99"/>
                <w:sz w:val="22"/>
              </w:rPr>
              <w:t>-</w:t>
            </w:r>
          </w:p>
          <w:p>
            <w:pPr>
              <w:pStyle w:val="TableParagraph"/>
              <w:rPr>
                <w:sz w:val="22"/>
              </w:rPr>
            </w:pPr>
          </w:p>
          <w:p>
            <w:pPr>
              <w:pStyle w:val="TableParagraph"/>
              <w:ind w:right="90"/>
              <w:jc w:val="right"/>
              <w:rPr>
                <w:sz w:val="22"/>
              </w:rPr>
            </w:pPr>
            <w:r>
              <w:rPr>
                <w:w w:val="95"/>
                <w:sz w:val="22"/>
              </w:rPr>
              <w:t>0.002</w:t>
            </w:r>
          </w:p>
        </w:tc>
      </w:tr>
      <w:tr>
        <w:trPr>
          <w:trHeight w:val="1012" w:hRule="atLeast"/>
        </w:trPr>
        <w:tc>
          <w:tcPr>
            <w:tcW w:w="2441" w:type="dxa"/>
          </w:tcPr>
          <w:p>
            <w:pPr>
              <w:pStyle w:val="TableParagraph"/>
              <w:spacing w:line="251" w:lineRule="exact"/>
              <w:ind w:left="107"/>
              <w:rPr>
                <w:sz w:val="22"/>
              </w:rPr>
            </w:pPr>
            <w:r>
              <w:rPr>
                <w:sz w:val="22"/>
              </w:rPr>
              <w:t>Point of First Contact</w:t>
            </w:r>
          </w:p>
          <w:p>
            <w:pPr>
              <w:pStyle w:val="TableParagraph"/>
              <w:spacing w:before="10"/>
              <w:rPr>
                <w:sz w:val="21"/>
              </w:rPr>
            </w:pPr>
          </w:p>
          <w:p>
            <w:pPr>
              <w:pStyle w:val="TableParagraph"/>
              <w:ind w:left="107"/>
              <w:rPr>
                <w:sz w:val="22"/>
              </w:rPr>
            </w:pPr>
            <w:r>
              <w:rPr>
                <w:sz w:val="22"/>
              </w:rPr>
              <w:t>(base: front)</w:t>
            </w: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505" w:hRule="atLeast"/>
        </w:trPr>
        <w:tc>
          <w:tcPr>
            <w:tcW w:w="2441" w:type="dxa"/>
          </w:tcPr>
          <w:p>
            <w:pPr>
              <w:pStyle w:val="TableParagraph"/>
              <w:spacing w:line="250" w:lineRule="exact"/>
              <w:ind w:left="548"/>
              <w:rPr>
                <w:sz w:val="22"/>
              </w:rPr>
            </w:pPr>
            <w:r>
              <w:rPr>
                <w:sz w:val="22"/>
              </w:rPr>
              <w:t>Side center</w:t>
            </w:r>
          </w:p>
        </w:tc>
        <w:tc>
          <w:tcPr>
            <w:tcW w:w="1107" w:type="dxa"/>
          </w:tcPr>
          <w:p>
            <w:pPr>
              <w:pStyle w:val="TableParagraph"/>
              <w:spacing w:line="250" w:lineRule="exact"/>
              <w:ind w:right="96"/>
              <w:jc w:val="right"/>
              <w:rPr>
                <w:sz w:val="22"/>
              </w:rPr>
            </w:pPr>
            <w:r>
              <w:rPr>
                <w:w w:val="95"/>
                <w:sz w:val="22"/>
              </w:rPr>
              <w:t>-0.637</w:t>
            </w:r>
          </w:p>
        </w:tc>
        <w:tc>
          <w:tcPr>
            <w:tcW w:w="836" w:type="dxa"/>
          </w:tcPr>
          <w:p>
            <w:pPr>
              <w:pStyle w:val="TableParagraph"/>
              <w:spacing w:line="250" w:lineRule="exact"/>
              <w:ind w:right="94"/>
              <w:jc w:val="right"/>
              <w:rPr>
                <w:sz w:val="22"/>
              </w:rPr>
            </w:pPr>
            <w:r>
              <w:rPr>
                <w:w w:val="95"/>
                <w:sz w:val="22"/>
              </w:rPr>
              <w:t>0.004</w:t>
            </w:r>
          </w:p>
        </w:tc>
        <w:tc>
          <w:tcPr>
            <w:tcW w:w="949" w:type="dxa"/>
          </w:tcPr>
          <w:p>
            <w:pPr>
              <w:pStyle w:val="TableParagraph"/>
              <w:spacing w:line="250" w:lineRule="exact"/>
              <w:ind w:right="94"/>
              <w:jc w:val="right"/>
              <w:rPr>
                <w:sz w:val="22"/>
              </w:rPr>
            </w:pPr>
            <w:r>
              <w:rPr>
                <w:w w:val="95"/>
                <w:sz w:val="22"/>
              </w:rPr>
              <w:t>0.250</w:t>
            </w:r>
          </w:p>
        </w:tc>
        <w:tc>
          <w:tcPr>
            <w:tcW w:w="1595" w:type="dxa"/>
          </w:tcPr>
          <w:p>
            <w:pPr>
              <w:pStyle w:val="TableParagraph"/>
              <w:spacing w:line="250" w:lineRule="exact"/>
              <w:ind w:right="93"/>
              <w:jc w:val="right"/>
              <w:rPr>
                <w:sz w:val="22"/>
              </w:rPr>
            </w:pPr>
            <w:r>
              <w:rPr>
                <w:w w:val="95"/>
                <w:sz w:val="22"/>
              </w:rPr>
              <w:t>-0.170</w:t>
            </w:r>
          </w:p>
        </w:tc>
        <w:tc>
          <w:tcPr>
            <w:tcW w:w="1462" w:type="dxa"/>
          </w:tcPr>
          <w:p>
            <w:pPr>
              <w:pStyle w:val="TableParagraph"/>
              <w:spacing w:line="250" w:lineRule="exact"/>
              <w:ind w:right="93"/>
              <w:jc w:val="right"/>
              <w:rPr>
                <w:sz w:val="22"/>
              </w:rPr>
            </w:pPr>
            <w:r>
              <w:rPr>
                <w:w w:val="95"/>
                <w:sz w:val="22"/>
              </w:rPr>
              <w:t>-0.075</w:t>
            </w:r>
          </w:p>
        </w:tc>
        <w:tc>
          <w:tcPr>
            <w:tcW w:w="710" w:type="dxa"/>
          </w:tcPr>
          <w:p>
            <w:pPr>
              <w:pStyle w:val="TableParagraph"/>
              <w:spacing w:line="250" w:lineRule="exact"/>
              <w:ind w:right="91"/>
              <w:jc w:val="right"/>
              <w:rPr>
                <w:sz w:val="22"/>
              </w:rPr>
            </w:pPr>
            <w:r>
              <w:rPr>
                <w:w w:val="99"/>
                <w:sz w:val="22"/>
              </w:rPr>
              <w:t>-</w:t>
            </w:r>
          </w:p>
        </w:tc>
      </w:tr>
    </w:tbl>
    <w:p>
      <w:pPr>
        <w:spacing w:after="0" w:line="250" w:lineRule="exact"/>
        <w:jc w:val="right"/>
        <w:rPr>
          <w:sz w:val="22"/>
        </w:rPr>
        <w:sectPr>
          <w:pgSz w:w="12240" w:h="15840"/>
          <w:pgMar w:header="720" w:footer="983" w:top="1180" w:bottom="1180" w:left="1220" w:right="1220"/>
        </w:sectPr>
      </w:pPr>
    </w:p>
    <w:p>
      <w:pPr>
        <w:pStyle w:val="BodyText"/>
        <w:rPr>
          <w:sz w:val="20"/>
        </w:rPr>
      </w:pPr>
    </w:p>
    <w:p>
      <w:pPr>
        <w:pStyle w:val="BodyText"/>
        <w:rPr>
          <w:sz w:val="20"/>
        </w:rPr>
      </w:pPr>
    </w:p>
    <w:p>
      <w:pPr>
        <w:pStyle w:val="BodyText"/>
        <w:spacing w:before="7"/>
        <w:rPr>
          <w:sz w:val="11"/>
        </w:rPr>
      </w:pPr>
    </w:p>
    <w:tbl>
      <w:tblPr>
        <w:tblW w:w="0" w:type="auto"/>
        <w:jc w:val="left"/>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07"/>
        <w:gridCol w:w="836"/>
        <w:gridCol w:w="949"/>
        <w:gridCol w:w="1595"/>
        <w:gridCol w:w="1462"/>
        <w:gridCol w:w="710"/>
      </w:tblGrid>
      <w:tr>
        <w:trPr>
          <w:trHeight w:val="505" w:hRule="atLeast"/>
        </w:trPr>
        <w:tc>
          <w:tcPr>
            <w:tcW w:w="2441" w:type="dxa"/>
          </w:tcPr>
          <w:p>
            <w:pPr>
              <w:pStyle w:val="TableParagraph"/>
              <w:rPr>
                <w:sz w:val="22"/>
              </w:rPr>
            </w:pP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spacing w:before="19"/>
              <w:ind w:right="90"/>
              <w:jc w:val="right"/>
              <w:rPr>
                <w:sz w:val="22"/>
              </w:rPr>
            </w:pPr>
            <w:r>
              <w:rPr>
                <w:w w:val="95"/>
                <w:sz w:val="22"/>
              </w:rPr>
              <w:t>0.005</w:t>
            </w:r>
          </w:p>
        </w:tc>
      </w:tr>
      <w:tr>
        <w:trPr>
          <w:trHeight w:val="1012" w:hRule="atLeast"/>
        </w:trPr>
        <w:tc>
          <w:tcPr>
            <w:tcW w:w="2441" w:type="dxa"/>
          </w:tcPr>
          <w:p>
            <w:pPr>
              <w:pStyle w:val="TableParagraph"/>
              <w:spacing w:before="19"/>
              <w:ind w:left="107"/>
              <w:rPr>
                <w:sz w:val="22"/>
              </w:rPr>
            </w:pPr>
            <w:r>
              <w:rPr>
                <w:sz w:val="22"/>
              </w:rPr>
              <w:t>Intersection Type (base:</w:t>
            </w:r>
          </w:p>
          <w:p>
            <w:pPr>
              <w:pStyle w:val="TableParagraph"/>
              <w:rPr>
                <w:sz w:val="22"/>
              </w:rPr>
            </w:pPr>
          </w:p>
          <w:p>
            <w:pPr>
              <w:pStyle w:val="TableParagraph"/>
              <w:spacing w:before="1"/>
              <w:ind w:left="107"/>
              <w:rPr>
                <w:sz w:val="22"/>
              </w:rPr>
            </w:pPr>
            <w:r>
              <w:rPr>
                <w:sz w:val="22"/>
              </w:rPr>
              <w:t>signalized)</w:t>
            </w:r>
          </w:p>
        </w:tc>
        <w:tc>
          <w:tcPr>
            <w:tcW w:w="1107" w:type="dxa"/>
          </w:tcPr>
          <w:p>
            <w:pPr>
              <w:pStyle w:val="TableParagraph"/>
              <w:spacing w:before="19"/>
              <w:ind w:right="96"/>
              <w:jc w:val="right"/>
              <w:rPr>
                <w:sz w:val="22"/>
              </w:rPr>
            </w:pPr>
            <w:r>
              <w:rPr>
                <w:w w:val="95"/>
                <w:sz w:val="22"/>
              </w:rPr>
              <w:t>-0.359</w:t>
            </w:r>
          </w:p>
        </w:tc>
        <w:tc>
          <w:tcPr>
            <w:tcW w:w="836" w:type="dxa"/>
          </w:tcPr>
          <w:p>
            <w:pPr>
              <w:pStyle w:val="TableParagraph"/>
              <w:spacing w:before="19"/>
              <w:ind w:right="94"/>
              <w:jc w:val="right"/>
              <w:rPr>
                <w:sz w:val="22"/>
              </w:rPr>
            </w:pPr>
            <w:r>
              <w:rPr>
                <w:w w:val="95"/>
                <w:sz w:val="22"/>
              </w:rPr>
              <w:t>0.003</w:t>
            </w:r>
          </w:p>
        </w:tc>
        <w:tc>
          <w:tcPr>
            <w:tcW w:w="949" w:type="dxa"/>
          </w:tcPr>
          <w:p>
            <w:pPr>
              <w:pStyle w:val="TableParagraph"/>
              <w:spacing w:before="19"/>
              <w:ind w:right="94"/>
              <w:jc w:val="right"/>
              <w:rPr>
                <w:sz w:val="22"/>
              </w:rPr>
            </w:pPr>
            <w:r>
              <w:rPr>
                <w:w w:val="95"/>
                <w:sz w:val="22"/>
              </w:rPr>
              <w:t>0.137</w:t>
            </w:r>
          </w:p>
        </w:tc>
        <w:tc>
          <w:tcPr>
            <w:tcW w:w="1595" w:type="dxa"/>
          </w:tcPr>
          <w:p>
            <w:pPr>
              <w:pStyle w:val="TableParagraph"/>
              <w:spacing w:before="19"/>
              <w:ind w:right="93"/>
              <w:jc w:val="right"/>
              <w:rPr>
                <w:sz w:val="22"/>
              </w:rPr>
            </w:pPr>
            <w:r>
              <w:rPr>
                <w:w w:val="95"/>
                <w:sz w:val="22"/>
              </w:rPr>
              <w:t>-0.073</w:t>
            </w:r>
          </w:p>
        </w:tc>
        <w:tc>
          <w:tcPr>
            <w:tcW w:w="1462" w:type="dxa"/>
          </w:tcPr>
          <w:p>
            <w:pPr>
              <w:pStyle w:val="TableParagraph"/>
              <w:spacing w:before="19"/>
              <w:ind w:right="93"/>
              <w:jc w:val="right"/>
              <w:rPr>
                <w:sz w:val="22"/>
              </w:rPr>
            </w:pPr>
            <w:r>
              <w:rPr>
                <w:w w:val="95"/>
                <w:sz w:val="22"/>
              </w:rPr>
              <w:t>-0.059</w:t>
            </w:r>
          </w:p>
        </w:tc>
        <w:tc>
          <w:tcPr>
            <w:tcW w:w="710" w:type="dxa"/>
          </w:tcPr>
          <w:p>
            <w:pPr>
              <w:pStyle w:val="TableParagraph"/>
              <w:spacing w:before="19"/>
              <w:ind w:right="91"/>
              <w:jc w:val="right"/>
              <w:rPr>
                <w:sz w:val="22"/>
              </w:rPr>
            </w:pPr>
            <w:r>
              <w:rPr>
                <w:w w:val="99"/>
                <w:sz w:val="22"/>
              </w:rPr>
              <w:t>-</w:t>
            </w:r>
          </w:p>
          <w:p>
            <w:pPr>
              <w:pStyle w:val="TableParagraph"/>
              <w:rPr>
                <w:sz w:val="22"/>
              </w:rPr>
            </w:pPr>
          </w:p>
          <w:p>
            <w:pPr>
              <w:pStyle w:val="TableParagraph"/>
              <w:spacing w:before="1"/>
              <w:ind w:right="90"/>
              <w:jc w:val="right"/>
              <w:rPr>
                <w:sz w:val="22"/>
              </w:rPr>
            </w:pPr>
            <w:r>
              <w:rPr>
                <w:w w:val="95"/>
                <w:sz w:val="22"/>
              </w:rPr>
              <w:t>0.005</w:t>
            </w:r>
          </w:p>
        </w:tc>
      </w:tr>
      <w:tr>
        <w:trPr>
          <w:trHeight w:val="1011" w:hRule="atLeast"/>
        </w:trPr>
        <w:tc>
          <w:tcPr>
            <w:tcW w:w="2441" w:type="dxa"/>
          </w:tcPr>
          <w:p>
            <w:pPr>
              <w:pStyle w:val="TableParagraph"/>
              <w:spacing w:before="19"/>
              <w:ind w:left="107"/>
              <w:rPr>
                <w:sz w:val="22"/>
              </w:rPr>
            </w:pPr>
            <w:r>
              <w:rPr>
                <w:sz w:val="22"/>
              </w:rPr>
              <w:t>Divided Type (base:</w:t>
            </w:r>
          </w:p>
          <w:p>
            <w:pPr>
              <w:pStyle w:val="TableParagraph"/>
              <w:rPr>
                <w:sz w:val="22"/>
              </w:rPr>
            </w:pPr>
          </w:p>
          <w:p>
            <w:pPr>
              <w:pStyle w:val="TableParagraph"/>
              <w:ind w:left="107"/>
              <w:rPr>
                <w:sz w:val="22"/>
              </w:rPr>
            </w:pPr>
            <w:r>
              <w:rPr>
                <w:sz w:val="22"/>
              </w:rPr>
              <w:t>undivided)</w:t>
            </w:r>
          </w:p>
        </w:tc>
        <w:tc>
          <w:tcPr>
            <w:tcW w:w="1107" w:type="dxa"/>
          </w:tcPr>
          <w:p>
            <w:pPr>
              <w:pStyle w:val="TableParagraph"/>
              <w:spacing w:before="19"/>
              <w:ind w:right="96"/>
              <w:jc w:val="right"/>
              <w:rPr>
                <w:sz w:val="22"/>
              </w:rPr>
            </w:pPr>
            <w:r>
              <w:rPr>
                <w:w w:val="95"/>
                <w:sz w:val="22"/>
              </w:rPr>
              <w:t>0.180</w:t>
            </w:r>
          </w:p>
        </w:tc>
        <w:tc>
          <w:tcPr>
            <w:tcW w:w="836" w:type="dxa"/>
          </w:tcPr>
          <w:p>
            <w:pPr>
              <w:pStyle w:val="TableParagraph"/>
              <w:spacing w:before="19"/>
              <w:ind w:right="94"/>
              <w:jc w:val="right"/>
              <w:rPr>
                <w:sz w:val="22"/>
              </w:rPr>
            </w:pPr>
            <w:r>
              <w:rPr>
                <w:w w:val="95"/>
                <w:sz w:val="22"/>
              </w:rPr>
              <w:t>0.014</w:t>
            </w:r>
          </w:p>
        </w:tc>
        <w:tc>
          <w:tcPr>
            <w:tcW w:w="949" w:type="dxa"/>
          </w:tcPr>
          <w:p>
            <w:pPr>
              <w:pStyle w:val="TableParagraph"/>
              <w:spacing w:before="19"/>
              <w:ind w:right="94"/>
              <w:jc w:val="right"/>
              <w:rPr>
                <w:sz w:val="22"/>
              </w:rPr>
            </w:pPr>
            <w:r>
              <w:rPr>
                <w:w w:val="95"/>
                <w:sz w:val="22"/>
              </w:rPr>
              <w:t>-0.068</w:t>
            </w:r>
          </w:p>
        </w:tc>
        <w:tc>
          <w:tcPr>
            <w:tcW w:w="1595" w:type="dxa"/>
          </w:tcPr>
          <w:p>
            <w:pPr>
              <w:pStyle w:val="TableParagraph"/>
              <w:spacing w:before="19"/>
              <w:ind w:right="93"/>
              <w:jc w:val="right"/>
              <w:rPr>
                <w:sz w:val="22"/>
              </w:rPr>
            </w:pPr>
            <w:r>
              <w:rPr>
                <w:w w:val="95"/>
                <w:sz w:val="22"/>
              </w:rPr>
              <w:t>0.034</w:t>
            </w:r>
          </w:p>
        </w:tc>
        <w:tc>
          <w:tcPr>
            <w:tcW w:w="1462" w:type="dxa"/>
          </w:tcPr>
          <w:p>
            <w:pPr>
              <w:pStyle w:val="TableParagraph"/>
              <w:spacing w:before="19"/>
              <w:ind w:right="93"/>
              <w:jc w:val="right"/>
              <w:rPr>
                <w:sz w:val="22"/>
              </w:rPr>
            </w:pPr>
            <w:r>
              <w:rPr>
                <w:w w:val="95"/>
                <w:sz w:val="22"/>
              </w:rPr>
              <w:t>0.031</w:t>
            </w:r>
          </w:p>
        </w:tc>
        <w:tc>
          <w:tcPr>
            <w:tcW w:w="710" w:type="dxa"/>
          </w:tcPr>
          <w:p>
            <w:pPr>
              <w:pStyle w:val="TableParagraph"/>
              <w:spacing w:before="19"/>
              <w:ind w:right="90"/>
              <w:jc w:val="right"/>
              <w:rPr>
                <w:sz w:val="22"/>
              </w:rPr>
            </w:pPr>
            <w:r>
              <w:rPr>
                <w:w w:val="95"/>
                <w:sz w:val="22"/>
              </w:rPr>
              <w:t>0.003</w:t>
            </w:r>
          </w:p>
        </w:tc>
      </w:tr>
      <w:tr>
        <w:trPr>
          <w:trHeight w:val="1012" w:hRule="atLeast"/>
        </w:trPr>
        <w:tc>
          <w:tcPr>
            <w:tcW w:w="2441" w:type="dxa"/>
          </w:tcPr>
          <w:p>
            <w:pPr>
              <w:pStyle w:val="TableParagraph"/>
              <w:spacing w:before="19"/>
              <w:ind w:left="107"/>
              <w:rPr>
                <w:sz w:val="22"/>
              </w:rPr>
            </w:pPr>
            <w:r>
              <w:rPr>
                <w:sz w:val="22"/>
              </w:rPr>
              <w:t>Lighting Condition</w:t>
            </w:r>
          </w:p>
          <w:p>
            <w:pPr>
              <w:pStyle w:val="TableParagraph"/>
              <w:rPr>
                <w:sz w:val="22"/>
              </w:rPr>
            </w:pPr>
          </w:p>
          <w:p>
            <w:pPr>
              <w:pStyle w:val="TableParagraph"/>
              <w:ind w:left="107"/>
              <w:rPr>
                <w:sz w:val="22"/>
              </w:rPr>
            </w:pPr>
            <w:r>
              <w:rPr>
                <w:sz w:val="22"/>
              </w:rPr>
              <w:t>(base: daylight)</w:t>
            </w:r>
          </w:p>
        </w:tc>
        <w:tc>
          <w:tcPr>
            <w:tcW w:w="1107" w:type="dxa"/>
          </w:tcPr>
          <w:p>
            <w:pPr>
              <w:pStyle w:val="TableParagraph"/>
              <w:rPr>
                <w:sz w:val="22"/>
              </w:rPr>
            </w:pP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1011" w:hRule="atLeast"/>
        </w:trPr>
        <w:tc>
          <w:tcPr>
            <w:tcW w:w="2441" w:type="dxa"/>
          </w:tcPr>
          <w:p>
            <w:pPr>
              <w:pStyle w:val="TableParagraph"/>
              <w:spacing w:before="19"/>
              <w:ind w:left="548"/>
              <w:rPr>
                <w:sz w:val="22"/>
              </w:rPr>
            </w:pPr>
            <w:r>
              <w:rPr>
                <w:sz w:val="22"/>
              </w:rPr>
              <w:t>Darkness with</w:t>
            </w:r>
          </w:p>
          <w:p>
            <w:pPr>
              <w:pStyle w:val="TableParagraph"/>
              <w:rPr>
                <w:sz w:val="22"/>
              </w:rPr>
            </w:pPr>
          </w:p>
          <w:p>
            <w:pPr>
              <w:pStyle w:val="TableParagraph"/>
              <w:ind w:left="107"/>
              <w:rPr>
                <w:sz w:val="22"/>
              </w:rPr>
            </w:pPr>
            <w:r>
              <w:rPr>
                <w:sz w:val="22"/>
              </w:rPr>
              <w:t>lighting</w:t>
            </w:r>
          </w:p>
        </w:tc>
        <w:tc>
          <w:tcPr>
            <w:tcW w:w="1107" w:type="dxa"/>
          </w:tcPr>
          <w:p>
            <w:pPr>
              <w:pStyle w:val="TableParagraph"/>
              <w:spacing w:before="19"/>
              <w:ind w:right="96"/>
              <w:jc w:val="right"/>
              <w:rPr>
                <w:sz w:val="22"/>
              </w:rPr>
            </w:pPr>
            <w:r>
              <w:rPr>
                <w:w w:val="95"/>
                <w:sz w:val="22"/>
              </w:rPr>
              <w:t>0.170</w:t>
            </w:r>
          </w:p>
        </w:tc>
        <w:tc>
          <w:tcPr>
            <w:tcW w:w="836" w:type="dxa"/>
          </w:tcPr>
          <w:p>
            <w:pPr>
              <w:pStyle w:val="TableParagraph"/>
              <w:spacing w:before="19"/>
              <w:ind w:right="94"/>
              <w:jc w:val="right"/>
              <w:rPr>
                <w:sz w:val="22"/>
              </w:rPr>
            </w:pPr>
            <w:r>
              <w:rPr>
                <w:w w:val="95"/>
                <w:sz w:val="22"/>
              </w:rPr>
              <w:t>0.034</w:t>
            </w:r>
          </w:p>
        </w:tc>
        <w:tc>
          <w:tcPr>
            <w:tcW w:w="949" w:type="dxa"/>
          </w:tcPr>
          <w:p>
            <w:pPr>
              <w:pStyle w:val="TableParagraph"/>
              <w:spacing w:before="19"/>
              <w:ind w:right="94"/>
              <w:jc w:val="right"/>
              <w:rPr>
                <w:sz w:val="22"/>
              </w:rPr>
            </w:pPr>
            <w:r>
              <w:rPr>
                <w:w w:val="95"/>
                <w:sz w:val="22"/>
              </w:rPr>
              <w:t>-0.064</w:t>
            </w:r>
          </w:p>
        </w:tc>
        <w:tc>
          <w:tcPr>
            <w:tcW w:w="1595" w:type="dxa"/>
          </w:tcPr>
          <w:p>
            <w:pPr>
              <w:pStyle w:val="TableParagraph"/>
              <w:spacing w:before="19"/>
              <w:ind w:right="93"/>
              <w:jc w:val="right"/>
              <w:rPr>
                <w:sz w:val="22"/>
              </w:rPr>
            </w:pPr>
            <w:r>
              <w:rPr>
                <w:w w:val="95"/>
                <w:sz w:val="22"/>
              </w:rPr>
              <w:t>0.031</w:t>
            </w:r>
          </w:p>
        </w:tc>
        <w:tc>
          <w:tcPr>
            <w:tcW w:w="1462" w:type="dxa"/>
          </w:tcPr>
          <w:p>
            <w:pPr>
              <w:pStyle w:val="TableParagraph"/>
              <w:spacing w:before="19"/>
              <w:ind w:right="93"/>
              <w:jc w:val="right"/>
              <w:rPr>
                <w:sz w:val="22"/>
              </w:rPr>
            </w:pPr>
            <w:r>
              <w:rPr>
                <w:w w:val="95"/>
                <w:sz w:val="22"/>
              </w:rPr>
              <w:t>0.030</w:t>
            </w:r>
          </w:p>
        </w:tc>
        <w:tc>
          <w:tcPr>
            <w:tcW w:w="710" w:type="dxa"/>
          </w:tcPr>
          <w:p>
            <w:pPr>
              <w:pStyle w:val="TableParagraph"/>
              <w:spacing w:before="19"/>
              <w:ind w:right="90"/>
              <w:jc w:val="right"/>
              <w:rPr>
                <w:sz w:val="22"/>
              </w:rPr>
            </w:pPr>
            <w:r>
              <w:rPr>
                <w:sz w:val="22"/>
              </w:rPr>
              <w:t>0.003</w:t>
            </w:r>
          </w:p>
        </w:tc>
      </w:tr>
      <w:tr>
        <w:trPr>
          <w:trHeight w:val="1012" w:hRule="atLeast"/>
        </w:trPr>
        <w:tc>
          <w:tcPr>
            <w:tcW w:w="2441" w:type="dxa"/>
          </w:tcPr>
          <w:p>
            <w:pPr>
              <w:pStyle w:val="TableParagraph"/>
              <w:spacing w:before="20"/>
              <w:ind w:left="107"/>
              <w:rPr>
                <w:sz w:val="22"/>
              </w:rPr>
            </w:pPr>
            <w:r>
              <w:rPr>
                <w:sz w:val="22"/>
              </w:rPr>
              <w:t>Weather Condition</w:t>
            </w:r>
          </w:p>
          <w:p>
            <w:pPr>
              <w:pStyle w:val="TableParagraph"/>
              <w:spacing w:before="11"/>
              <w:rPr>
                <w:sz w:val="21"/>
              </w:rPr>
            </w:pPr>
          </w:p>
          <w:p>
            <w:pPr>
              <w:pStyle w:val="TableParagraph"/>
              <w:ind w:left="107"/>
              <w:rPr>
                <w:sz w:val="22"/>
              </w:rPr>
            </w:pPr>
            <w:r>
              <w:rPr>
                <w:sz w:val="22"/>
              </w:rPr>
              <w:t>(base: clear)</w:t>
            </w:r>
          </w:p>
        </w:tc>
        <w:tc>
          <w:tcPr>
            <w:tcW w:w="1107" w:type="dxa"/>
          </w:tcPr>
          <w:p>
            <w:pPr>
              <w:pStyle w:val="TableParagraph"/>
              <w:spacing w:before="20"/>
              <w:ind w:right="96"/>
              <w:jc w:val="right"/>
              <w:rPr>
                <w:sz w:val="22"/>
              </w:rPr>
            </w:pPr>
            <w:r>
              <w:rPr>
                <w:w w:val="95"/>
                <w:sz w:val="22"/>
              </w:rPr>
              <w:t>-0.217</w:t>
            </w:r>
          </w:p>
        </w:tc>
        <w:tc>
          <w:tcPr>
            <w:tcW w:w="836" w:type="dxa"/>
          </w:tcPr>
          <w:p>
            <w:pPr>
              <w:pStyle w:val="TableParagraph"/>
              <w:spacing w:before="20"/>
              <w:ind w:right="94"/>
              <w:jc w:val="right"/>
              <w:rPr>
                <w:sz w:val="22"/>
              </w:rPr>
            </w:pPr>
            <w:r>
              <w:rPr>
                <w:w w:val="95"/>
                <w:sz w:val="22"/>
              </w:rPr>
              <w:t>0.016</w:t>
            </w:r>
          </w:p>
        </w:tc>
        <w:tc>
          <w:tcPr>
            <w:tcW w:w="949" w:type="dxa"/>
          </w:tcPr>
          <w:p>
            <w:pPr>
              <w:pStyle w:val="TableParagraph"/>
              <w:spacing w:before="20"/>
              <w:ind w:right="94"/>
              <w:jc w:val="right"/>
              <w:rPr>
                <w:sz w:val="22"/>
              </w:rPr>
            </w:pPr>
            <w:r>
              <w:rPr>
                <w:w w:val="95"/>
                <w:sz w:val="22"/>
              </w:rPr>
              <w:t>0.084</w:t>
            </w:r>
          </w:p>
        </w:tc>
        <w:tc>
          <w:tcPr>
            <w:tcW w:w="1595" w:type="dxa"/>
          </w:tcPr>
          <w:p>
            <w:pPr>
              <w:pStyle w:val="TableParagraph"/>
              <w:spacing w:before="20"/>
              <w:ind w:right="93"/>
              <w:jc w:val="right"/>
              <w:rPr>
                <w:sz w:val="22"/>
              </w:rPr>
            </w:pPr>
            <w:r>
              <w:rPr>
                <w:w w:val="95"/>
                <w:sz w:val="22"/>
              </w:rPr>
              <w:t>-0.047</w:t>
            </w:r>
          </w:p>
        </w:tc>
        <w:tc>
          <w:tcPr>
            <w:tcW w:w="1462" w:type="dxa"/>
          </w:tcPr>
          <w:p>
            <w:pPr>
              <w:pStyle w:val="TableParagraph"/>
              <w:spacing w:before="20"/>
              <w:ind w:right="93"/>
              <w:jc w:val="right"/>
              <w:rPr>
                <w:sz w:val="22"/>
              </w:rPr>
            </w:pPr>
            <w:r>
              <w:rPr>
                <w:w w:val="95"/>
                <w:sz w:val="22"/>
              </w:rPr>
              <w:t>-0.034</w:t>
            </w:r>
          </w:p>
        </w:tc>
        <w:tc>
          <w:tcPr>
            <w:tcW w:w="710" w:type="dxa"/>
          </w:tcPr>
          <w:p>
            <w:pPr>
              <w:pStyle w:val="TableParagraph"/>
              <w:spacing w:before="20"/>
              <w:ind w:right="91"/>
              <w:jc w:val="right"/>
              <w:rPr>
                <w:sz w:val="22"/>
              </w:rPr>
            </w:pPr>
            <w:r>
              <w:rPr>
                <w:w w:val="99"/>
                <w:sz w:val="22"/>
              </w:rPr>
              <w:t>-</w:t>
            </w:r>
          </w:p>
          <w:p>
            <w:pPr>
              <w:pStyle w:val="TableParagraph"/>
              <w:spacing w:before="11"/>
              <w:rPr>
                <w:sz w:val="21"/>
              </w:rPr>
            </w:pPr>
          </w:p>
          <w:p>
            <w:pPr>
              <w:pStyle w:val="TableParagraph"/>
              <w:ind w:right="90"/>
              <w:jc w:val="right"/>
              <w:rPr>
                <w:sz w:val="22"/>
              </w:rPr>
            </w:pPr>
            <w:r>
              <w:rPr>
                <w:w w:val="95"/>
                <w:sz w:val="22"/>
              </w:rPr>
              <w:t>0.003</w:t>
            </w:r>
          </w:p>
        </w:tc>
      </w:tr>
      <w:tr>
        <w:trPr>
          <w:trHeight w:val="1012" w:hRule="atLeast"/>
        </w:trPr>
        <w:tc>
          <w:tcPr>
            <w:tcW w:w="2441" w:type="dxa"/>
          </w:tcPr>
          <w:p>
            <w:pPr>
              <w:pStyle w:val="TableParagraph"/>
              <w:spacing w:before="19"/>
              <w:ind w:left="107"/>
              <w:rPr>
                <w:sz w:val="22"/>
              </w:rPr>
            </w:pPr>
            <w:r>
              <w:rPr>
                <w:sz w:val="22"/>
              </w:rPr>
              <w:t>Hit-and-run Related</w:t>
            </w:r>
          </w:p>
          <w:p>
            <w:pPr>
              <w:pStyle w:val="TableParagraph"/>
              <w:rPr>
                <w:sz w:val="22"/>
              </w:rPr>
            </w:pPr>
          </w:p>
          <w:p>
            <w:pPr>
              <w:pStyle w:val="TableParagraph"/>
              <w:ind w:left="107"/>
              <w:rPr>
                <w:sz w:val="22"/>
              </w:rPr>
            </w:pPr>
            <w:r>
              <w:rPr>
                <w:sz w:val="22"/>
              </w:rPr>
              <w:t>(base: no)</w:t>
            </w:r>
          </w:p>
        </w:tc>
        <w:tc>
          <w:tcPr>
            <w:tcW w:w="1107" w:type="dxa"/>
          </w:tcPr>
          <w:p>
            <w:pPr>
              <w:pStyle w:val="TableParagraph"/>
              <w:spacing w:before="19"/>
              <w:ind w:right="96"/>
              <w:jc w:val="right"/>
              <w:rPr>
                <w:sz w:val="22"/>
              </w:rPr>
            </w:pPr>
            <w:r>
              <w:rPr>
                <w:w w:val="95"/>
                <w:sz w:val="22"/>
              </w:rPr>
              <w:t>0.172</w:t>
            </w:r>
          </w:p>
        </w:tc>
        <w:tc>
          <w:tcPr>
            <w:tcW w:w="836" w:type="dxa"/>
          </w:tcPr>
          <w:p>
            <w:pPr>
              <w:pStyle w:val="TableParagraph"/>
              <w:spacing w:before="19"/>
              <w:ind w:right="94"/>
              <w:jc w:val="right"/>
              <w:rPr>
                <w:sz w:val="22"/>
              </w:rPr>
            </w:pPr>
            <w:r>
              <w:rPr>
                <w:w w:val="95"/>
                <w:sz w:val="22"/>
              </w:rPr>
              <w:t>0.052</w:t>
            </w:r>
          </w:p>
        </w:tc>
        <w:tc>
          <w:tcPr>
            <w:tcW w:w="949" w:type="dxa"/>
          </w:tcPr>
          <w:p>
            <w:pPr>
              <w:pStyle w:val="TableParagraph"/>
              <w:spacing w:before="19"/>
              <w:ind w:right="94"/>
              <w:jc w:val="right"/>
              <w:rPr>
                <w:sz w:val="22"/>
              </w:rPr>
            </w:pPr>
            <w:r>
              <w:rPr>
                <w:w w:val="95"/>
                <w:sz w:val="22"/>
              </w:rPr>
              <w:t>-0.066</w:t>
            </w:r>
          </w:p>
        </w:tc>
        <w:tc>
          <w:tcPr>
            <w:tcW w:w="1595" w:type="dxa"/>
          </w:tcPr>
          <w:p>
            <w:pPr>
              <w:pStyle w:val="TableParagraph"/>
              <w:spacing w:before="19"/>
              <w:ind w:right="93"/>
              <w:jc w:val="right"/>
              <w:rPr>
                <w:sz w:val="22"/>
              </w:rPr>
            </w:pPr>
            <w:r>
              <w:rPr>
                <w:w w:val="95"/>
                <w:sz w:val="22"/>
              </w:rPr>
              <w:t>0.035</w:t>
            </w:r>
          </w:p>
        </w:tc>
        <w:tc>
          <w:tcPr>
            <w:tcW w:w="1462" w:type="dxa"/>
          </w:tcPr>
          <w:p>
            <w:pPr>
              <w:pStyle w:val="TableParagraph"/>
              <w:spacing w:before="19"/>
              <w:ind w:right="93"/>
              <w:jc w:val="right"/>
              <w:rPr>
                <w:sz w:val="22"/>
              </w:rPr>
            </w:pPr>
            <w:r>
              <w:rPr>
                <w:w w:val="95"/>
                <w:sz w:val="22"/>
              </w:rPr>
              <w:t>0.028</w:t>
            </w:r>
          </w:p>
        </w:tc>
        <w:tc>
          <w:tcPr>
            <w:tcW w:w="710" w:type="dxa"/>
          </w:tcPr>
          <w:p>
            <w:pPr>
              <w:pStyle w:val="TableParagraph"/>
              <w:spacing w:before="19"/>
              <w:ind w:right="90"/>
              <w:jc w:val="right"/>
              <w:rPr>
                <w:sz w:val="22"/>
              </w:rPr>
            </w:pPr>
            <w:r>
              <w:rPr>
                <w:w w:val="95"/>
                <w:sz w:val="22"/>
              </w:rPr>
              <w:t>0.003</w:t>
            </w:r>
          </w:p>
        </w:tc>
      </w:tr>
      <w:tr>
        <w:trPr>
          <w:trHeight w:val="504" w:hRule="atLeast"/>
        </w:trPr>
        <w:tc>
          <w:tcPr>
            <w:tcW w:w="2441" w:type="dxa"/>
          </w:tcPr>
          <w:p>
            <w:pPr>
              <w:pStyle w:val="TableParagraph"/>
              <w:spacing w:before="19"/>
              <w:ind w:left="107"/>
              <w:rPr>
                <w:sz w:val="22"/>
              </w:rPr>
            </w:pPr>
            <w:r>
              <w:rPr>
                <w:i/>
                <w:sz w:val="22"/>
              </w:rPr>
              <w:t>τ</w:t>
            </w:r>
            <w:r>
              <w:rPr>
                <w:sz w:val="22"/>
                <w:vertAlign w:val="subscript"/>
              </w:rPr>
              <w:t>1</w:t>
            </w:r>
          </w:p>
        </w:tc>
        <w:tc>
          <w:tcPr>
            <w:tcW w:w="1107" w:type="dxa"/>
          </w:tcPr>
          <w:p>
            <w:pPr>
              <w:pStyle w:val="TableParagraph"/>
              <w:spacing w:before="19"/>
              <w:ind w:right="96"/>
              <w:jc w:val="right"/>
              <w:rPr>
                <w:sz w:val="22"/>
              </w:rPr>
            </w:pPr>
            <w:r>
              <w:rPr>
                <w:w w:val="95"/>
                <w:sz w:val="22"/>
              </w:rPr>
              <w:t>-0.086</w:t>
            </w: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505" w:hRule="atLeast"/>
        </w:trPr>
        <w:tc>
          <w:tcPr>
            <w:tcW w:w="2441" w:type="dxa"/>
          </w:tcPr>
          <w:p>
            <w:pPr>
              <w:pStyle w:val="TableParagraph"/>
              <w:spacing w:before="20"/>
              <w:ind w:left="107"/>
              <w:rPr>
                <w:sz w:val="22"/>
              </w:rPr>
            </w:pPr>
            <w:r>
              <w:rPr>
                <w:i/>
                <w:sz w:val="22"/>
              </w:rPr>
              <w:t>τ</w:t>
            </w:r>
            <w:r>
              <w:rPr>
                <w:sz w:val="22"/>
                <w:vertAlign w:val="subscript"/>
              </w:rPr>
              <w:t>2</w:t>
            </w:r>
          </w:p>
        </w:tc>
        <w:tc>
          <w:tcPr>
            <w:tcW w:w="1107" w:type="dxa"/>
          </w:tcPr>
          <w:p>
            <w:pPr>
              <w:pStyle w:val="TableParagraph"/>
              <w:spacing w:before="20"/>
              <w:ind w:right="97"/>
              <w:jc w:val="right"/>
              <w:rPr>
                <w:sz w:val="22"/>
              </w:rPr>
            </w:pPr>
            <w:r>
              <w:rPr>
                <w:w w:val="95"/>
                <w:sz w:val="22"/>
              </w:rPr>
              <w:t>1.460</w:t>
            </w: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r>
        <w:trPr>
          <w:trHeight w:val="507" w:hRule="atLeast"/>
        </w:trPr>
        <w:tc>
          <w:tcPr>
            <w:tcW w:w="2441" w:type="dxa"/>
          </w:tcPr>
          <w:p>
            <w:pPr>
              <w:pStyle w:val="TableParagraph"/>
              <w:spacing w:before="20"/>
              <w:ind w:left="107"/>
              <w:rPr>
                <w:sz w:val="22"/>
              </w:rPr>
            </w:pPr>
            <w:r>
              <w:rPr>
                <w:i/>
                <w:sz w:val="22"/>
              </w:rPr>
              <w:t>τ</w:t>
            </w:r>
            <w:r>
              <w:rPr>
                <w:sz w:val="22"/>
                <w:vertAlign w:val="subscript"/>
              </w:rPr>
              <w:t>3</w:t>
            </w:r>
          </w:p>
        </w:tc>
        <w:tc>
          <w:tcPr>
            <w:tcW w:w="1107" w:type="dxa"/>
          </w:tcPr>
          <w:p>
            <w:pPr>
              <w:pStyle w:val="TableParagraph"/>
              <w:spacing w:before="20"/>
              <w:ind w:right="97"/>
              <w:jc w:val="right"/>
              <w:rPr>
                <w:sz w:val="22"/>
              </w:rPr>
            </w:pPr>
            <w:r>
              <w:rPr>
                <w:w w:val="95"/>
                <w:sz w:val="22"/>
              </w:rPr>
              <w:t>2.772</w:t>
            </w:r>
          </w:p>
        </w:tc>
        <w:tc>
          <w:tcPr>
            <w:tcW w:w="836" w:type="dxa"/>
          </w:tcPr>
          <w:p>
            <w:pPr>
              <w:pStyle w:val="TableParagraph"/>
              <w:rPr>
                <w:sz w:val="22"/>
              </w:rPr>
            </w:pPr>
          </w:p>
        </w:tc>
        <w:tc>
          <w:tcPr>
            <w:tcW w:w="949" w:type="dxa"/>
          </w:tcPr>
          <w:p>
            <w:pPr>
              <w:pStyle w:val="TableParagraph"/>
              <w:rPr>
                <w:sz w:val="22"/>
              </w:rPr>
            </w:pPr>
          </w:p>
        </w:tc>
        <w:tc>
          <w:tcPr>
            <w:tcW w:w="1595" w:type="dxa"/>
          </w:tcPr>
          <w:p>
            <w:pPr>
              <w:pStyle w:val="TableParagraph"/>
              <w:rPr>
                <w:sz w:val="22"/>
              </w:rPr>
            </w:pPr>
          </w:p>
        </w:tc>
        <w:tc>
          <w:tcPr>
            <w:tcW w:w="1462" w:type="dxa"/>
          </w:tcPr>
          <w:p>
            <w:pPr>
              <w:pStyle w:val="TableParagraph"/>
              <w:rPr>
                <w:sz w:val="22"/>
              </w:rPr>
            </w:pPr>
          </w:p>
        </w:tc>
        <w:tc>
          <w:tcPr>
            <w:tcW w:w="710" w:type="dxa"/>
          </w:tcPr>
          <w:p>
            <w:pPr>
              <w:pStyle w:val="TableParagraph"/>
              <w:rPr>
                <w:sz w:val="22"/>
              </w:rPr>
            </w:pPr>
          </w:p>
        </w:tc>
      </w:tr>
    </w:tbl>
    <w:p>
      <w:pPr>
        <w:pStyle w:val="BodyText"/>
        <w:spacing w:before="19"/>
        <w:ind w:left="220"/>
      </w:pPr>
      <w:r>
        <w:rPr>
          <w:i/>
        </w:rPr>
        <w:t>Note: l</w:t>
      </w:r>
      <w:r>
        <w:rPr/>
        <w:t>(0) = -1010.561, </w:t>
      </w:r>
      <w:r>
        <w:rPr>
          <w:i/>
        </w:rPr>
        <w:t>l</w:t>
      </w:r>
      <w:r>
        <w:rPr/>
        <w:t>(</w:t>
      </w:r>
      <w:r>
        <w:rPr>
          <w:i/>
        </w:rPr>
        <w:t>β</w:t>
      </w:r>
      <w:r>
        <w:rPr/>
        <w:t>) = -804.581, </w:t>
      </w:r>
      <w:r>
        <w:rPr>
          <w:i/>
        </w:rPr>
        <w:t>ρ</w:t>
      </w:r>
      <w:r>
        <w:rPr>
          <w:vertAlign w:val="superscript"/>
        </w:rPr>
        <w:t>2</w:t>
      </w:r>
      <w:r>
        <w:rPr>
          <w:vertAlign w:val="baseline"/>
        </w:rPr>
        <w:t> = 0.204.</w:t>
      </w:r>
    </w:p>
    <w:p>
      <w:pPr>
        <w:spacing w:after="0"/>
        <w:sectPr>
          <w:pgSz w:w="12240" w:h="15840"/>
          <w:pgMar w:header="720" w:footer="983" w:top="1180" w:bottom="1180" w:left="1220" w:right="1220"/>
        </w:sectPr>
      </w:pPr>
    </w:p>
    <w:p>
      <w:pPr>
        <w:pStyle w:val="BodyText"/>
        <w:rPr>
          <w:sz w:val="20"/>
        </w:rPr>
      </w:pPr>
    </w:p>
    <w:p>
      <w:pPr>
        <w:pStyle w:val="BodyText"/>
        <w:spacing w:before="5"/>
        <w:rPr>
          <w:sz w:val="25"/>
        </w:rPr>
      </w:pPr>
    </w:p>
    <w:p>
      <w:pPr>
        <w:pStyle w:val="BodyText"/>
        <w:spacing w:before="90"/>
        <w:ind w:left="220"/>
      </w:pPr>
      <w:r>
        <w:rPr/>
        <w:t>Table 4 Independent variables of the proposed models</w:t>
      </w:r>
    </w:p>
    <w:p>
      <w:pPr>
        <w:pStyle w:val="BodyText"/>
        <w:spacing w:before="3"/>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2186"/>
        <w:gridCol w:w="4932"/>
      </w:tblGrid>
      <w:tr>
        <w:trPr>
          <w:trHeight w:val="506" w:hRule="atLeast"/>
        </w:trPr>
        <w:tc>
          <w:tcPr>
            <w:tcW w:w="2062" w:type="dxa"/>
            <w:vMerge w:val="restart"/>
          </w:tcPr>
          <w:p>
            <w:pPr>
              <w:pStyle w:val="TableParagraph"/>
              <w:spacing w:line="250" w:lineRule="exact"/>
              <w:ind w:left="107"/>
              <w:rPr>
                <w:sz w:val="22"/>
              </w:rPr>
            </w:pPr>
            <w:r>
              <w:rPr>
                <w:sz w:val="22"/>
              </w:rPr>
              <w:t>Models</w:t>
            </w:r>
          </w:p>
        </w:tc>
        <w:tc>
          <w:tcPr>
            <w:tcW w:w="7118" w:type="dxa"/>
            <w:gridSpan w:val="2"/>
          </w:tcPr>
          <w:p>
            <w:pPr>
              <w:pStyle w:val="TableParagraph"/>
              <w:spacing w:line="250" w:lineRule="exact"/>
              <w:ind w:left="106"/>
              <w:rPr>
                <w:sz w:val="22"/>
              </w:rPr>
            </w:pPr>
            <w:r>
              <w:rPr>
                <w:sz w:val="22"/>
              </w:rPr>
              <w:t>Independent variables</w:t>
            </w:r>
          </w:p>
        </w:tc>
      </w:tr>
      <w:tr>
        <w:trPr>
          <w:trHeight w:val="505" w:hRule="atLeast"/>
        </w:trPr>
        <w:tc>
          <w:tcPr>
            <w:tcW w:w="2062" w:type="dxa"/>
            <w:vMerge/>
            <w:tcBorders>
              <w:top w:val="nil"/>
            </w:tcBorders>
          </w:tcPr>
          <w:p>
            <w:pPr>
              <w:rPr>
                <w:sz w:val="2"/>
                <w:szCs w:val="2"/>
              </w:rPr>
            </w:pPr>
          </w:p>
        </w:tc>
        <w:tc>
          <w:tcPr>
            <w:tcW w:w="2186" w:type="dxa"/>
          </w:tcPr>
          <w:p>
            <w:pPr>
              <w:pStyle w:val="TableParagraph"/>
              <w:spacing w:line="250" w:lineRule="exact"/>
              <w:ind w:left="106"/>
              <w:rPr>
                <w:sz w:val="22"/>
              </w:rPr>
            </w:pPr>
            <w:r>
              <w:rPr>
                <w:sz w:val="22"/>
              </w:rPr>
              <w:t>Common</w:t>
            </w:r>
          </w:p>
        </w:tc>
        <w:tc>
          <w:tcPr>
            <w:tcW w:w="4932" w:type="dxa"/>
          </w:tcPr>
          <w:p>
            <w:pPr>
              <w:pStyle w:val="TableParagraph"/>
              <w:spacing w:line="250" w:lineRule="exact"/>
              <w:ind w:left="108"/>
              <w:rPr>
                <w:sz w:val="22"/>
              </w:rPr>
            </w:pPr>
            <w:r>
              <w:rPr>
                <w:sz w:val="22"/>
              </w:rPr>
              <w:t>Additional</w:t>
            </w:r>
          </w:p>
        </w:tc>
      </w:tr>
      <w:tr>
        <w:trPr>
          <w:trHeight w:val="2022" w:hRule="atLeast"/>
        </w:trPr>
        <w:tc>
          <w:tcPr>
            <w:tcW w:w="2062" w:type="dxa"/>
          </w:tcPr>
          <w:p>
            <w:pPr>
              <w:pStyle w:val="TableParagraph"/>
              <w:spacing w:line="250" w:lineRule="exact"/>
              <w:ind w:left="107"/>
              <w:rPr>
                <w:sz w:val="22"/>
              </w:rPr>
            </w:pPr>
            <w:r>
              <w:rPr>
                <w:sz w:val="22"/>
              </w:rPr>
              <w:t>Young driver</w:t>
            </w:r>
          </w:p>
        </w:tc>
        <w:tc>
          <w:tcPr>
            <w:tcW w:w="2186" w:type="dxa"/>
            <w:vMerge w:val="restart"/>
          </w:tcPr>
          <w:p>
            <w:pPr>
              <w:pStyle w:val="TableParagraph"/>
              <w:spacing w:line="480" w:lineRule="auto"/>
              <w:ind w:left="106" w:right="101"/>
              <w:rPr>
                <w:sz w:val="22"/>
              </w:rPr>
            </w:pPr>
            <w:r>
              <w:rPr>
                <w:sz w:val="22"/>
              </w:rPr>
              <w:t>Pedestrian Age Vehicle Type Point of First Contact Weather Condition</w:t>
            </w:r>
          </w:p>
        </w:tc>
        <w:tc>
          <w:tcPr>
            <w:tcW w:w="4932" w:type="dxa"/>
          </w:tcPr>
          <w:p>
            <w:pPr>
              <w:pStyle w:val="TableParagraph"/>
              <w:spacing w:line="480" w:lineRule="auto"/>
              <w:ind w:left="108" w:right="388"/>
              <w:rPr>
                <w:sz w:val="22"/>
              </w:rPr>
            </w:pPr>
            <w:r>
              <w:rPr>
                <w:sz w:val="22"/>
              </w:rPr>
              <w:t>Driver Gender, Pedestrian Gender, Number of Vehicle, Traffic Type, Divided Type, Road Condition, Traffic Control Device Condition, Hit-</w:t>
            </w:r>
          </w:p>
          <w:p>
            <w:pPr>
              <w:pStyle w:val="TableParagraph"/>
              <w:ind w:left="108"/>
              <w:rPr>
                <w:sz w:val="22"/>
              </w:rPr>
            </w:pPr>
            <w:r>
              <w:rPr>
                <w:sz w:val="22"/>
              </w:rPr>
              <w:t>and-run Related</w:t>
            </w:r>
          </w:p>
        </w:tc>
      </w:tr>
      <w:tr>
        <w:trPr>
          <w:trHeight w:val="1012" w:hRule="atLeast"/>
        </w:trPr>
        <w:tc>
          <w:tcPr>
            <w:tcW w:w="2062" w:type="dxa"/>
          </w:tcPr>
          <w:p>
            <w:pPr>
              <w:pStyle w:val="TableParagraph"/>
              <w:spacing w:line="251" w:lineRule="exact"/>
              <w:ind w:left="107"/>
              <w:rPr>
                <w:sz w:val="22"/>
              </w:rPr>
            </w:pPr>
            <w:r>
              <w:rPr>
                <w:sz w:val="22"/>
              </w:rPr>
              <w:t>Middle-aged driver</w:t>
            </w:r>
          </w:p>
        </w:tc>
        <w:tc>
          <w:tcPr>
            <w:tcW w:w="2186" w:type="dxa"/>
            <w:vMerge/>
            <w:tcBorders>
              <w:top w:val="nil"/>
            </w:tcBorders>
          </w:tcPr>
          <w:p>
            <w:pPr>
              <w:rPr>
                <w:sz w:val="2"/>
                <w:szCs w:val="2"/>
              </w:rPr>
            </w:pPr>
          </w:p>
        </w:tc>
        <w:tc>
          <w:tcPr>
            <w:tcW w:w="4932" w:type="dxa"/>
          </w:tcPr>
          <w:p>
            <w:pPr>
              <w:pStyle w:val="TableParagraph"/>
              <w:spacing w:line="251" w:lineRule="exact"/>
              <w:ind w:left="108"/>
              <w:rPr>
                <w:sz w:val="22"/>
              </w:rPr>
            </w:pPr>
            <w:r>
              <w:rPr>
                <w:sz w:val="22"/>
              </w:rPr>
              <w:t>Number of Vehicle, Roadway Geometry, Traffic</w:t>
            </w:r>
          </w:p>
          <w:p>
            <w:pPr>
              <w:pStyle w:val="TableParagraph"/>
              <w:spacing w:before="10"/>
              <w:rPr>
                <w:sz w:val="21"/>
              </w:rPr>
            </w:pPr>
          </w:p>
          <w:p>
            <w:pPr>
              <w:pStyle w:val="TableParagraph"/>
              <w:ind w:left="108"/>
              <w:rPr>
                <w:sz w:val="22"/>
              </w:rPr>
            </w:pPr>
            <w:r>
              <w:rPr>
                <w:sz w:val="22"/>
              </w:rPr>
              <w:t>Type</w:t>
            </w:r>
          </w:p>
        </w:tc>
      </w:tr>
      <w:tr>
        <w:trPr>
          <w:trHeight w:val="1518" w:hRule="atLeast"/>
        </w:trPr>
        <w:tc>
          <w:tcPr>
            <w:tcW w:w="2062" w:type="dxa"/>
          </w:tcPr>
          <w:p>
            <w:pPr>
              <w:pStyle w:val="TableParagraph"/>
              <w:spacing w:line="250" w:lineRule="exact"/>
              <w:ind w:left="107"/>
              <w:rPr>
                <w:sz w:val="22"/>
              </w:rPr>
            </w:pPr>
            <w:r>
              <w:rPr>
                <w:sz w:val="22"/>
              </w:rPr>
              <w:t>Older driver</w:t>
            </w:r>
          </w:p>
        </w:tc>
        <w:tc>
          <w:tcPr>
            <w:tcW w:w="2186" w:type="dxa"/>
            <w:vMerge/>
            <w:tcBorders>
              <w:top w:val="nil"/>
            </w:tcBorders>
          </w:tcPr>
          <w:p>
            <w:pPr>
              <w:rPr>
                <w:sz w:val="2"/>
                <w:szCs w:val="2"/>
              </w:rPr>
            </w:pPr>
          </w:p>
        </w:tc>
        <w:tc>
          <w:tcPr>
            <w:tcW w:w="4932" w:type="dxa"/>
          </w:tcPr>
          <w:p>
            <w:pPr>
              <w:pStyle w:val="TableParagraph"/>
              <w:spacing w:line="250" w:lineRule="exact"/>
              <w:ind w:left="108"/>
              <w:rPr>
                <w:sz w:val="22"/>
              </w:rPr>
            </w:pPr>
            <w:r>
              <w:rPr>
                <w:sz w:val="22"/>
              </w:rPr>
              <w:t>Driver License State, Vehicle Maneuver Prior to the</w:t>
            </w:r>
          </w:p>
          <w:p>
            <w:pPr>
              <w:pStyle w:val="TableParagraph"/>
              <w:spacing w:line="500" w:lineRule="atLeast" w:before="6"/>
              <w:ind w:left="108"/>
              <w:rPr>
                <w:sz w:val="22"/>
              </w:rPr>
            </w:pPr>
            <w:r>
              <w:rPr>
                <w:sz w:val="22"/>
              </w:rPr>
              <w:t>Crash, Intersection Type, Divided Type, Lighting Condition, Hit-and-run Related</w:t>
            </w:r>
          </w:p>
        </w:tc>
      </w:tr>
    </w:tbl>
    <w:sectPr>
      <w:pgSz w:w="12240" w:h="15840"/>
      <w:pgMar w:header="720" w:footer="983" w:top="1180" w:bottom="11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auto"/>
    <w:pitch w:val="default"/>
  </w:font>
  <w:font w:name="Symbol">
    <w:altName w:val="Symbol"/>
    <w:charset w:val="2"/>
    <w:family w:val="roman"/>
    <w:pitch w:val="variable"/>
  </w:font>
  <w:font w:name="Arial Black">
    <w:altName w:val="Arial Black"/>
    <w:charset w:val="0"/>
    <w:family w:val="swiss"/>
    <w:pitch w:val="variable"/>
  </w:font>
  <w:font w:name="Arial">
    <w:altName w:val="Arial"/>
    <w:charset w:val="0"/>
    <w:family w:val="swiss"/>
    <w:pitch w:val="variable"/>
  </w:font>
  <w:font w:name="Trebuchet MS">
    <w:altName w:val="Trebuchet MS"/>
    <w:charset w:val="0"/>
    <w:family w:val="swiss"/>
    <w:pitch w:val="variable"/>
  </w:font>
  <w:font w:name="SimSun">
    <w:altName w:val="SimSun"/>
    <w:charset w:val="0"/>
    <w:family w:val="auto"/>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998pt;margin-top:731.859497pt;width:223.25pt;height:25.2pt;mso-position-horizontal-relative:page;mso-position-vertical-relative:page;z-index:-52648" type="#_x0000_t202" filled="false" stroked="false">
          <v:textbox inset="0,0,0,0">
            <w:txbxContent>
              <w:p>
                <w:pPr>
                  <w:spacing w:before="19"/>
                  <w:ind w:left="20" w:right="0" w:firstLine="0"/>
                  <w:jc w:val="left"/>
                  <w:rPr>
                    <w:rFonts w:ascii="Trebuchet MS"/>
                    <w:b/>
                    <w:sz w:val="40"/>
                  </w:rPr>
                </w:pPr>
                <w:r>
                  <w:rPr>
                    <w:rFonts w:ascii="Trebuchet MS"/>
                    <w:b/>
                    <w:color w:val="7E7E7E"/>
                    <w:sz w:val="40"/>
                  </w:rPr>
                  <w:t>ACCEPTED MANUSCRIPT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pt;margin-top:732.255554pt;width:15.05pt;height:14.2pt;mso-position-horizontal-relative:page;mso-position-vertical-relative:page;z-index:-52624"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317.559998pt;margin-top:731.859497pt;width:223.25pt;height:25.2pt;mso-position-horizontal-relative:page;mso-position-vertical-relative:page;z-index:-52600" type="#_x0000_t202" filled="false" stroked="false">
          <v:textbox inset="0,0,0,0">
            <w:txbxContent>
              <w:p>
                <w:pPr>
                  <w:spacing w:before="19"/>
                  <w:ind w:left="20" w:right="0" w:firstLine="0"/>
                  <w:jc w:val="left"/>
                  <w:rPr>
                    <w:rFonts w:ascii="Trebuchet MS"/>
                    <w:b/>
                    <w:sz w:val="40"/>
                  </w:rPr>
                </w:pPr>
                <w:r>
                  <w:rPr>
                    <w:rFonts w:ascii="Trebuchet MS"/>
                    <w:b/>
                    <w:color w:val="7E7E7E"/>
                    <w:sz w:val="40"/>
                  </w:rPr>
                  <w:t>ACCEPTED MANUSCRIPT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6.459999pt;margin-top:35.019482pt;width:223.25pt;height:25.2pt;mso-position-horizontal-relative:page;mso-position-vertical-relative:page;z-index:-52672" type="#_x0000_t202" filled="false" stroked="false">
          <v:textbox inset="0,0,0,0">
            <w:txbxContent>
              <w:p>
                <w:pPr>
                  <w:spacing w:before="19"/>
                  <w:ind w:left="20" w:right="0" w:firstLine="0"/>
                  <w:jc w:val="left"/>
                  <w:rPr>
                    <w:rFonts w:ascii="Trebuchet MS"/>
                    <w:b/>
                    <w:sz w:val="40"/>
                  </w:rPr>
                </w:pPr>
                <w:r>
                  <w:rPr>
                    <w:rFonts w:ascii="Trebuchet MS"/>
                    <w:b/>
                    <w:color w:val="7E7E7E"/>
                    <w:sz w:val="40"/>
                  </w:rPr>
                  <w:t>ACCEPTED MANUSCRIPT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5" w:hanging="173"/>
      </w:pPr>
      <w:rPr>
        <w:rFonts w:hint="default" w:ascii="SimSun" w:hAnsi="SimSun" w:eastAsia="SimSun" w:cs="SimSun"/>
        <w:w w:val="102"/>
        <w:sz w:val="24"/>
        <w:szCs w:val="24"/>
      </w:rPr>
    </w:lvl>
    <w:lvl w:ilvl="1">
      <w:start w:val="0"/>
      <w:numFmt w:val="bullet"/>
      <w:lvlText w:val="•"/>
      <w:lvlJc w:val="left"/>
      <w:pPr>
        <w:ind w:left="292" w:hanging="173"/>
      </w:pPr>
      <w:rPr>
        <w:rFonts w:hint="default"/>
      </w:rPr>
    </w:lvl>
    <w:lvl w:ilvl="2">
      <w:start w:val="0"/>
      <w:numFmt w:val="bullet"/>
      <w:lvlText w:val="•"/>
      <w:lvlJc w:val="left"/>
      <w:pPr>
        <w:ind w:left="385" w:hanging="173"/>
      </w:pPr>
      <w:rPr>
        <w:rFonts w:hint="default"/>
      </w:rPr>
    </w:lvl>
    <w:lvl w:ilvl="3">
      <w:start w:val="0"/>
      <w:numFmt w:val="bullet"/>
      <w:lvlText w:val="•"/>
      <w:lvlJc w:val="left"/>
      <w:pPr>
        <w:ind w:left="477" w:hanging="173"/>
      </w:pPr>
      <w:rPr>
        <w:rFonts w:hint="default"/>
      </w:rPr>
    </w:lvl>
    <w:lvl w:ilvl="4">
      <w:start w:val="0"/>
      <w:numFmt w:val="bullet"/>
      <w:lvlText w:val="•"/>
      <w:lvlJc w:val="left"/>
      <w:pPr>
        <w:ind w:left="570" w:hanging="173"/>
      </w:pPr>
      <w:rPr>
        <w:rFonts w:hint="default"/>
      </w:rPr>
    </w:lvl>
    <w:lvl w:ilvl="5">
      <w:start w:val="0"/>
      <w:numFmt w:val="bullet"/>
      <w:lvlText w:val="•"/>
      <w:lvlJc w:val="left"/>
      <w:pPr>
        <w:ind w:left="663" w:hanging="173"/>
      </w:pPr>
      <w:rPr>
        <w:rFonts w:hint="default"/>
      </w:rPr>
    </w:lvl>
    <w:lvl w:ilvl="6">
      <w:start w:val="0"/>
      <w:numFmt w:val="bullet"/>
      <w:lvlText w:val="•"/>
      <w:lvlJc w:val="left"/>
      <w:pPr>
        <w:ind w:left="755" w:hanging="173"/>
      </w:pPr>
      <w:rPr>
        <w:rFonts w:hint="default"/>
      </w:rPr>
    </w:lvl>
    <w:lvl w:ilvl="7">
      <w:start w:val="0"/>
      <w:numFmt w:val="bullet"/>
      <w:lvlText w:val="•"/>
      <w:lvlJc w:val="left"/>
      <w:pPr>
        <w:ind w:left="848" w:hanging="173"/>
      </w:pPr>
      <w:rPr>
        <w:rFonts w:hint="default"/>
      </w:rPr>
    </w:lvl>
    <w:lvl w:ilvl="8">
      <w:start w:val="0"/>
      <w:numFmt w:val="bullet"/>
      <w:lvlText w:val="•"/>
      <w:lvlJc w:val="left"/>
      <w:pPr>
        <w:ind w:left="940" w:hanging="17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line="293" w:lineRule="exact"/>
      <w:outlineLvl w:val="1"/>
    </w:pPr>
    <w:rPr>
      <w:rFonts w:ascii="Times New Roman" w:hAnsi="Times New Roman" w:eastAsia="Times New Roman" w:cs="Times New Roman"/>
      <w:sz w:val="24"/>
      <w:szCs w:val="24"/>
    </w:rPr>
  </w:style>
  <w:style w:styleId="Heading2" w:type="paragraph">
    <w:name w:val="Heading 2"/>
    <w:basedOn w:val="Normal"/>
    <w:uiPriority w:val="1"/>
    <w:qFormat/>
    <w:pPr>
      <w:spacing w:before="2"/>
      <w:ind w:left="220"/>
      <w:outlineLvl w:val="2"/>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95" w:hanging="17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tandfonline.com/loi/gcpi20" TargetMode="External"/><Relationship Id="rId8" Type="http://schemas.openxmlformats.org/officeDocument/2006/relationships/hyperlink" Target="http://dx.doi.org/10.1080/15389588.2017.1354371" TargetMode="External"/><Relationship Id="rId9" Type="http://schemas.openxmlformats.org/officeDocument/2006/relationships/image" Target="media/image3.png"/><Relationship Id="rId10" Type="http://schemas.openxmlformats.org/officeDocument/2006/relationships/hyperlink" Target="http://www.tandfonline.com/doi/suppl/10.1080/15389588.2017.1354371"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tandfonline.com/action/authorSubmission?journalCode=gcpi20&amp;amp;show=instructions" TargetMode="External"/><Relationship Id="rId15" Type="http://schemas.openxmlformats.org/officeDocument/2006/relationships/image" Target="media/image7.png"/><Relationship Id="rId16" Type="http://schemas.openxmlformats.org/officeDocument/2006/relationships/hyperlink" Target="http://www.tandfonline.com/doi/mlt/10.1080/15389588.2017.1354371"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www.tandfonline.com/action/journalInformation?journalCode=gcpi20"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image" Target="media/image12.png"/><Relationship Id="rId25" Type="http://schemas.openxmlformats.org/officeDocument/2006/relationships/hyperlink" Target="mailto:zhuanglinma@chd.edu.cn" TargetMode="External"/><Relationship Id="rId26" Type="http://schemas.openxmlformats.org/officeDocument/2006/relationships/footer" Target="footer2.xml"/><Relationship Id="rId27" Type="http://schemas.openxmlformats.org/officeDocument/2006/relationships/hyperlink" Target="http://www-nrd.nhtsa.dot.gov/Pubs/810857.pdf"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dcterms:created xsi:type="dcterms:W3CDTF">2019-03-13T00:00:45Z</dcterms:created>
  <dcterms:modified xsi:type="dcterms:W3CDTF">2019-03-13T00:00:45Z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2017-07-21T00:00:00Z</vt:filetime>
  </property>
  <property fmtid="{D5CDD505-2E9C-101B-9397-08002B2CF9AE}" pid="3" name="Creator">
    <vt:lpwstr>Microsoft® Word 2010</vt:lpwstr>
  </property>
  <property fmtid="{D5CDD505-2E9C-101B-9397-08002B2CF9AE}" pid="4" name="LastSaved">
    <vt:filetime>2019-03-13T00:00:00Z</vt:filetime>
  </property>
</Properties>
</file>