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07" w:rsidRDefault="008E6ABC">
      <w:pPr>
        <w:pStyle w:val="Title"/>
      </w:pPr>
      <w:r>
        <w:t>Title of the journal article</w:t>
      </w:r>
    </w:p>
    <w:p w:rsidR="00C50E07" w:rsidRDefault="008E6ABC" w:rsidP="00AF79D8">
      <w:pPr>
        <w:pStyle w:val="Abstract"/>
      </w:pPr>
      <w:r>
        <w:t>David Butcher</w:t>
      </w:r>
      <w:r>
        <w:rPr>
          <w:vertAlign w:val="superscript"/>
        </w:rPr>
        <w:t>1,</w:t>
      </w:r>
      <w:r>
        <w:rPr>
          <w:rFonts w:ascii="Segoe UI Symbol" w:hAnsi="Segoe UI Symbol" w:cs="Segoe UI Symbol"/>
          <w:vertAlign w:val="superscript"/>
        </w:rPr>
        <w:t>✉</w:t>
      </w:r>
      <w:r>
        <w:t>, and Lissa Anderson</w:t>
      </w:r>
      <w:r>
        <w:rPr>
          <w:vertAlign w:val="superscript"/>
        </w:rPr>
        <w:t>1</w:t>
      </w:r>
    </w:p>
    <w:p w:rsidR="00C50E07" w:rsidRDefault="008E6ABC">
      <w:pPr>
        <w:pStyle w:val="FirstParagraph"/>
      </w:pPr>
      <w:r>
        <w:rPr>
          <w:vertAlign w:val="superscript"/>
        </w:rPr>
        <w:t>1</w:t>
      </w:r>
      <w:r>
        <w:t xml:space="preserve"> National High Magnetic Field Laboratory, Tallahassee, FL</w:t>
      </w:r>
    </w:p>
    <w:p w:rsidR="00C50E07" w:rsidRDefault="008E6ABC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7">
        <w:r>
          <w:rPr>
            <w:rStyle w:val="Hyperlink"/>
          </w:rPr>
          <w:t>David Butcher &lt;</w:t>
        </w:r>
        <w:hyperlink r:id="rId8">
          <w:r>
            <w:rPr>
              <w:rStyle w:val="Hyperlink"/>
            </w:rPr>
            <w:t>dbutcher@magnet.fsu.edu</w:t>
          </w:r>
        </w:hyperlink>
        <w:r>
          <w:rPr>
            <w:rStyle w:val="Hyperlink"/>
          </w:rPr>
          <w:t>&gt;</w:t>
        </w:r>
      </w:hyperlink>
    </w:p>
    <w:p w:rsidR="00C50E07" w:rsidRDefault="008E6ABC">
      <w:pPr>
        <w:pStyle w:val="Heading1"/>
      </w:pPr>
      <w:bookmarkStart w:id="0" w:name="intro"/>
      <w:r>
        <w:t>Introduc</w:t>
      </w:r>
      <w:bookmarkStart w:id="1" w:name="_GoBack"/>
      <w:bookmarkEnd w:id="1"/>
      <w:r>
        <w:t>tion</w:t>
      </w:r>
      <w:bookmarkEnd w:id="0"/>
    </w:p>
    <w:p w:rsidR="00C50E07" w:rsidRDefault="008E6ABC" w:rsidP="00AF79D8">
      <w:pPr>
        <w:pStyle w:val="Abstract"/>
      </w:pPr>
      <w:r>
        <w:t xml:space="preserve">Your text </w:t>
      </w:r>
      <w:r w:rsidRPr="00AF79D8">
        <w:t>comes here. Separate</w:t>
      </w:r>
      <w:r>
        <w:t xml:space="preserve"> text sections with</w:t>
      </w:r>
    </w:p>
    <w:p w:rsidR="00C50E07" w:rsidRDefault="008E6ABC">
      <w:pPr>
        <w:pStyle w:val="Heading1"/>
      </w:pPr>
      <w:bookmarkStart w:id="2" w:name="sec:1"/>
      <w:r>
        <w:t>Section title</w:t>
      </w:r>
      <w:bookmarkEnd w:id="2"/>
    </w:p>
    <w:p w:rsidR="00C50E07" w:rsidRDefault="008E6ABC">
      <w:pPr>
        <w:pStyle w:val="FirstParagraph"/>
      </w:pPr>
      <w:r>
        <w:t>Text with citations by [1]. Another test reference: [2]. And maybe [3].</w:t>
      </w:r>
    </w:p>
    <w:p w:rsidR="00C50E07" w:rsidRDefault="008E6ABC">
      <w:pPr>
        <w:pStyle w:val="BodyText"/>
      </w:pPr>
      <w:r>
        <w:t>In a different line, [4],[5].</w:t>
      </w:r>
    </w:p>
    <w:p w:rsidR="00C50E07" w:rsidRDefault="008E6ABC">
      <w:pPr>
        <w:pStyle w:val="Heading2"/>
      </w:pPr>
      <w:bookmarkStart w:id="3" w:name="sec:2"/>
      <w:r>
        <w:t>Subsection title</w:t>
      </w:r>
      <w:bookmarkEnd w:id="3"/>
    </w:p>
    <w:p w:rsidR="00C50E07" w:rsidRDefault="008E6ABC">
      <w:pPr>
        <w:pStyle w:val="FirstParagraph"/>
      </w:pPr>
      <w:r>
        <w:t>As required. Don’t forget to give each section and subsection a unique label.</w:t>
      </w:r>
    </w:p>
    <w:p w:rsidR="00C50E07" w:rsidRPr="00764EB4" w:rsidRDefault="008E6ABC" w:rsidP="00764EB4">
      <w:pPr>
        <w:pStyle w:val="Heading3"/>
      </w:pPr>
      <w:bookmarkStart w:id="4" w:name="paragraph-headings"/>
      <w:r w:rsidRPr="00764EB4">
        <w:t>Paragraph headings</w:t>
      </w:r>
      <w:bookmarkEnd w:id="4"/>
    </w:p>
    <w:p w:rsidR="00C50E07" w:rsidRDefault="008E6ABC">
      <w:pPr>
        <w:pStyle w:val="FirstParagraph"/>
      </w:pPr>
      <w:r>
        <w:t>Use paragraph headings as needed.</w:t>
      </w:r>
    </w:p>
    <w:p w:rsidR="00C50E07" w:rsidRDefault="00EB329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:rsidR="00C50E07" w:rsidRDefault="008E6ABC">
      <w:pPr>
        <w:pStyle w:val="Heading1"/>
      </w:pPr>
      <w:r>
        <w:t>References</w:t>
      </w:r>
    </w:p>
    <w:p w:rsidR="00C50E07" w:rsidRDefault="008E6ABC">
      <w:pPr>
        <w:pStyle w:val="Bibliography"/>
      </w:pPr>
      <w:bookmarkStart w:id="5" w:name="ref-zenaidee17"/>
      <w:bookmarkStart w:id="6" w:name="refs"/>
      <w:r>
        <w:t>1. Zenaidee MA, Leeming MG, Zhang F, Funston TT, Donald WA (2017) Highly charged protein ions: The strongest organic acids to date. Angewandte Chemie International Edition 56:8522–8526</w:t>
      </w:r>
    </w:p>
    <w:p w:rsidR="00C50E07" w:rsidRDefault="008E6ABC">
      <w:pPr>
        <w:pStyle w:val="Bibliography"/>
      </w:pPr>
      <w:bookmarkStart w:id="7" w:name="ref-ref2"/>
      <w:bookmarkEnd w:id="5"/>
      <w:r>
        <w:t>2. Nakashima F, Shibata T, Kamiya K, Yoshitake J, Kikuchi R, Matsushita T, Ishii I, Giménez-Bastida JA, Schneider C, Uchida K (2018) Structural and functional insights into s -thiolation of human serum albumins. Scientific Reports 8:932</w:t>
      </w:r>
    </w:p>
    <w:p w:rsidR="00C50E07" w:rsidRDefault="008E6ABC">
      <w:pPr>
        <w:pStyle w:val="Bibliography"/>
      </w:pPr>
      <w:bookmarkStart w:id="8" w:name="ref-ref3"/>
      <w:bookmarkEnd w:id="7"/>
      <w:r>
        <w:t>3. Loo RRO, Lakshmanan R, Loo JA (2014) What protein charging (and supercharging) reveal about the mechanism of electrospray ionization. Journal of the American Society for Mass Spectrometry 25:1675–1693</w:t>
      </w:r>
    </w:p>
    <w:p w:rsidR="00C50E07" w:rsidRDefault="008E6ABC">
      <w:pPr>
        <w:pStyle w:val="Bibliography"/>
      </w:pPr>
      <w:bookmarkStart w:id="9" w:name="ref-ref4"/>
      <w:bookmarkEnd w:id="8"/>
      <w:r>
        <w:t>4. Metwally H, Duez Q, Konermann L (2018) Chain ejection model for electrospray ionization of unfolded proteins: Evidence from atomistic simulations and ion mobility spectrometry. Analytical Chemistry 90:10069–10077</w:t>
      </w:r>
    </w:p>
    <w:p w:rsidR="00C50E07" w:rsidRDefault="008E6ABC">
      <w:pPr>
        <w:pStyle w:val="Bibliography"/>
      </w:pPr>
      <w:bookmarkStart w:id="10" w:name="ref-ref5"/>
      <w:bookmarkEnd w:id="9"/>
      <w:r>
        <w:t>5. Takemori N, Takemori A, Wongkongkathep P, Nshanian M, Loo RRO, Lermyte F, Loo JA (2017) Top-down/bottom-up mass spectrometry workflow using dissolvable polyacrylamide gels. Analytical Chemistry 89:8244–8250</w:t>
      </w:r>
      <w:bookmarkEnd w:id="6"/>
      <w:bookmarkEnd w:id="10"/>
    </w:p>
    <w:sectPr w:rsidR="00C50E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290" w:rsidRDefault="00EB3290">
      <w:pPr>
        <w:spacing w:after="0"/>
      </w:pPr>
      <w:r>
        <w:separator/>
      </w:r>
    </w:p>
  </w:endnote>
  <w:endnote w:type="continuationSeparator" w:id="0">
    <w:p w:rsidR="00EB3290" w:rsidRDefault="00EB3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290" w:rsidRDefault="00EB3290">
      <w:r>
        <w:separator/>
      </w:r>
    </w:p>
  </w:footnote>
  <w:footnote w:type="continuationSeparator" w:id="0">
    <w:p w:rsidR="00EB3290" w:rsidRDefault="00EB3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8425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50E7"/>
    <w:rsid w:val="00390F07"/>
    <w:rsid w:val="004110CC"/>
    <w:rsid w:val="00433320"/>
    <w:rsid w:val="0044427D"/>
    <w:rsid w:val="004E29B3"/>
    <w:rsid w:val="00590D07"/>
    <w:rsid w:val="006C0FC1"/>
    <w:rsid w:val="00700B3F"/>
    <w:rsid w:val="00764EB4"/>
    <w:rsid w:val="00784D58"/>
    <w:rsid w:val="007E2E62"/>
    <w:rsid w:val="008D6863"/>
    <w:rsid w:val="008E6ABC"/>
    <w:rsid w:val="00AF79D8"/>
    <w:rsid w:val="00B86B75"/>
    <w:rsid w:val="00B96B6A"/>
    <w:rsid w:val="00BC48D5"/>
    <w:rsid w:val="00C36279"/>
    <w:rsid w:val="00C50E07"/>
    <w:rsid w:val="00D35A95"/>
    <w:rsid w:val="00E315A3"/>
    <w:rsid w:val="00EB3290"/>
    <w:rsid w:val="00FF1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DF10F-D9F1-4942-89ED-D031FE64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90F0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433320"/>
    <w:pPr>
      <w:keepNext/>
      <w:keepLines/>
      <w:spacing w:before="36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Heading4"/>
    <w:next w:val="BodyText"/>
    <w:uiPriority w:val="9"/>
    <w:unhideWhenUsed/>
    <w:qFormat/>
    <w:rsid w:val="00764EB4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rsid w:val="004110CC"/>
    <w:pPr>
      <w:keepNext/>
      <w:keepLines/>
      <w:spacing w:before="200" w:after="160"/>
      <w:outlineLvl w:val="3"/>
    </w:pPr>
    <w:rPr>
      <w:rFonts w:ascii="Arial" w:eastAsiaTheme="majorEastAsia" w:hAnsi="Arial" w:cstheme="majorBidi"/>
      <w:b/>
      <w:bCs/>
      <w:sz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10CC"/>
    <w:pPr>
      <w:spacing w:before="180" w:after="180"/>
    </w:pPr>
    <w:rPr>
      <w:rFonts w:ascii="Arial" w:hAnsi="Arial"/>
      <w:sz w:val="20"/>
    </w:rPr>
  </w:style>
  <w:style w:type="paragraph" w:customStyle="1" w:styleId="FirstParagraph">
    <w:name w:val="First Paragraph"/>
    <w:basedOn w:val="BodyText"/>
    <w:next w:val="BodyText"/>
    <w:qFormat/>
    <w:rsid w:val="004110C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110CC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110C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FirstParagraph"/>
    <w:next w:val="BodyText"/>
    <w:qFormat/>
    <w:rsid w:val="00AF79D8"/>
  </w:style>
  <w:style w:type="paragraph" w:styleId="Bibliography">
    <w:name w:val="Bibliography"/>
    <w:basedOn w:val="Normal"/>
    <w:qFormat/>
    <w:rsid w:val="00FF13CC"/>
    <w:pPr>
      <w:spacing w:before="200"/>
    </w:pPr>
    <w:rPr>
      <w:rFonts w:ascii="Arial" w:hAnsi="Arial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utcher@magnet.f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utcher@magnet.f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1444</Characters>
  <Application>Microsoft Office Word</Application>
  <DocSecurity>0</DocSecurity>
  <Lines>12</Lines>
  <Paragraphs>3</Paragraphs>
  <ScaleCrop>false</ScaleCrop>
  <Company>Florida State University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journal article</dc:title>
  <dc:creator>David Butcher1,✉, and Lissa Anderson1</dc:creator>
  <cp:keywords>key, dictionary, word</cp:keywords>
  <cp:lastModifiedBy>David Butcher</cp:lastModifiedBy>
  <cp:revision>10</cp:revision>
  <dcterms:created xsi:type="dcterms:W3CDTF">2019-06-08T04:26:00Z</dcterms:created>
  <dcterms:modified xsi:type="dcterms:W3CDTF">2019-08-27T17:42:00Z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running">
    <vt:lpwstr>Short form of author list if too long for running head</vt:lpwstr>
  </property>
  <property fmtid="{D5CDD505-2E9C-101B-9397-08002B2CF9AE}" pid="3" name="bibliography">
    <vt:lpwstr>bibliography.bib</vt:lpwstr>
  </property>
  <property fmtid="{D5CDD505-2E9C-101B-9397-08002B2CF9AE}" pid="4" name="csl">
    <vt:lpwstr>springer-basic-brackets-no-et-al.csl</vt:lpwstr>
  </property>
  <property fmtid="{D5CDD505-2E9C-101B-9397-08002B2CF9AE}" pid="5" name="output">
    <vt:lpwstr/>
  </property>
  <property fmtid="{D5CDD505-2E9C-101B-9397-08002B2CF9AE}" pid="6" name="thanks">
    <vt:lpwstr>Grants or other notes about the article that should go on the front page should be placed here. General acknowledgments should be placed at the end of the article.</vt:lpwstr>
  </property>
  <property fmtid="{D5CDD505-2E9C-101B-9397-08002B2CF9AE}" pid="7" name="titlerunning">
    <vt:lpwstr>Short form of title (if too long for head)</vt:lpwstr>
  </property>
</Properties>
</file>