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1519F" w14:textId="77777777" w:rsidR="00711C96" w:rsidRPr="00711C96" w:rsidRDefault="00711C96" w:rsidP="00711C96">
      <w:pPr>
        <w:rPr>
          <w:b/>
          <w:bCs/>
        </w:rPr>
      </w:pPr>
      <w:r w:rsidRPr="00711C96">
        <w:rPr>
          <w:b/>
          <w:bCs/>
        </w:rPr>
        <w:t>La Nube: Un Viaje desde los Mainframes hasta el Futuro de la Computación</w:t>
      </w:r>
    </w:p>
    <w:p w14:paraId="1A74FF7B" w14:textId="77777777" w:rsidR="00711C96" w:rsidRPr="00711C96" w:rsidRDefault="00711C96" w:rsidP="00711C96">
      <w:pPr>
        <w:rPr>
          <w:b/>
          <w:bCs/>
        </w:rPr>
      </w:pPr>
      <w:r w:rsidRPr="00711C96">
        <w:rPr>
          <w:b/>
          <w:bCs/>
        </w:rPr>
        <w:t>1. Introducción: ¿De Dónde Viene la "Nube"?</w:t>
      </w:r>
    </w:p>
    <w:p w14:paraId="1579C670" w14:textId="77777777" w:rsidR="00711C96" w:rsidRPr="00711C96" w:rsidRDefault="00711C96" w:rsidP="00711C96">
      <w:r w:rsidRPr="00711C96">
        <w:t>Seguramente has escuchado el término "nube" cientos de veces, pero ¿alguna vez te has preguntado de dónde viene? Su origen es más visual que técnico: en los antiguos diagramas de red, Internet se representaba con el dibujo de una nube, aludiendo a esa idea de que los recursos informáticos estaban disponibles desde cualquier lugar con conexión.</w:t>
      </w:r>
    </w:p>
    <w:p w14:paraId="7BBE655D" w14:textId="77777777" w:rsidR="00711C96" w:rsidRPr="00711C96" w:rsidRDefault="00711C96" w:rsidP="00711C96">
      <w:r w:rsidRPr="00711C96">
        <w:t xml:space="preserve">En esencia, la </w:t>
      </w:r>
      <w:r w:rsidRPr="00711C96">
        <w:rPr>
          <w:b/>
          <w:bCs/>
        </w:rPr>
        <w:t>computación en la nube</w:t>
      </w:r>
      <w:r w:rsidRPr="00711C96">
        <w:t xml:space="preserve"> consiste en ofrecer servicios de hardware y software a través de Internet, eliminando la necesidad de que tú o tu empresa tengáis que comprar y gestionar vuestra propia infraestructura física. Piénsalo como tener acceso a un </w:t>
      </w:r>
      <w:r w:rsidRPr="00711C96">
        <w:rPr>
          <w:b/>
          <w:bCs/>
        </w:rPr>
        <w:t>gran almacén virtual de herramientas</w:t>
      </w:r>
      <w:r w:rsidRPr="00711C96">
        <w:t>, listas para usar en cualquier momento y sin tener que preocuparte por su mantenimiento. Esta tecnología no solo beneficia a usuarios y empresas, sino que también impulsa modelos de negocio más sostenibles al facilitar la oferta de productos como servicio.</w:t>
      </w:r>
    </w:p>
    <w:p w14:paraId="5243A735" w14:textId="77777777" w:rsidR="00711C96" w:rsidRPr="00711C96" w:rsidRDefault="00711C96" w:rsidP="00711C96">
      <w:r w:rsidRPr="00711C96">
        <w:t>Pero para entender cómo llegamos a este almacén virtual, debemos viajar en el tiempo a los inicios de la computación.</w:t>
      </w:r>
    </w:p>
    <w:p w14:paraId="08727100" w14:textId="77777777" w:rsidR="00711C96" w:rsidRPr="00711C96" w:rsidRDefault="00711C96" w:rsidP="00711C96">
      <w:pPr>
        <w:rPr>
          <w:b/>
          <w:bCs/>
        </w:rPr>
      </w:pPr>
      <w:r w:rsidRPr="00711C96">
        <w:rPr>
          <w:b/>
          <w:bCs/>
        </w:rPr>
        <w:t>2. Los Orígenes: Una Historia de Evolución Tecnológica</w:t>
      </w:r>
    </w:p>
    <w:p w14:paraId="2965D130" w14:textId="77777777" w:rsidR="00711C96" w:rsidRPr="00711C96" w:rsidRDefault="00711C96" w:rsidP="00711C96">
      <w:r w:rsidRPr="00711C96">
        <w:t>La nube que conocemos hoy no apareció de la noche a la mañana. Es el resultado de décadas de innovación y evolución. A continuación, repasaremos los hitos que construyeron, pieza por pieza, la tecnología que hoy es fundamental para la transformación digital.</w:t>
      </w:r>
    </w:p>
    <w:p w14:paraId="4216DD27" w14:textId="77777777" w:rsidR="00711C96" w:rsidRPr="00711C96" w:rsidRDefault="00711C96" w:rsidP="00711C96">
      <w:pPr>
        <w:numPr>
          <w:ilvl w:val="0"/>
          <w:numId w:val="1"/>
        </w:numPr>
      </w:pPr>
      <w:r w:rsidRPr="00711C96">
        <w:rPr>
          <w:b/>
          <w:bCs/>
        </w:rPr>
        <w:t>Las Raíces (Años 50):</w:t>
      </w:r>
      <w:r w:rsidRPr="00711C96">
        <w:t xml:space="preserve"> Todo comenzó con los </w:t>
      </w:r>
      <w:r w:rsidRPr="00711C96">
        <w:rPr>
          <w:i/>
          <w:iCs/>
        </w:rPr>
        <w:t>mainframes</w:t>
      </w:r>
      <w:r w:rsidRPr="00711C96">
        <w:t xml:space="preserve">, gigantescas computadoras centrales diseñadas para procesar enormes volúmenes de datos. El "quid de la cuestión" era el </w:t>
      </w:r>
      <w:r w:rsidRPr="00711C96">
        <w:rPr>
          <w:b/>
          <w:bCs/>
        </w:rPr>
        <w:t>procesamiento en tiempo compartido</w:t>
      </w:r>
      <w:r w:rsidRPr="00711C96">
        <w:t>, que permitía a múltiples usuarios acceder de forma simultánea e independiente a un entorno centralizado. Esta fue la primera semilla de la computación compartida.</w:t>
      </w:r>
    </w:p>
    <w:p w14:paraId="022EFC49" w14:textId="77777777" w:rsidR="00711C96" w:rsidRPr="00711C96" w:rsidRDefault="00711C96" w:rsidP="00711C96">
      <w:pPr>
        <w:numPr>
          <w:ilvl w:val="0"/>
          <w:numId w:val="1"/>
        </w:numPr>
      </w:pPr>
      <w:r w:rsidRPr="00711C96">
        <w:rPr>
          <w:b/>
          <w:bCs/>
        </w:rPr>
        <w:t>El Avance Clave (Años 70):</w:t>
      </w:r>
      <w:r w:rsidRPr="00711C96">
        <w:t xml:space="preserve"> La aparición de la </w:t>
      </w:r>
      <w:r w:rsidRPr="00711C96">
        <w:rPr>
          <w:b/>
          <w:bCs/>
        </w:rPr>
        <w:t>tecnología de virtualización</w:t>
      </w:r>
      <w:r w:rsidRPr="00711C96">
        <w:t xml:space="preserve"> fue un pilar fundamental. Esta innovación permitió crear versiones virtuales de recursos como servidores o sistemas de almacenamiento, sentando las bases para la flexibilidad que caracteriza a la nube.</w:t>
      </w:r>
    </w:p>
    <w:p w14:paraId="5F912B33" w14:textId="77777777" w:rsidR="00711C96" w:rsidRPr="00711C96" w:rsidRDefault="00711C96" w:rsidP="00711C96">
      <w:pPr>
        <w:numPr>
          <w:ilvl w:val="0"/>
          <w:numId w:val="1"/>
        </w:numPr>
      </w:pPr>
      <w:r w:rsidRPr="00711C96">
        <w:rPr>
          <w:b/>
          <w:bCs/>
        </w:rPr>
        <w:t>La Expansión (Años 70-80):</w:t>
      </w:r>
      <w:r w:rsidRPr="00711C96">
        <w:t xml:space="preserve"> Empresas como </w:t>
      </w:r>
      <w:r w:rsidRPr="00711C96">
        <w:rPr>
          <w:b/>
          <w:bCs/>
        </w:rPr>
        <w:t>Microsoft, Apple e IBM</w:t>
      </w:r>
      <w:r w:rsidRPr="00711C96">
        <w:t xml:space="preserve"> jugaron un papel crucial al ampliar el uso de servidores y fomentar las primeras formas de alojamiento en la nube.</w:t>
      </w:r>
    </w:p>
    <w:p w14:paraId="5F332396" w14:textId="77777777" w:rsidR="00711C96" w:rsidRPr="00711C96" w:rsidRDefault="00711C96" w:rsidP="00711C96">
      <w:pPr>
        <w:numPr>
          <w:ilvl w:val="0"/>
          <w:numId w:val="1"/>
        </w:numPr>
      </w:pPr>
      <w:r w:rsidRPr="00711C96">
        <w:rPr>
          <w:b/>
          <w:bCs/>
        </w:rPr>
        <w:t>El Primer Modelo de Servicio (1999):</w:t>
      </w:r>
      <w:r w:rsidRPr="00711C96">
        <w:t xml:space="preserve"> </w:t>
      </w:r>
      <w:r w:rsidRPr="00711C96">
        <w:rPr>
          <w:b/>
          <w:bCs/>
        </w:rPr>
        <w:t>Salesforce</w:t>
      </w:r>
      <w:r w:rsidRPr="00711C96">
        <w:t xml:space="preserve"> revolucionó el mercado al introducir el modelo de </w:t>
      </w:r>
      <w:r w:rsidRPr="00711C96">
        <w:rPr>
          <w:b/>
          <w:bCs/>
        </w:rPr>
        <w:t>Software como Servicio (SaaS)</w:t>
      </w:r>
      <w:r w:rsidRPr="00711C96">
        <w:t>. Por primera vez, se ofrecía una aplicación empresarial completa a través de Internet, sin necesidad de instalaciones locales.</w:t>
      </w:r>
    </w:p>
    <w:p w14:paraId="47E91D17" w14:textId="77777777" w:rsidR="00711C96" w:rsidRPr="00711C96" w:rsidRDefault="00711C96" w:rsidP="00711C96">
      <w:pPr>
        <w:numPr>
          <w:ilvl w:val="0"/>
          <w:numId w:val="1"/>
        </w:numPr>
      </w:pPr>
      <w:r w:rsidRPr="00711C96">
        <w:rPr>
          <w:b/>
          <w:bCs/>
        </w:rPr>
        <w:t>La Nube Moderna (2006 en adelante):</w:t>
      </w:r>
      <w:r w:rsidRPr="00711C96">
        <w:t xml:space="preserve"> El verdadero punto de inflexión llegó en 2006 con el lanzamiento de </w:t>
      </w:r>
      <w:r w:rsidRPr="00711C96">
        <w:rPr>
          <w:b/>
          <w:bCs/>
        </w:rPr>
        <w:t xml:space="preserve">Amazon Web </w:t>
      </w:r>
      <w:proofErr w:type="spellStart"/>
      <w:r w:rsidRPr="00711C96">
        <w:rPr>
          <w:b/>
          <w:bCs/>
        </w:rPr>
        <w:t>Services</w:t>
      </w:r>
      <w:proofErr w:type="spellEnd"/>
      <w:r w:rsidRPr="00711C96">
        <w:rPr>
          <w:b/>
          <w:bCs/>
        </w:rPr>
        <w:t xml:space="preserve"> (AWS)</w:t>
      </w:r>
      <w:r w:rsidRPr="00711C96">
        <w:t xml:space="preserve">, que marcó el inicio de la nube moderna al ofrecer servicios de computación y almacenamiento a gran escala. A este gigante le siguieron otros dos: </w:t>
      </w:r>
      <w:r w:rsidRPr="00711C96">
        <w:rPr>
          <w:b/>
          <w:bCs/>
        </w:rPr>
        <w:t>Microsoft Azure</w:t>
      </w:r>
      <w:r w:rsidRPr="00711C96">
        <w:t xml:space="preserve"> en 2010, que amplió las soluciones disponibles, y </w:t>
      </w:r>
      <w:r w:rsidRPr="00711C96">
        <w:rPr>
          <w:b/>
          <w:bCs/>
        </w:rPr>
        <w:t xml:space="preserve">Google Cloud </w:t>
      </w:r>
      <w:proofErr w:type="spellStart"/>
      <w:r w:rsidRPr="00711C96">
        <w:rPr>
          <w:b/>
          <w:bCs/>
        </w:rPr>
        <w:t>Platform</w:t>
      </w:r>
      <w:proofErr w:type="spellEnd"/>
      <w:r w:rsidRPr="00711C96">
        <w:t xml:space="preserve"> en 2011, con un fuerte enfoque en el análisis de datos.</w:t>
      </w:r>
    </w:p>
    <w:p w14:paraId="550DCEE6" w14:textId="77777777" w:rsidR="00711C96" w:rsidRPr="00711C96" w:rsidRDefault="00711C96" w:rsidP="00711C96">
      <w:r w:rsidRPr="00711C96">
        <w:lastRenderedPageBreak/>
        <w:t>Con la llegada de estos gigantes, la nube dejó de ser un concepto único para convertirse en un ecosistema con diferentes modelos y servicios, adaptados a cada necesidad.</w:t>
      </w:r>
    </w:p>
    <w:p w14:paraId="0DC73BB4" w14:textId="77777777" w:rsidR="00711C96" w:rsidRPr="00711C96" w:rsidRDefault="00711C96" w:rsidP="00711C96">
      <w:pPr>
        <w:rPr>
          <w:b/>
          <w:bCs/>
        </w:rPr>
      </w:pPr>
      <w:r w:rsidRPr="00711C96">
        <w:rPr>
          <w:b/>
          <w:bCs/>
        </w:rPr>
        <w:t>3. Los Tipos de Nube: ¿Cómo se Despliega?</w:t>
      </w:r>
    </w:p>
    <w:p w14:paraId="2F4A1C51" w14:textId="77777777" w:rsidR="00711C96" w:rsidRPr="00711C96" w:rsidRDefault="00711C96" w:rsidP="00711C96">
      <w:r w:rsidRPr="00711C96">
        <w:t>No existe un único tipo de nube. Dependiendo de quién gestiona la infraestructura y quién la utiliza, podemos hablar de diferentes "modelos de despliegue". Cada uno ofrece un equilibrio distinto entre control, coste y flexibilidad.</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48"/>
        <w:gridCol w:w="3445"/>
        <w:gridCol w:w="2763"/>
        <w:gridCol w:w="2088"/>
      </w:tblGrid>
      <w:tr w:rsidR="00711C96" w:rsidRPr="00711C96" w14:paraId="12B85AF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2D248B" w14:textId="77777777" w:rsidR="00711C96" w:rsidRPr="00711C96" w:rsidRDefault="00711C96" w:rsidP="00711C96">
            <w:r w:rsidRPr="00711C96">
              <w:t>Modelo</w:t>
            </w:r>
          </w:p>
        </w:tc>
        <w:tc>
          <w:tcPr>
            <w:tcW w:w="0" w:type="auto"/>
            <w:tcBorders>
              <w:top w:val="outset" w:sz="6" w:space="0" w:color="auto"/>
              <w:left w:val="outset" w:sz="6" w:space="0" w:color="auto"/>
              <w:bottom w:val="outset" w:sz="6" w:space="0" w:color="auto"/>
              <w:right w:val="outset" w:sz="6" w:space="0" w:color="auto"/>
            </w:tcBorders>
            <w:vAlign w:val="center"/>
            <w:hideMark/>
          </w:tcPr>
          <w:p w14:paraId="63DFCF85" w14:textId="77777777" w:rsidR="00711C96" w:rsidRPr="00711C96" w:rsidRDefault="00711C96" w:rsidP="00711C96">
            <w:r w:rsidRPr="00711C96">
              <w:t>Descripción Clave</w:t>
            </w:r>
          </w:p>
        </w:tc>
        <w:tc>
          <w:tcPr>
            <w:tcW w:w="0" w:type="auto"/>
            <w:tcBorders>
              <w:top w:val="outset" w:sz="6" w:space="0" w:color="auto"/>
              <w:left w:val="outset" w:sz="6" w:space="0" w:color="auto"/>
              <w:bottom w:val="outset" w:sz="6" w:space="0" w:color="auto"/>
              <w:right w:val="outset" w:sz="6" w:space="0" w:color="auto"/>
            </w:tcBorders>
            <w:vAlign w:val="center"/>
            <w:hideMark/>
          </w:tcPr>
          <w:p w14:paraId="1C291828" w14:textId="77777777" w:rsidR="00711C96" w:rsidRPr="00711C96" w:rsidRDefault="00711C96" w:rsidP="00711C96">
            <w:r w:rsidRPr="00711C96">
              <w:t>Principal Beneficio</w:t>
            </w:r>
          </w:p>
        </w:tc>
        <w:tc>
          <w:tcPr>
            <w:tcW w:w="0" w:type="auto"/>
            <w:tcBorders>
              <w:top w:val="outset" w:sz="6" w:space="0" w:color="auto"/>
              <w:left w:val="outset" w:sz="6" w:space="0" w:color="auto"/>
              <w:bottom w:val="outset" w:sz="6" w:space="0" w:color="auto"/>
              <w:right w:val="outset" w:sz="6" w:space="0" w:color="auto"/>
            </w:tcBorders>
            <w:vAlign w:val="center"/>
            <w:hideMark/>
          </w:tcPr>
          <w:p w14:paraId="6F906D27" w14:textId="77777777" w:rsidR="00711C96" w:rsidRPr="00711C96" w:rsidRDefault="00711C96" w:rsidP="00711C96">
            <w:r w:rsidRPr="00711C96">
              <w:t>Proveedores de Ejemplo</w:t>
            </w:r>
          </w:p>
        </w:tc>
      </w:tr>
      <w:tr w:rsidR="00711C96" w:rsidRPr="00711C96" w14:paraId="438088E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86A1DA" w14:textId="77777777" w:rsidR="00711C96" w:rsidRPr="00711C96" w:rsidRDefault="00711C96" w:rsidP="00711C96">
            <w:r w:rsidRPr="00711C96">
              <w:rPr>
                <w:b/>
                <w:bCs/>
              </w:rPr>
              <w:t>Pública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58FC0627" w14:textId="77777777" w:rsidR="00711C96" w:rsidRPr="00711C96" w:rsidRDefault="00711C96" w:rsidP="00711C96">
            <w:r w:rsidRPr="00711C96">
              <w:t>Un proveedor externo gestiona recursos compartidos disponibles para cualquier usuario.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5784FDD4" w14:textId="77777777" w:rsidR="00711C96" w:rsidRPr="00711C96" w:rsidRDefault="00711C96" w:rsidP="00711C96">
            <w:r w:rsidRPr="00711C96">
              <w:t>Despliegue rápido y modelo de pago por uso, optimizando costes.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40A8AEE" w14:textId="77777777" w:rsidR="00711C96" w:rsidRPr="00711C96" w:rsidRDefault="00711C96" w:rsidP="00711C96">
            <w:pPr>
              <w:rPr>
                <w:lang w:val="en-US"/>
              </w:rPr>
            </w:pPr>
            <w:r w:rsidRPr="00711C96">
              <w:rPr>
                <w:lang w:val="en-US"/>
              </w:rPr>
              <w:t>AWS, Microsoft Azure, Google Cloud Platform</w:t>
            </w:r>
          </w:p>
        </w:tc>
      </w:tr>
      <w:tr w:rsidR="00711C96" w:rsidRPr="00711C96" w14:paraId="0E5602F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11DC57" w14:textId="77777777" w:rsidR="00711C96" w:rsidRPr="00711C96" w:rsidRDefault="00711C96" w:rsidP="00711C96">
            <w:r w:rsidRPr="00711C96">
              <w:rPr>
                <w:b/>
                <w:bCs/>
              </w:rPr>
              <w:t>Privada</w:t>
            </w:r>
          </w:p>
        </w:tc>
        <w:tc>
          <w:tcPr>
            <w:tcW w:w="0" w:type="auto"/>
            <w:tcBorders>
              <w:top w:val="outset" w:sz="6" w:space="0" w:color="auto"/>
              <w:left w:val="outset" w:sz="6" w:space="0" w:color="auto"/>
              <w:bottom w:val="outset" w:sz="6" w:space="0" w:color="auto"/>
              <w:right w:val="outset" w:sz="6" w:space="0" w:color="auto"/>
            </w:tcBorders>
            <w:vAlign w:val="center"/>
            <w:hideMark/>
          </w:tcPr>
          <w:p w14:paraId="093ED332" w14:textId="77777777" w:rsidR="00711C96" w:rsidRPr="00711C96" w:rsidRDefault="00711C96" w:rsidP="00711C96">
            <w:r w:rsidRPr="00711C96">
              <w:t>La infraestructura está dedicada exclusivamente a una sola organización.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4A38D39F" w14:textId="77777777" w:rsidR="00711C96" w:rsidRPr="00711C96" w:rsidRDefault="00711C96" w:rsidP="00711C96">
            <w:r w:rsidRPr="00711C96">
              <w:t>Control total sobre la gestión de recursos y la seguridad.</w:t>
            </w:r>
          </w:p>
        </w:tc>
        <w:tc>
          <w:tcPr>
            <w:tcW w:w="0" w:type="auto"/>
            <w:tcBorders>
              <w:top w:val="outset" w:sz="6" w:space="0" w:color="auto"/>
              <w:left w:val="outset" w:sz="6" w:space="0" w:color="auto"/>
              <w:bottom w:val="outset" w:sz="6" w:space="0" w:color="auto"/>
              <w:right w:val="outset" w:sz="6" w:space="0" w:color="auto"/>
            </w:tcBorders>
            <w:vAlign w:val="center"/>
            <w:hideMark/>
          </w:tcPr>
          <w:p w14:paraId="011B45EB" w14:textId="77777777" w:rsidR="00711C96" w:rsidRPr="00711C96" w:rsidRDefault="00711C96" w:rsidP="00711C96">
            <w:r w:rsidRPr="00711C96">
              <w:t xml:space="preserve">VMware, </w:t>
            </w:r>
            <w:proofErr w:type="spellStart"/>
            <w:r w:rsidRPr="00711C96">
              <w:t>OpenStack</w:t>
            </w:r>
            <w:proofErr w:type="spellEnd"/>
          </w:p>
        </w:tc>
      </w:tr>
      <w:tr w:rsidR="00711C96" w:rsidRPr="00711C96" w14:paraId="269C641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BC9939" w14:textId="77777777" w:rsidR="00711C96" w:rsidRPr="00711C96" w:rsidRDefault="00711C96" w:rsidP="00711C96">
            <w:r w:rsidRPr="00711C96">
              <w:rPr>
                <w:b/>
                <w:bCs/>
              </w:rPr>
              <w:t>Híbrida</w:t>
            </w:r>
          </w:p>
        </w:tc>
        <w:tc>
          <w:tcPr>
            <w:tcW w:w="0" w:type="auto"/>
            <w:tcBorders>
              <w:top w:val="outset" w:sz="6" w:space="0" w:color="auto"/>
              <w:left w:val="outset" w:sz="6" w:space="0" w:color="auto"/>
              <w:bottom w:val="outset" w:sz="6" w:space="0" w:color="auto"/>
              <w:right w:val="outset" w:sz="6" w:space="0" w:color="auto"/>
            </w:tcBorders>
            <w:vAlign w:val="center"/>
            <w:hideMark/>
          </w:tcPr>
          <w:p w14:paraId="224ED65F" w14:textId="77777777" w:rsidR="00711C96" w:rsidRPr="00711C96" w:rsidRDefault="00711C96" w:rsidP="00711C96">
            <w:r w:rsidRPr="00711C96">
              <w:t>Combina elementos de la nube pública y la nube privada.</w:t>
            </w:r>
          </w:p>
        </w:tc>
        <w:tc>
          <w:tcPr>
            <w:tcW w:w="0" w:type="auto"/>
            <w:tcBorders>
              <w:top w:val="outset" w:sz="6" w:space="0" w:color="auto"/>
              <w:left w:val="outset" w:sz="6" w:space="0" w:color="auto"/>
              <w:bottom w:val="outset" w:sz="6" w:space="0" w:color="auto"/>
              <w:right w:val="outset" w:sz="6" w:space="0" w:color="auto"/>
            </w:tcBorders>
            <w:vAlign w:val="center"/>
            <w:hideMark/>
          </w:tcPr>
          <w:p w14:paraId="4582AE40" w14:textId="77777777" w:rsidR="00711C96" w:rsidRPr="00711C96" w:rsidRDefault="00711C96" w:rsidP="00711C96">
            <w:r w:rsidRPr="00711C96">
              <w:t>Equilibrio entre seguridad (privada) y escalabilidad (pública).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3A421" w14:textId="77777777" w:rsidR="00711C96" w:rsidRPr="00711C96" w:rsidRDefault="00711C96" w:rsidP="00711C96">
            <w:pPr>
              <w:rPr>
                <w:lang w:val="en-US"/>
              </w:rPr>
            </w:pPr>
            <w:r w:rsidRPr="00711C96">
              <w:rPr>
                <w:lang w:val="en-US"/>
              </w:rPr>
              <w:t>Microsoft Azure, Amazon Web Services</w:t>
            </w:r>
          </w:p>
        </w:tc>
      </w:tr>
      <w:tr w:rsidR="00711C96" w:rsidRPr="00711C96" w14:paraId="075D41F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B8F251" w14:textId="77777777" w:rsidR="00711C96" w:rsidRPr="00711C96" w:rsidRDefault="00711C96" w:rsidP="00711C96">
            <w:proofErr w:type="spellStart"/>
            <w:r w:rsidRPr="00711C96">
              <w:rPr>
                <w:b/>
                <w:bCs/>
              </w:rPr>
              <w:t>Multinube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A34E218" w14:textId="77777777" w:rsidR="00711C96" w:rsidRPr="00711C96" w:rsidRDefault="00711C96" w:rsidP="00711C96">
            <w:r w:rsidRPr="00711C96">
              <w:t>Utiliza servicios de nube de diferentes proveedores.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9D2964C" w14:textId="77777777" w:rsidR="00711C96" w:rsidRPr="00711C96" w:rsidRDefault="00711C96" w:rsidP="00711C96">
            <w:r w:rsidRPr="00711C96">
              <w:t>Evita la dependencia de un único proveedor y aumenta la flexibilidad.</w:t>
            </w:r>
          </w:p>
        </w:tc>
        <w:tc>
          <w:tcPr>
            <w:tcW w:w="0" w:type="auto"/>
            <w:tcBorders>
              <w:top w:val="outset" w:sz="6" w:space="0" w:color="auto"/>
              <w:left w:val="outset" w:sz="6" w:space="0" w:color="auto"/>
              <w:bottom w:val="outset" w:sz="6" w:space="0" w:color="auto"/>
              <w:right w:val="outset" w:sz="6" w:space="0" w:color="auto"/>
            </w:tcBorders>
            <w:vAlign w:val="center"/>
            <w:hideMark/>
          </w:tcPr>
          <w:p w14:paraId="4EDCCACF" w14:textId="77777777" w:rsidR="00711C96" w:rsidRPr="00711C96" w:rsidRDefault="00711C96" w:rsidP="00711C96">
            <w:r w:rsidRPr="00711C96">
              <w:t>N/A (Es una estrategia, no un producto)</w:t>
            </w:r>
          </w:p>
        </w:tc>
      </w:tr>
    </w:tbl>
    <w:p w14:paraId="1FB76CC1" w14:textId="77777777" w:rsidR="00711C96" w:rsidRPr="00711C96" w:rsidRDefault="00711C96" w:rsidP="00711C96">
      <w:pPr>
        <w:numPr>
          <w:ilvl w:val="0"/>
          <w:numId w:val="2"/>
        </w:numPr>
      </w:pPr>
      <w:r w:rsidRPr="00711C96">
        <w:rPr>
          <w:b/>
          <w:bCs/>
        </w:rPr>
        <w:t>Nube Pública:</w:t>
      </w:r>
      <w:r w:rsidRPr="00711C96">
        <w:t xml:space="preserve"> Es la opción más común, donde pagas solo por lo que usas y puedes desplegar aplicaciones rápidamente, ya que el proveedor se encarga de todo el mantenimiento.</w:t>
      </w:r>
    </w:p>
    <w:p w14:paraId="5AD3F669" w14:textId="77777777" w:rsidR="00711C96" w:rsidRPr="00711C96" w:rsidRDefault="00711C96" w:rsidP="00711C96">
      <w:pPr>
        <w:numPr>
          <w:ilvl w:val="0"/>
          <w:numId w:val="2"/>
        </w:numPr>
      </w:pPr>
      <w:r w:rsidRPr="00711C96">
        <w:rPr>
          <w:b/>
          <w:bCs/>
        </w:rPr>
        <w:t>Nube Privada:</w:t>
      </w:r>
      <w:r w:rsidRPr="00711C96">
        <w:t xml:space="preserve"> Es como tener tu propio centro de datos, pero con las ventajas de la tecnología en la nube. Ofrece control total, ideal para organizaciones con altos estándares de seguridad y cumplimiento normativo.</w:t>
      </w:r>
    </w:p>
    <w:p w14:paraId="10A1133B" w14:textId="77777777" w:rsidR="00711C96" w:rsidRPr="00711C96" w:rsidRDefault="00711C96" w:rsidP="00711C96">
      <w:pPr>
        <w:numPr>
          <w:ilvl w:val="0"/>
          <w:numId w:val="2"/>
        </w:numPr>
      </w:pPr>
      <w:r w:rsidRPr="00711C96">
        <w:rPr>
          <w:b/>
          <w:bCs/>
        </w:rPr>
        <w:t>Nube Híbrida:</w:t>
      </w:r>
      <w:r w:rsidRPr="00711C96">
        <w:t xml:space="preserve"> Permite combinar lo mejor de ambos mundos. Puedes mantener tus datos más sensibles en una nube privada mientras aprovechas la escalabilidad de la pública para picos de demanda. Más del 80% de las empresas utilizan este modelo.</w:t>
      </w:r>
    </w:p>
    <w:p w14:paraId="0E6B864B" w14:textId="77777777" w:rsidR="00711C96" w:rsidRPr="00711C96" w:rsidRDefault="00711C96" w:rsidP="00711C96">
      <w:pPr>
        <w:numPr>
          <w:ilvl w:val="0"/>
          <w:numId w:val="2"/>
        </w:numPr>
      </w:pPr>
      <w:proofErr w:type="spellStart"/>
      <w:r w:rsidRPr="00711C96">
        <w:rPr>
          <w:b/>
          <w:bCs/>
        </w:rPr>
        <w:t>Multinube</w:t>
      </w:r>
      <w:proofErr w:type="spellEnd"/>
      <w:r w:rsidRPr="00711C96">
        <w:rPr>
          <w:b/>
          <w:bCs/>
        </w:rPr>
        <w:t>:</w:t>
      </w:r>
      <w:r w:rsidRPr="00711C96">
        <w:t xml:space="preserve"> Es una estrategia que consiste en no "poner todos los huevos en la misma cesta". Al usar servicios de varios proveedores, las empresas evitan la dependencia y pueden elegir la mejor herramienta para cada tarea específica.</w:t>
      </w:r>
    </w:p>
    <w:p w14:paraId="4E0BA624" w14:textId="77777777" w:rsidR="00711C96" w:rsidRPr="00711C96" w:rsidRDefault="00711C96" w:rsidP="00711C96">
      <w:r w:rsidRPr="00711C96">
        <w:t>Una vez que elegimos el tipo de nube, es hora de ver el "menú" de servicios que podemos contratar.</w:t>
      </w:r>
    </w:p>
    <w:p w14:paraId="2FF18414" w14:textId="77777777" w:rsidR="00711C96" w:rsidRPr="00711C96" w:rsidRDefault="00711C96" w:rsidP="00711C96">
      <w:pPr>
        <w:rPr>
          <w:b/>
          <w:bCs/>
        </w:rPr>
      </w:pPr>
      <w:r w:rsidRPr="00711C96">
        <w:rPr>
          <w:b/>
          <w:bCs/>
        </w:rPr>
        <w:t>4. El Menú de Servicios: ¿Qué Podemos Pedir a la Nube?</w:t>
      </w:r>
    </w:p>
    <w:p w14:paraId="5F64B44D" w14:textId="77777777" w:rsidR="00711C96" w:rsidRPr="00711C96" w:rsidRDefault="00711C96" w:rsidP="00711C96">
      <w:r w:rsidRPr="00711C96">
        <w:lastRenderedPageBreak/>
        <w:t xml:space="preserve">Además de los modelos de despliegue, existen diferentes modelos de servicio que definen qué parte gestiona el proveedor y de qué te encargas tú. Para entenderlos, partimos del modelo tradicional, conocido como </w:t>
      </w:r>
      <w:r w:rsidRPr="00711C96">
        <w:rPr>
          <w:b/>
          <w:bCs/>
        </w:rPr>
        <w:t>"</w:t>
      </w:r>
      <w:proofErr w:type="spellStart"/>
      <w:r w:rsidRPr="00711C96">
        <w:rPr>
          <w:b/>
          <w:bCs/>
        </w:rPr>
        <w:t>on</w:t>
      </w:r>
      <w:proofErr w:type="spellEnd"/>
      <w:r w:rsidRPr="00711C96">
        <w:rPr>
          <w:b/>
          <w:bCs/>
        </w:rPr>
        <w:t>-premise"</w:t>
      </w:r>
      <w:r w:rsidRPr="00711C96">
        <w:t>, donde la empresa es responsable de absolutamente todo: servidores, almacenamiento, software, etc. La nube ofrece alternativas mucho más flexibles.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44"/>
        <w:gridCol w:w="3181"/>
        <w:gridCol w:w="2472"/>
        <w:gridCol w:w="2947"/>
      </w:tblGrid>
      <w:tr w:rsidR="00711C96" w:rsidRPr="00711C96" w14:paraId="5B6F28F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65E14A" w14:textId="77777777" w:rsidR="00711C96" w:rsidRPr="00711C96" w:rsidRDefault="00711C96" w:rsidP="00711C96">
            <w:r w:rsidRPr="00711C96">
              <w:t>Modelo</w:t>
            </w:r>
          </w:p>
        </w:tc>
        <w:tc>
          <w:tcPr>
            <w:tcW w:w="0" w:type="auto"/>
            <w:tcBorders>
              <w:top w:val="outset" w:sz="6" w:space="0" w:color="auto"/>
              <w:left w:val="outset" w:sz="6" w:space="0" w:color="auto"/>
              <w:bottom w:val="outset" w:sz="6" w:space="0" w:color="auto"/>
              <w:right w:val="outset" w:sz="6" w:space="0" w:color="auto"/>
            </w:tcBorders>
            <w:vAlign w:val="center"/>
            <w:hideMark/>
          </w:tcPr>
          <w:p w14:paraId="20809C44" w14:textId="77777777" w:rsidR="00711C96" w:rsidRPr="00711C96" w:rsidRDefault="00711C96" w:rsidP="00711C96">
            <w:r w:rsidRPr="00711C96">
              <w:t>Qué Gestiona el Proveedor</w:t>
            </w:r>
          </w:p>
        </w:tc>
        <w:tc>
          <w:tcPr>
            <w:tcW w:w="0" w:type="auto"/>
            <w:tcBorders>
              <w:top w:val="outset" w:sz="6" w:space="0" w:color="auto"/>
              <w:left w:val="outset" w:sz="6" w:space="0" w:color="auto"/>
              <w:bottom w:val="outset" w:sz="6" w:space="0" w:color="auto"/>
              <w:right w:val="outset" w:sz="6" w:space="0" w:color="auto"/>
            </w:tcBorders>
            <w:vAlign w:val="center"/>
            <w:hideMark/>
          </w:tcPr>
          <w:p w14:paraId="00F7A204" w14:textId="77777777" w:rsidR="00711C96" w:rsidRPr="00711C96" w:rsidRDefault="00711C96" w:rsidP="00711C96">
            <w:r w:rsidRPr="00711C96">
              <w:t>Qué Gestionas Tú</w:t>
            </w:r>
          </w:p>
        </w:tc>
        <w:tc>
          <w:tcPr>
            <w:tcW w:w="0" w:type="auto"/>
            <w:tcBorders>
              <w:top w:val="outset" w:sz="6" w:space="0" w:color="auto"/>
              <w:left w:val="outset" w:sz="6" w:space="0" w:color="auto"/>
              <w:bottom w:val="outset" w:sz="6" w:space="0" w:color="auto"/>
              <w:right w:val="outset" w:sz="6" w:space="0" w:color="auto"/>
            </w:tcBorders>
            <w:vAlign w:val="center"/>
            <w:hideMark/>
          </w:tcPr>
          <w:p w14:paraId="370F279B" w14:textId="77777777" w:rsidR="00711C96" w:rsidRPr="00711C96" w:rsidRDefault="00711C96" w:rsidP="00711C96">
            <w:r w:rsidRPr="00711C96">
              <w:t>Principal Finalidad</w:t>
            </w:r>
          </w:p>
        </w:tc>
      </w:tr>
      <w:tr w:rsidR="00711C96" w:rsidRPr="00711C96" w14:paraId="0770AE5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839838" w14:textId="77777777" w:rsidR="00711C96" w:rsidRPr="00711C96" w:rsidRDefault="00711C96" w:rsidP="00711C96">
            <w:r w:rsidRPr="00711C96">
              <w:rPr>
                <w:b/>
                <w:bCs/>
              </w:rPr>
              <w:t>IaaS</w:t>
            </w:r>
          </w:p>
        </w:tc>
        <w:tc>
          <w:tcPr>
            <w:tcW w:w="0" w:type="auto"/>
            <w:tcBorders>
              <w:top w:val="outset" w:sz="6" w:space="0" w:color="auto"/>
              <w:left w:val="outset" w:sz="6" w:space="0" w:color="auto"/>
              <w:bottom w:val="outset" w:sz="6" w:space="0" w:color="auto"/>
              <w:right w:val="outset" w:sz="6" w:space="0" w:color="auto"/>
            </w:tcBorders>
            <w:vAlign w:val="center"/>
            <w:hideMark/>
          </w:tcPr>
          <w:p w14:paraId="1D738C4A" w14:textId="77777777" w:rsidR="00711C96" w:rsidRPr="00711C96" w:rsidRDefault="00711C96" w:rsidP="00711C96">
            <w:r w:rsidRPr="00711C96">
              <w:t>Infraestructura (servidores, redes, almacenamiento)</w:t>
            </w:r>
          </w:p>
        </w:tc>
        <w:tc>
          <w:tcPr>
            <w:tcW w:w="0" w:type="auto"/>
            <w:tcBorders>
              <w:top w:val="outset" w:sz="6" w:space="0" w:color="auto"/>
              <w:left w:val="outset" w:sz="6" w:space="0" w:color="auto"/>
              <w:bottom w:val="outset" w:sz="6" w:space="0" w:color="auto"/>
              <w:right w:val="outset" w:sz="6" w:space="0" w:color="auto"/>
            </w:tcBorders>
            <w:vAlign w:val="center"/>
            <w:hideMark/>
          </w:tcPr>
          <w:p w14:paraId="74D9B498" w14:textId="77777777" w:rsidR="00711C96" w:rsidRPr="00711C96" w:rsidRDefault="00711C96" w:rsidP="00711C96">
            <w:r w:rsidRPr="00711C96">
              <w:t>Software (sistema operativo, aplicaciones) y datos</w:t>
            </w:r>
          </w:p>
        </w:tc>
        <w:tc>
          <w:tcPr>
            <w:tcW w:w="0" w:type="auto"/>
            <w:tcBorders>
              <w:top w:val="outset" w:sz="6" w:space="0" w:color="auto"/>
              <w:left w:val="outset" w:sz="6" w:space="0" w:color="auto"/>
              <w:bottom w:val="outset" w:sz="6" w:space="0" w:color="auto"/>
              <w:right w:val="outset" w:sz="6" w:space="0" w:color="auto"/>
            </w:tcBorders>
            <w:vAlign w:val="center"/>
            <w:hideMark/>
          </w:tcPr>
          <w:p w14:paraId="5EF21085" w14:textId="77777777" w:rsidR="00711C96" w:rsidRPr="00711C96" w:rsidRDefault="00711C96" w:rsidP="00711C96">
            <w:r w:rsidRPr="00711C96">
              <w:t>Acceder a hardware virtualizado con control total</w:t>
            </w:r>
          </w:p>
        </w:tc>
      </w:tr>
      <w:tr w:rsidR="00711C96" w:rsidRPr="00711C96" w14:paraId="39C38E5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DCE1ED" w14:textId="77777777" w:rsidR="00711C96" w:rsidRPr="00711C96" w:rsidRDefault="00711C96" w:rsidP="00711C96">
            <w:r w:rsidRPr="00711C96">
              <w:rPr>
                <w:b/>
                <w:bCs/>
              </w:rPr>
              <w:t>PaaS</w:t>
            </w:r>
          </w:p>
        </w:tc>
        <w:tc>
          <w:tcPr>
            <w:tcW w:w="0" w:type="auto"/>
            <w:tcBorders>
              <w:top w:val="outset" w:sz="6" w:space="0" w:color="auto"/>
              <w:left w:val="outset" w:sz="6" w:space="0" w:color="auto"/>
              <w:bottom w:val="outset" w:sz="6" w:space="0" w:color="auto"/>
              <w:right w:val="outset" w:sz="6" w:space="0" w:color="auto"/>
            </w:tcBorders>
            <w:vAlign w:val="center"/>
            <w:hideMark/>
          </w:tcPr>
          <w:p w14:paraId="1CD3FBEB" w14:textId="77777777" w:rsidR="00711C96" w:rsidRPr="00711C96" w:rsidRDefault="00711C96" w:rsidP="00711C96">
            <w:r w:rsidRPr="00711C96">
              <w:t>Infraestructura y software intermedio (sistema operativo)</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43067" w14:textId="77777777" w:rsidR="00711C96" w:rsidRPr="00711C96" w:rsidRDefault="00711C96" w:rsidP="00711C96">
            <w:r w:rsidRPr="00711C96">
              <w:t>Aplicaciones y datos</w:t>
            </w:r>
          </w:p>
        </w:tc>
        <w:tc>
          <w:tcPr>
            <w:tcW w:w="0" w:type="auto"/>
            <w:tcBorders>
              <w:top w:val="outset" w:sz="6" w:space="0" w:color="auto"/>
              <w:left w:val="outset" w:sz="6" w:space="0" w:color="auto"/>
              <w:bottom w:val="outset" w:sz="6" w:space="0" w:color="auto"/>
              <w:right w:val="outset" w:sz="6" w:space="0" w:color="auto"/>
            </w:tcBorders>
            <w:vAlign w:val="center"/>
            <w:hideMark/>
          </w:tcPr>
          <w:p w14:paraId="0371A495" w14:textId="77777777" w:rsidR="00711C96" w:rsidRPr="00711C96" w:rsidRDefault="00711C96" w:rsidP="00711C96">
            <w:r w:rsidRPr="00711C96">
              <w:t>Facilitar el desarrollo, despliegue y ejecución de aplicaciones</w:t>
            </w:r>
          </w:p>
        </w:tc>
      </w:tr>
      <w:tr w:rsidR="00711C96" w:rsidRPr="00711C96" w14:paraId="0D6174E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3891E0" w14:textId="77777777" w:rsidR="00711C96" w:rsidRPr="00711C96" w:rsidRDefault="00711C96" w:rsidP="00711C96">
            <w:r w:rsidRPr="00711C96">
              <w:rPr>
                <w:b/>
                <w:bCs/>
              </w:rPr>
              <w:t>SaaS</w:t>
            </w:r>
          </w:p>
        </w:tc>
        <w:tc>
          <w:tcPr>
            <w:tcW w:w="0" w:type="auto"/>
            <w:tcBorders>
              <w:top w:val="outset" w:sz="6" w:space="0" w:color="auto"/>
              <w:left w:val="outset" w:sz="6" w:space="0" w:color="auto"/>
              <w:bottom w:val="outset" w:sz="6" w:space="0" w:color="auto"/>
              <w:right w:val="outset" w:sz="6" w:space="0" w:color="auto"/>
            </w:tcBorders>
            <w:vAlign w:val="center"/>
            <w:hideMark/>
          </w:tcPr>
          <w:p w14:paraId="7B40F1EC" w14:textId="77777777" w:rsidR="00711C96" w:rsidRPr="00711C96" w:rsidRDefault="00711C96" w:rsidP="00711C96">
            <w:r w:rsidRPr="00711C96">
              <w:t>Toda la pila tecnológica (infraestructura, software, aplicaciones)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58DE9BE" w14:textId="77777777" w:rsidR="00711C96" w:rsidRPr="00711C96" w:rsidRDefault="00711C96" w:rsidP="00711C96">
            <w:r w:rsidRPr="00711C96">
              <w:t>Acceder y usar la aplicación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304CCD01" w14:textId="77777777" w:rsidR="00711C96" w:rsidRPr="00711C96" w:rsidRDefault="00711C96" w:rsidP="00711C96">
            <w:r w:rsidRPr="00711C96">
              <w:t>Utilizar aplicaciones listas para usar sin preocuparse por la gestión</w:t>
            </w:r>
          </w:p>
        </w:tc>
      </w:tr>
    </w:tbl>
    <w:p w14:paraId="6ECFB8EE" w14:textId="77777777" w:rsidR="00711C96" w:rsidRPr="00711C96" w:rsidRDefault="00711C96" w:rsidP="00711C96">
      <w:pPr>
        <w:numPr>
          <w:ilvl w:val="0"/>
          <w:numId w:val="3"/>
        </w:numPr>
      </w:pPr>
      <w:r w:rsidRPr="00711C96">
        <w:rPr>
          <w:b/>
          <w:bCs/>
        </w:rPr>
        <w:t>IaaS (Infraestructura como Servicio):</w:t>
      </w:r>
      <w:r w:rsidRPr="00711C96">
        <w:t xml:space="preserve"> Es el modelo más básico. El proveedor te alquila el hardware virtualizado (servidores, almacenamiento, redes) y tú tienes control total sobre el sistema operativo y las aplicaciones que instalas.</w:t>
      </w:r>
    </w:p>
    <w:p w14:paraId="31F686EF" w14:textId="77777777" w:rsidR="00711C96" w:rsidRPr="00711C96" w:rsidRDefault="00711C96" w:rsidP="00711C96">
      <w:pPr>
        <w:numPr>
          <w:ilvl w:val="1"/>
          <w:numId w:val="3"/>
        </w:numPr>
      </w:pPr>
      <w:r w:rsidRPr="00711C96">
        <w:rPr>
          <w:b/>
          <w:bCs/>
        </w:rPr>
        <w:t>Ventajas:</w:t>
      </w:r>
      <w:r w:rsidRPr="00711C96">
        <w:t xml:space="preserve"> Máxima flexibilidad y control.</w:t>
      </w:r>
    </w:p>
    <w:p w14:paraId="59A35E0F" w14:textId="77777777" w:rsidR="00711C96" w:rsidRPr="00711C96" w:rsidRDefault="00711C96" w:rsidP="00711C96">
      <w:pPr>
        <w:numPr>
          <w:ilvl w:val="1"/>
          <w:numId w:val="3"/>
        </w:numPr>
      </w:pPr>
      <w:r w:rsidRPr="00711C96">
        <w:rPr>
          <w:b/>
          <w:bCs/>
        </w:rPr>
        <w:t>Limitaciones:</w:t>
      </w:r>
      <w:r w:rsidRPr="00711C96">
        <w:t xml:space="preserve"> Requiere conocimientos técnicos avanzados, la escalabilidad no es completamente automática y su coste variable puede dificultar la planificación financiera a medio y largo plazo.</w:t>
      </w:r>
    </w:p>
    <w:p w14:paraId="6B5C3A1E" w14:textId="77777777" w:rsidR="00711C96" w:rsidRPr="00711C96" w:rsidRDefault="00711C96" w:rsidP="00711C96">
      <w:pPr>
        <w:numPr>
          <w:ilvl w:val="0"/>
          <w:numId w:val="3"/>
        </w:numPr>
      </w:pPr>
      <w:r w:rsidRPr="00711C96">
        <w:rPr>
          <w:b/>
          <w:bCs/>
        </w:rPr>
        <w:t>PaaS (Plataforma como Servicio):</w:t>
      </w:r>
      <w:r w:rsidRPr="00711C96">
        <w:t xml:space="preserve"> Este modelo va un paso más allá y proporciona un entorno completo para que los desarrolladores creen, implementen y ejecuten aplicaciones sin preocuparse por la infraestructura subyacente.</w:t>
      </w:r>
    </w:p>
    <w:p w14:paraId="4C2E747A" w14:textId="77777777" w:rsidR="00711C96" w:rsidRPr="00711C96" w:rsidRDefault="00711C96" w:rsidP="00711C96">
      <w:pPr>
        <w:numPr>
          <w:ilvl w:val="1"/>
          <w:numId w:val="3"/>
        </w:numPr>
      </w:pPr>
      <w:r w:rsidRPr="00711C96">
        <w:rPr>
          <w:b/>
          <w:bCs/>
        </w:rPr>
        <w:t>Ventajas:</w:t>
      </w:r>
      <w:r w:rsidRPr="00711C96">
        <w:t xml:space="preserve"> Simplifica enormemente el ciclo de vida del desarrollo de software.</w:t>
      </w:r>
    </w:p>
    <w:p w14:paraId="2D375599" w14:textId="77777777" w:rsidR="00711C96" w:rsidRPr="00711C96" w:rsidRDefault="00711C96" w:rsidP="00711C96">
      <w:pPr>
        <w:numPr>
          <w:ilvl w:val="1"/>
          <w:numId w:val="3"/>
        </w:numPr>
      </w:pPr>
      <w:r w:rsidRPr="00711C96">
        <w:rPr>
          <w:b/>
          <w:bCs/>
        </w:rPr>
        <w:t>Limitaciones:</w:t>
      </w:r>
      <w:r w:rsidRPr="00711C96">
        <w:t xml:space="preserve"> La personalización de la infraestructura es reducida y puede generar dependencia del proveedor.</w:t>
      </w:r>
    </w:p>
    <w:p w14:paraId="3EDB89ED" w14:textId="77777777" w:rsidR="00711C96" w:rsidRPr="00711C96" w:rsidRDefault="00711C96" w:rsidP="00711C96">
      <w:pPr>
        <w:numPr>
          <w:ilvl w:val="0"/>
          <w:numId w:val="3"/>
        </w:numPr>
      </w:pPr>
      <w:r w:rsidRPr="00711C96">
        <w:rPr>
          <w:b/>
          <w:bCs/>
        </w:rPr>
        <w:t>SaaS (Software como Servicio):</w:t>
      </w:r>
      <w:r w:rsidRPr="00711C96">
        <w:t xml:space="preserve"> Es el modelo más conocido por el usuario final. Aquí, el proveedor ofrece una aplicación completamente funcional y lista para usar a través de Internet. Piensa en Microsoft 365, Google </w:t>
      </w:r>
      <w:proofErr w:type="spellStart"/>
      <w:r w:rsidRPr="00711C96">
        <w:t>Workspace</w:t>
      </w:r>
      <w:proofErr w:type="spellEnd"/>
      <w:r w:rsidRPr="00711C96">
        <w:t xml:space="preserve"> o Dropbox.</w:t>
      </w:r>
    </w:p>
    <w:p w14:paraId="07471D8C" w14:textId="77777777" w:rsidR="00711C96" w:rsidRPr="00711C96" w:rsidRDefault="00711C96" w:rsidP="00711C96">
      <w:pPr>
        <w:numPr>
          <w:ilvl w:val="1"/>
          <w:numId w:val="3"/>
        </w:numPr>
      </w:pPr>
      <w:r w:rsidRPr="00711C96">
        <w:rPr>
          <w:b/>
          <w:bCs/>
        </w:rPr>
        <w:t>Ventajas:</w:t>
      </w:r>
      <w:r w:rsidRPr="00711C96">
        <w:t xml:space="preserve"> Acceso remoto, gestión centralizada y modelo de suscripción predecible.</w:t>
      </w:r>
    </w:p>
    <w:p w14:paraId="4E452C2C" w14:textId="77777777" w:rsidR="00711C96" w:rsidRPr="00711C96" w:rsidRDefault="00711C96" w:rsidP="00711C96">
      <w:pPr>
        <w:numPr>
          <w:ilvl w:val="1"/>
          <w:numId w:val="3"/>
        </w:numPr>
      </w:pPr>
      <w:r w:rsidRPr="00711C96">
        <w:rPr>
          <w:b/>
          <w:bCs/>
        </w:rPr>
        <w:t>Limitaciones:</w:t>
      </w:r>
      <w:r w:rsidRPr="00711C96">
        <w:t xml:space="preserve"> Poca personalización y posibles preocupaciones sobre la privacidad de los datos.</w:t>
      </w:r>
    </w:p>
    <w:p w14:paraId="4EBC632F" w14:textId="77777777" w:rsidR="00711C96" w:rsidRPr="00711C96" w:rsidRDefault="00711C96" w:rsidP="00711C96">
      <w:pPr>
        <w:numPr>
          <w:ilvl w:val="1"/>
          <w:numId w:val="3"/>
        </w:numPr>
      </w:pPr>
      <w:r w:rsidRPr="00711C96">
        <w:rPr>
          <w:b/>
          <w:bCs/>
        </w:rPr>
        <w:lastRenderedPageBreak/>
        <w:t>Clasificaciones:</w:t>
      </w:r>
      <w:r w:rsidRPr="00711C96">
        <w:t xml:space="preserve"> Las soluciones SaaS pueden ser </w:t>
      </w:r>
      <w:r w:rsidRPr="00711C96">
        <w:rPr>
          <w:b/>
          <w:bCs/>
        </w:rPr>
        <w:t>B2B</w:t>
      </w:r>
      <w:r w:rsidRPr="00711C96">
        <w:t xml:space="preserve"> (para empresas) o </w:t>
      </w:r>
      <w:r w:rsidRPr="00711C96">
        <w:rPr>
          <w:b/>
          <w:bCs/>
        </w:rPr>
        <w:t>B2C</w:t>
      </w:r>
      <w:r w:rsidRPr="00711C96">
        <w:t xml:space="preserve"> (para consumidores), y también </w:t>
      </w:r>
      <w:r w:rsidRPr="00711C96">
        <w:rPr>
          <w:b/>
          <w:bCs/>
        </w:rPr>
        <w:t>Horizontales</w:t>
      </w:r>
      <w:r w:rsidRPr="00711C96">
        <w:t xml:space="preserve"> (genéricas, para cualquier sector) o </w:t>
      </w:r>
      <w:r w:rsidRPr="00711C96">
        <w:rPr>
          <w:b/>
          <w:bCs/>
        </w:rPr>
        <w:t>Verticales</w:t>
      </w:r>
      <w:r w:rsidRPr="00711C96">
        <w:t xml:space="preserve"> (especializadas para un nicho de mercado).</w:t>
      </w:r>
    </w:p>
    <w:p w14:paraId="2C35DBB1" w14:textId="77777777" w:rsidR="00711C96" w:rsidRPr="00711C96" w:rsidRDefault="00711C96" w:rsidP="00711C96">
      <w:r w:rsidRPr="00711C96">
        <w:t>Pero a medida que la tecnología avanza, el procesamiento de datos no siempre tiene que ocurrir en estos grandes centros de datos; a veces, es necesario acercarlo al origen.</w:t>
      </w:r>
    </w:p>
    <w:p w14:paraId="2939D212" w14:textId="77777777" w:rsidR="00711C96" w:rsidRPr="00711C96" w:rsidRDefault="00711C96" w:rsidP="00711C96">
      <w:pPr>
        <w:rPr>
          <w:b/>
          <w:bCs/>
        </w:rPr>
      </w:pPr>
      <w:r w:rsidRPr="00711C96">
        <w:rPr>
          <w:b/>
          <w:bCs/>
        </w:rPr>
        <w:t xml:space="preserve">5. Más Allá de la Nube: Edge, </w:t>
      </w:r>
      <w:proofErr w:type="spellStart"/>
      <w:r w:rsidRPr="00711C96">
        <w:rPr>
          <w:b/>
          <w:bCs/>
        </w:rPr>
        <w:t>Fog</w:t>
      </w:r>
      <w:proofErr w:type="spellEnd"/>
      <w:r w:rsidRPr="00711C96">
        <w:rPr>
          <w:b/>
          <w:bCs/>
        </w:rPr>
        <w:t xml:space="preserve"> y </w:t>
      </w:r>
      <w:proofErr w:type="spellStart"/>
      <w:r w:rsidRPr="00711C96">
        <w:rPr>
          <w:b/>
          <w:bCs/>
        </w:rPr>
        <w:t>Mist</w:t>
      </w:r>
      <w:proofErr w:type="spellEnd"/>
      <w:r w:rsidRPr="00711C96">
        <w:rPr>
          <w:b/>
          <w:bCs/>
        </w:rPr>
        <w:t xml:space="preserve"> Computing</w:t>
      </w:r>
    </w:p>
    <w:p w14:paraId="2A3CBBEE" w14:textId="77777777" w:rsidR="00711C96" w:rsidRPr="00711C96" w:rsidRDefault="00711C96" w:rsidP="00711C96">
      <w:r w:rsidRPr="00711C96">
        <w:t xml:space="preserve">Aunque la nube es fundamental </w:t>
      </w:r>
      <w:proofErr w:type="spellStart"/>
      <w:r w:rsidRPr="00711C96">
        <w:t>для</w:t>
      </w:r>
      <w:proofErr w:type="spellEnd"/>
      <w:r w:rsidRPr="00711C96">
        <w:t xml:space="preserve"> el almacenamiento y el procesamiento masivo, hay situaciones en las que enviar los datos a un servidor lejano, esperar a que se procesen y recibir una respuesta es demasiado lento. Para solucionar esto, han surgido modelos complementarios que acercan la computación al lugar donde se generan los datos.</w:t>
      </w:r>
    </w:p>
    <w:p w14:paraId="7702668F" w14:textId="77777777" w:rsidR="00711C96" w:rsidRPr="00711C96" w:rsidRDefault="00711C96" w:rsidP="00711C96">
      <w:pPr>
        <w:numPr>
          <w:ilvl w:val="0"/>
          <w:numId w:val="4"/>
        </w:numPr>
      </w:pPr>
      <w:r w:rsidRPr="00711C96">
        <w:rPr>
          <w:b/>
          <w:bCs/>
        </w:rPr>
        <w:t>Edge Computing (Computación en el Borde):</w:t>
      </w:r>
      <w:r w:rsidRPr="00711C96">
        <w:t xml:space="preserve"> El procesamiento ocurre lo más cerca posible del dispositivo que genera los datos. Esto reduce la latencia y permite tomar decisiones en tiempo real.</w:t>
      </w:r>
    </w:p>
    <w:p w14:paraId="322578A2" w14:textId="77777777" w:rsidR="00711C96" w:rsidRPr="00711C96" w:rsidRDefault="00711C96" w:rsidP="00711C96">
      <w:pPr>
        <w:numPr>
          <w:ilvl w:val="1"/>
          <w:numId w:val="4"/>
        </w:numPr>
      </w:pPr>
      <w:r w:rsidRPr="00711C96">
        <w:rPr>
          <w:b/>
          <w:bCs/>
        </w:rPr>
        <w:t>Ejemplo práctico:</w:t>
      </w:r>
      <w:r w:rsidRPr="00711C96">
        <w:t xml:space="preserve"> En una fábrica, los sensores de una máquina pueden analizar la temperatura y actuar de inmediato si detectan un sobrecalentamiento, sin tener que esperar una orden desde la nube.</w:t>
      </w:r>
    </w:p>
    <w:p w14:paraId="62919BEB" w14:textId="77777777" w:rsidR="00711C96" w:rsidRPr="00711C96" w:rsidRDefault="00711C96" w:rsidP="00711C96">
      <w:pPr>
        <w:numPr>
          <w:ilvl w:val="0"/>
          <w:numId w:val="4"/>
        </w:numPr>
      </w:pPr>
      <w:proofErr w:type="spellStart"/>
      <w:r w:rsidRPr="00711C96">
        <w:rPr>
          <w:b/>
          <w:bCs/>
        </w:rPr>
        <w:t>Fog</w:t>
      </w:r>
      <w:proofErr w:type="spellEnd"/>
      <w:r w:rsidRPr="00711C96">
        <w:rPr>
          <w:b/>
          <w:bCs/>
        </w:rPr>
        <w:t xml:space="preserve"> Computing (Computación en la Niebla):</w:t>
      </w:r>
      <w:r w:rsidRPr="00711C96">
        <w:t xml:space="preserve"> Es un punto intermedio. Los datos se procesan en nodos locales (como </w:t>
      </w:r>
      <w:proofErr w:type="spellStart"/>
      <w:r w:rsidRPr="00711C96">
        <w:t>routers</w:t>
      </w:r>
      <w:proofErr w:type="spellEnd"/>
      <w:r w:rsidRPr="00711C96">
        <w:t xml:space="preserve"> o servidores cercanos) antes de enviar solo la información relevante a la nube.</w:t>
      </w:r>
    </w:p>
    <w:p w14:paraId="071761A3" w14:textId="77777777" w:rsidR="00711C96" w:rsidRPr="00711C96" w:rsidRDefault="00711C96" w:rsidP="00711C96">
      <w:pPr>
        <w:numPr>
          <w:ilvl w:val="1"/>
          <w:numId w:val="4"/>
        </w:numPr>
      </w:pPr>
      <w:r w:rsidRPr="00711C96">
        <w:rPr>
          <w:b/>
          <w:bCs/>
        </w:rPr>
        <w:t>Ejemplo práctico:</w:t>
      </w:r>
      <w:r w:rsidRPr="00711C96">
        <w:t xml:space="preserve"> Un sistema de control de tráfico con cámaras en una ciudad. Los servidores locales analizan las imágenes para detectar atascos y solo envían esa alerta a la nube, evitando colapsar la red con vídeo en bruto.</w:t>
      </w:r>
    </w:p>
    <w:p w14:paraId="270966D5" w14:textId="77777777" w:rsidR="00711C96" w:rsidRPr="00711C96" w:rsidRDefault="00711C96" w:rsidP="00711C96">
      <w:pPr>
        <w:numPr>
          <w:ilvl w:val="0"/>
          <w:numId w:val="4"/>
        </w:numPr>
      </w:pPr>
      <w:proofErr w:type="spellStart"/>
      <w:r w:rsidRPr="00711C96">
        <w:rPr>
          <w:b/>
          <w:bCs/>
        </w:rPr>
        <w:t>Mist</w:t>
      </w:r>
      <w:proofErr w:type="spellEnd"/>
      <w:r w:rsidRPr="00711C96">
        <w:rPr>
          <w:b/>
          <w:bCs/>
        </w:rPr>
        <w:t xml:space="preserve"> Computing (Computación en el Extremo):</w:t>
      </w:r>
      <w:r w:rsidRPr="00711C96">
        <w:t xml:space="preserve"> Lleva el procesamiento un paso más allá, realizándolo dentro de los propios dispositivos inteligentes (sensores, </w:t>
      </w:r>
      <w:proofErr w:type="gramStart"/>
      <w:r w:rsidRPr="00711C96">
        <w:t>wearables</w:t>
      </w:r>
      <w:proofErr w:type="gramEnd"/>
      <w:r w:rsidRPr="00711C96">
        <w:t>).</w:t>
      </w:r>
    </w:p>
    <w:p w14:paraId="2EBAD132" w14:textId="77777777" w:rsidR="00711C96" w:rsidRPr="00711C96" w:rsidRDefault="00711C96" w:rsidP="00711C96">
      <w:pPr>
        <w:numPr>
          <w:ilvl w:val="1"/>
          <w:numId w:val="4"/>
        </w:numPr>
      </w:pPr>
      <w:r w:rsidRPr="00711C96">
        <w:rPr>
          <w:b/>
          <w:bCs/>
        </w:rPr>
        <w:t>Ejemplo práctico:</w:t>
      </w:r>
      <w:r w:rsidRPr="00711C96">
        <w:t xml:space="preserve"> Un reloj inteligente que mide la frecuencia cardíaca. El propio reloj analiza los datos y solo envía una alerta a la nube si detecta una anomalía importante.</w:t>
      </w:r>
    </w:p>
    <w:p w14:paraId="4FF84082" w14:textId="77777777" w:rsidR="00711C96" w:rsidRPr="00711C96" w:rsidRDefault="00711C96" w:rsidP="00711C96">
      <w:r w:rsidRPr="00711C96">
        <w:t xml:space="preserve">La clave no es elegir un modelo sobre otro, sino saber combinarlos de forma inteligente. La nube sigue siendo ideal para el procesamiento masivo, mientras que </w:t>
      </w:r>
      <w:r w:rsidRPr="00711C96">
        <w:rPr>
          <w:b/>
          <w:bCs/>
        </w:rPr>
        <w:t>Edge</w:t>
      </w:r>
      <w:r w:rsidRPr="00711C96">
        <w:t xml:space="preserve"> aporta la velocidad para decisiones en tiempo real, </w:t>
      </w:r>
      <w:proofErr w:type="spellStart"/>
      <w:r w:rsidRPr="00711C96">
        <w:rPr>
          <w:b/>
          <w:bCs/>
        </w:rPr>
        <w:t>Fog</w:t>
      </w:r>
      <w:proofErr w:type="spellEnd"/>
      <w:r w:rsidRPr="00711C96">
        <w:t xml:space="preserve"> equilibra la carga de la red, y </w:t>
      </w:r>
      <w:proofErr w:type="spellStart"/>
      <w:r w:rsidRPr="00711C96">
        <w:rPr>
          <w:b/>
          <w:bCs/>
        </w:rPr>
        <w:t>Mist</w:t>
      </w:r>
      <w:proofErr w:type="spellEnd"/>
      <w:r w:rsidRPr="00711C96">
        <w:t xml:space="preserve"> maximiza la eficiencia y privacidad procesando los datos en el propio sensor.</w:t>
      </w:r>
    </w:p>
    <w:p w14:paraId="01CF90CC" w14:textId="77777777" w:rsidR="00711C96" w:rsidRPr="00711C96" w:rsidRDefault="00711C96" w:rsidP="00711C96">
      <w:r w:rsidRPr="00711C96">
        <w:t>Toda esta evolución tecnológica no es solo un ejercicio teórico; tiene un impacto directo y medible en la rentabilidad y competitividad de las empresas.</w:t>
      </w:r>
    </w:p>
    <w:p w14:paraId="12F2A639" w14:textId="77777777" w:rsidR="00711C96" w:rsidRPr="00711C96" w:rsidRDefault="00711C96" w:rsidP="00711C96">
      <w:pPr>
        <w:rPr>
          <w:b/>
          <w:bCs/>
        </w:rPr>
      </w:pPr>
      <w:r w:rsidRPr="00711C96">
        <w:rPr>
          <w:b/>
          <w:bCs/>
        </w:rPr>
        <w:t>6. El Impacto Real: Por Qué la Nube es Clave para la Transformación Digital</w:t>
      </w:r>
    </w:p>
    <w:p w14:paraId="01DF9076" w14:textId="77777777" w:rsidR="00711C96" w:rsidRPr="00711C96" w:rsidRDefault="00711C96" w:rsidP="00711C96">
      <w:r w:rsidRPr="00711C96">
        <w:t>La adopción de la computación en la nube influye directamente en la rentabilidad de una empresa al transformar su estructura de costes y su agilidad operativa. Estos son los beneficios clave:</w:t>
      </w:r>
    </w:p>
    <w:p w14:paraId="78B5A860" w14:textId="77777777" w:rsidR="00711C96" w:rsidRPr="00711C96" w:rsidRDefault="00711C96" w:rsidP="00711C96">
      <w:pPr>
        <w:numPr>
          <w:ilvl w:val="0"/>
          <w:numId w:val="5"/>
        </w:numPr>
      </w:pPr>
      <w:r w:rsidRPr="00711C96">
        <w:rPr>
          <w:b/>
          <w:bCs/>
        </w:rPr>
        <w:lastRenderedPageBreak/>
        <w:t>Modelo de Costes Eficiente:</w:t>
      </w:r>
      <w:r w:rsidRPr="00711C96">
        <w:t xml:space="preserve"> Se pasa de realizar grandes inversiones iniciales en hardware y software (costes de capital) a un modelo de pago por consumo (costes operativos), lo que optimiza el flujo de caja.</w:t>
      </w:r>
    </w:p>
    <w:p w14:paraId="6C095CD7" w14:textId="77777777" w:rsidR="00711C96" w:rsidRPr="00711C96" w:rsidRDefault="00711C96" w:rsidP="00711C96">
      <w:pPr>
        <w:numPr>
          <w:ilvl w:val="0"/>
          <w:numId w:val="5"/>
        </w:numPr>
      </w:pPr>
      <w:r w:rsidRPr="00711C96">
        <w:rPr>
          <w:b/>
          <w:bCs/>
        </w:rPr>
        <w:t>Reducción de Costes Operativos:</w:t>
      </w:r>
      <w:r w:rsidRPr="00711C96">
        <w:t xml:space="preserve"> Externalizar la infraestructura minimiza los gastos en mantenimiento, administración de sistemas, energía y espacio físico.</w:t>
      </w:r>
    </w:p>
    <w:p w14:paraId="3E3B9F83" w14:textId="77777777" w:rsidR="00711C96" w:rsidRPr="00711C96" w:rsidRDefault="00711C96" w:rsidP="00711C96">
      <w:pPr>
        <w:numPr>
          <w:ilvl w:val="0"/>
          <w:numId w:val="5"/>
        </w:numPr>
      </w:pPr>
      <w:r w:rsidRPr="00711C96">
        <w:rPr>
          <w:b/>
          <w:bCs/>
        </w:rPr>
        <w:t>Escalabilidad y Flexibilidad:</w:t>
      </w:r>
      <w:r w:rsidRPr="00711C96">
        <w:t xml:space="preserve"> Las empresas pueden aumentar o reducir sus recursos informáticos según la demanda. Esto permite gestionar picos de trabajo sin necesidad de realizar inversiones permanentes en infraestructura que luego quedaría infrautilizada.</w:t>
      </w:r>
    </w:p>
    <w:p w14:paraId="106344BA" w14:textId="77777777" w:rsidR="00711C96" w:rsidRPr="00711C96" w:rsidRDefault="00711C96" w:rsidP="00711C96">
      <w:pPr>
        <w:numPr>
          <w:ilvl w:val="0"/>
          <w:numId w:val="5"/>
        </w:numPr>
      </w:pPr>
      <w:r w:rsidRPr="00711C96">
        <w:rPr>
          <w:b/>
          <w:bCs/>
        </w:rPr>
        <w:t>Acceso a Tecnología Avanzada:</w:t>
      </w:r>
      <w:r w:rsidRPr="00711C96">
        <w:t xml:space="preserve"> La nube democratiza el acceso a las últimas innovaciones (inteligencia artificial, análisis de datos, etc.) sin que las empresas tengan que asumir los elevados costes de entrada.</w:t>
      </w:r>
    </w:p>
    <w:p w14:paraId="4B5048C5" w14:textId="77777777" w:rsidR="00711C96" w:rsidRPr="00711C96" w:rsidRDefault="00711C96" w:rsidP="00711C96">
      <w:pPr>
        <w:numPr>
          <w:ilvl w:val="0"/>
          <w:numId w:val="5"/>
        </w:numPr>
      </w:pPr>
      <w:r w:rsidRPr="00711C96">
        <w:rPr>
          <w:b/>
          <w:bCs/>
        </w:rPr>
        <w:t>Foco en el Negocio Principal:</w:t>
      </w:r>
      <w:r w:rsidRPr="00711C96">
        <w:t xml:space="preserve"> Al delegar la gestión de la infraestructura tecnológica en un proveedor especializado, los equipos internos pueden liberarse de tareas de mantenimiento y centrarse en la innovación y en las actividades que realmente aportan valor al negocio.</w:t>
      </w:r>
    </w:p>
    <w:p w14:paraId="6204860E" w14:textId="77777777" w:rsidR="00711C96" w:rsidRPr="00711C96" w:rsidRDefault="00711C96" w:rsidP="00711C96">
      <w:r w:rsidRPr="00711C96">
        <w:t>En definitiva, la nube ha redefinido las reglas del juego, y para navegar en este nuevo entorno, es vital recordar sus principios fundamentales.</w:t>
      </w:r>
    </w:p>
    <w:p w14:paraId="6297B4C7" w14:textId="77777777" w:rsidR="00711C96" w:rsidRPr="00711C96" w:rsidRDefault="00711C96" w:rsidP="00711C96">
      <w:pPr>
        <w:rPr>
          <w:b/>
          <w:bCs/>
        </w:rPr>
      </w:pPr>
      <w:r w:rsidRPr="00711C96">
        <w:rPr>
          <w:b/>
          <w:bCs/>
        </w:rPr>
        <w:t>7. Conclusión: Las 5 Ideas para Recordar</w:t>
      </w:r>
    </w:p>
    <w:p w14:paraId="70FF337F" w14:textId="77777777" w:rsidR="00711C96" w:rsidRPr="00711C96" w:rsidRDefault="00711C96" w:rsidP="00711C96">
      <w:r w:rsidRPr="00711C96">
        <w:t>A lo largo de este viaje, hemos visto cómo la nube ha evolucionado desde una idea simple hasta convertirse en el motor de la economía digital. Para finalizar, quedémonos con estas cinco ideas clave:</w:t>
      </w:r>
    </w:p>
    <w:p w14:paraId="09677CFC" w14:textId="77777777" w:rsidR="00711C96" w:rsidRPr="00711C96" w:rsidRDefault="00711C96" w:rsidP="00711C96">
      <w:pPr>
        <w:numPr>
          <w:ilvl w:val="0"/>
          <w:numId w:val="6"/>
        </w:numPr>
      </w:pPr>
      <w:r w:rsidRPr="00711C96">
        <w:rPr>
          <w:b/>
          <w:bCs/>
        </w:rPr>
        <w:t>Un cambio de paradigma:</w:t>
      </w:r>
      <w:r w:rsidRPr="00711C96">
        <w:t xml:space="preserve"> La nube ha transformado la gestión de la infraestructura tecnológica, permitiendo a las empresas acceder a soluciones escalables sin grandes inversiones iniciales.</w:t>
      </w:r>
    </w:p>
    <w:p w14:paraId="62328E1C" w14:textId="77777777" w:rsidR="00711C96" w:rsidRPr="00711C96" w:rsidRDefault="00711C96" w:rsidP="00711C96">
      <w:pPr>
        <w:numPr>
          <w:ilvl w:val="0"/>
          <w:numId w:val="6"/>
        </w:numPr>
      </w:pPr>
      <w:r w:rsidRPr="00711C96">
        <w:rPr>
          <w:b/>
          <w:bCs/>
        </w:rPr>
        <w:t>No hay una solución única:</w:t>
      </w:r>
      <w:r w:rsidRPr="00711C96">
        <w:t xml:space="preserve"> Existen diferentes modelos de despliegue (pública, privada, híbrida) y de servicio (IaaS, PaaS, SaaS). La elección correcta es clave para maximizar la eficiencia.</w:t>
      </w:r>
    </w:p>
    <w:p w14:paraId="4882BBB6" w14:textId="77777777" w:rsidR="00711C96" w:rsidRPr="00711C96" w:rsidRDefault="00711C96" w:rsidP="00711C96">
      <w:pPr>
        <w:numPr>
          <w:ilvl w:val="0"/>
          <w:numId w:val="6"/>
        </w:numPr>
      </w:pPr>
      <w:r w:rsidRPr="00711C96">
        <w:rPr>
          <w:b/>
          <w:bCs/>
        </w:rPr>
        <w:t>La nube no está sola:</w:t>
      </w:r>
      <w:r w:rsidRPr="00711C96">
        <w:t xml:space="preserve"> Tecnologías como Edge, </w:t>
      </w:r>
      <w:proofErr w:type="spellStart"/>
      <w:r w:rsidRPr="00711C96">
        <w:t>Fog</w:t>
      </w:r>
      <w:proofErr w:type="spellEnd"/>
      <w:r w:rsidRPr="00711C96">
        <w:t xml:space="preserve"> y </w:t>
      </w:r>
      <w:proofErr w:type="spellStart"/>
      <w:r w:rsidRPr="00711C96">
        <w:t>Mist</w:t>
      </w:r>
      <w:proofErr w:type="spellEnd"/>
      <w:r w:rsidRPr="00711C96">
        <w:t xml:space="preserve"> Computing han surgido para complementar a la nube, procesando datos más cerca de su origen para reducir la latencia en aplicaciones críticas.</w:t>
      </w:r>
    </w:p>
    <w:p w14:paraId="5A681267" w14:textId="77777777" w:rsidR="00711C96" w:rsidRPr="00711C96" w:rsidRDefault="00711C96" w:rsidP="00711C96">
      <w:pPr>
        <w:numPr>
          <w:ilvl w:val="0"/>
          <w:numId w:val="6"/>
        </w:numPr>
      </w:pPr>
      <w:r w:rsidRPr="00711C96">
        <w:rPr>
          <w:b/>
          <w:bCs/>
        </w:rPr>
        <w:t>Impacto financiero real:</w:t>
      </w:r>
      <w:r w:rsidRPr="00711C96">
        <w:t xml:space="preserve"> Gracias a su modelo de pago por uso, la nube reduce costes significativamente y mejora la rentabilidad a largo plazo, algo esencial en un entorno cada vez más competitivo.</w:t>
      </w:r>
    </w:p>
    <w:p w14:paraId="6596D8BA" w14:textId="77777777" w:rsidR="00711C96" w:rsidRPr="00711C96" w:rsidRDefault="00711C96" w:rsidP="00711C96">
      <w:pPr>
        <w:numPr>
          <w:ilvl w:val="0"/>
          <w:numId w:val="6"/>
        </w:numPr>
      </w:pPr>
      <w:r w:rsidRPr="00711C96">
        <w:rPr>
          <w:b/>
          <w:bCs/>
        </w:rPr>
        <w:t>La clave es la combinación:</w:t>
      </w:r>
      <w:r w:rsidRPr="00711C96">
        <w:t xml:space="preserve"> El futuro no se trata de elegir entre la nube y el Edge, sino de saber combinar ambas estrategias para equilibrar el procesamiento masivo con la velocidad, la seguridad y la fiabilidad.</w:t>
      </w:r>
    </w:p>
    <w:p w14:paraId="67053335" w14:textId="77777777" w:rsidR="00711C96" w:rsidRPr="00711C96" w:rsidRDefault="00711C96" w:rsidP="00711C96">
      <w:r w:rsidRPr="00711C96">
        <w:lastRenderedPageBreak/>
        <w:t>Hemos explorado el qué, el cómo y el porqué de la computación en la nube. Ahora, la cuestión es, ¿cómo vamos a aplicarlo nosotros a nuestro entorno?</w:t>
      </w:r>
    </w:p>
    <w:p w14:paraId="118B9AAD" w14:textId="77777777" w:rsidR="005B0281" w:rsidRDefault="005B0281"/>
    <w:sectPr w:rsidR="005B0281" w:rsidSect="007862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03311"/>
    <w:multiLevelType w:val="multilevel"/>
    <w:tmpl w:val="8EB89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7B2AE2"/>
    <w:multiLevelType w:val="multilevel"/>
    <w:tmpl w:val="CDD4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85595C"/>
    <w:multiLevelType w:val="multilevel"/>
    <w:tmpl w:val="C0DC4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453A51"/>
    <w:multiLevelType w:val="multilevel"/>
    <w:tmpl w:val="ECD2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E26436"/>
    <w:multiLevelType w:val="multilevel"/>
    <w:tmpl w:val="686C6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E95540"/>
    <w:multiLevelType w:val="multilevel"/>
    <w:tmpl w:val="81646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649711">
    <w:abstractNumId w:val="2"/>
  </w:num>
  <w:num w:numId="2" w16cid:durableId="321082198">
    <w:abstractNumId w:val="1"/>
  </w:num>
  <w:num w:numId="3" w16cid:durableId="1171406921">
    <w:abstractNumId w:val="4"/>
  </w:num>
  <w:num w:numId="4" w16cid:durableId="1946620310">
    <w:abstractNumId w:val="5"/>
  </w:num>
  <w:num w:numId="5" w16cid:durableId="101532823">
    <w:abstractNumId w:val="3"/>
  </w:num>
  <w:num w:numId="6" w16cid:durableId="2033263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32E"/>
    <w:rsid w:val="00007B8F"/>
    <w:rsid w:val="005B0281"/>
    <w:rsid w:val="00704855"/>
    <w:rsid w:val="00711C96"/>
    <w:rsid w:val="00786264"/>
    <w:rsid w:val="00B9732E"/>
    <w:rsid w:val="00E539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337AA7-5ECE-458A-82DB-781D3ACA2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7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7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73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73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73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73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73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73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73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73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73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73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73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73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73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73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73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732E"/>
    <w:rPr>
      <w:rFonts w:eastAsiaTheme="majorEastAsia" w:cstheme="majorBidi"/>
      <w:color w:val="272727" w:themeColor="text1" w:themeTint="D8"/>
    </w:rPr>
  </w:style>
  <w:style w:type="paragraph" w:styleId="Ttulo">
    <w:name w:val="Title"/>
    <w:basedOn w:val="Normal"/>
    <w:next w:val="Normal"/>
    <w:link w:val="TtuloCar"/>
    <w:uiPriority w:val="10"/>
    <w:qFormat/>
    <w:rsid w:val="00B97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73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73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73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732E"/>
    <w:pPr>
      <w:spacing w:before="160"/>
      <w:jc w:val="center"/>
    </w:pPr>
    <w:rPr>
      <w:i/>
      <w:iCs/>
      <w:color w:val="404040" w:themeColor="text1" w:themeTint="BF"/>
    </w:rPr>
  </w:style>
  <w:style w:type="character" w:customStyle="1" w:styleId="CitaCar">
    <w:name w:val="Cita Car"/>
    <w:basedOn w:val="Fuentedeprrafopredeter"/>
    <w:link w:val="Cita"/>
    <w:uiPriority w:val="29"/>
    <w:rsid w:val="00B9732E"/>
    <w:rPr>
      <w:i/>
      <w:iCs/>
      <w:color w:val="404040" w:themeColor="text1" w:themeTint="BF"/>
    </w:rPr>
  </w:style>
  <w:style w:type="paragraph" w:styleId="Prrafodelista">
    <w:name w:val="List Paragraph"/>
    <w:basedOn w:val="Normal"/>
    <w:uiPriority w:val="34"/>
    <w:qFormat/>
    <w:rsid w:val="00B9732E"/>
    <w:pPr>
      <w:ind w:left="720"/>
      <w:contextualSpacing/>
    </w:pPr>
  </w:style>
  <w:style w:type="character" w:styleId="nfasisintenso">
    <w:name w:val="Intense Emphasis"/>
    <w:basedOn w:val="Fuentedeprrafopredeter"/>
    <w:uiPriority w:val="21"/>
    <w:qFormat/>
    <w:rsid w:val="00B9732E"/>
    <w:rPr>
      <w:i/>
      <w:iCs/>
      <w:color w:val="0F4761" w:themeColor="accent1" w:themeShade="BF"/>
    </w:rPr>
  </w:style>
  <w:style w:type="paragraph" w:styleId="Citadestacada">
    <w:name w:val="Intense Quote"/>
    <w:basedOn w:val="Normal"/>
    <w:next w:val="Normal"/>
    <w:link w:val="CitadestacadaCar"/>
    <w:uiPriority w:val="30"/>
    <w:qFormat/>
    <w:rsid w:val="00B97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732E"/>
    <w:rPr>
      <w:i/>
      <w:iCs/>
      <w:color w:val="0F4761" w:themeColor="accent1" w:themeShade="BF"/>
    </w:rPr>
  </w:style>
  <w:style w:type="character" w:styleId="Referenciaintensa">
    <w:name w:val="Intense Reference"/>
    <w:basedOn w:val="Fuentedeprrafopredeter"/>
    <w:uiPriority w:val="32"/>
    <w:qFormat/>
    <w:rsid w:val="00B973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1955</Words>
  <Characters>10756</Characters>
  <Application>Microsoft Office Word</Application>
  <DocSecurity>0</DocSecurity>
  <Lines>89</Lines>
  <Paragraphs>25</Paragraphs>
  <ScaleCrop>false</ScaleCrop>
  <Company/>
  <LinksUpToDate>false</LinksUpToDate>
  <CharactersWithSpaces>12686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uni10</dc:creator>
  <cp:keywords/>
  <dc:description/>
  <cp:lastModifiedBy>Alvaro uni10</cp:lastModifiedBy>
  <cp:revision>2</cp:revision>
  <dcterms:created xsi:type="dcterms:W3CDTF">2025-10-03T10:16:00Z</dcterms:created>
  <dcterms:modified xsi:type="dcterms:W3CDTF">2025-10-03T10:16:00Z</dcterms:modified>
</cp:coreProperties>
</file>