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{#is_minor}A minor{/is_minor}{^is_minor}An alleged incapacitated person{/is_minor}</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ORDER APPOINTING {guardian_kind_caps}</w:t>
      </w:r>
    </w:p>
    <w:p>
      <w:pPr>
        <w:spacing w:before="0" w:after="0"/>
        <w:jc w:val="center"/>
      </w:pPr>
      <w:r>
        <w:rPr>
          <w:rFonts w:ascii="Times New Roman" w:hAnsi="Times New Roman" w:cs="Times New Roman"/>
          <w:b/>
          <w:i w:val="0"/>
          <w:sz w:val="24"/>
        </w:rPr>
        <w:t>{order_scope_line}</w:t>
      </w:r>
    </w:p>
    <w:p>
      <w:pPr>
        <w:spacing w:before="0" w:after="360"/>
        <w:jc w:val="center"/>
      </w:pPr>
      <w:r>
        <w:rPr>
          <w:rFonts w:ascii="Times New Roman" w:hAnsi="Times New Roman" w:cs="Times New Roman"/>
          <w:b w:val="0"/>
          <w:i w:val="0"/>
          <w:sz w:val="24"/>
        </w:rPr>
        <w:t>{order_subtitle}</w:t>
      </w:r>
    </w:p>
    <w:p>
      <w:pPr>
        <w:spacing w:before="0" w:after="240"/>
        <w:jc w:val="left"/>
      </w:pPr>
      <w:r>
        <w:rPr>
          <w:rFonts w:ascii="Times New Roman" w:hAnsi="Times New Roman" w:cs="Times New Roman"/>
          <w:b w:val="0"/>
          <w:i w:val="0"/>
          <w:sz w:val="24"/>
        </w:rPr>
        <w:t>{#is_minor}On the petition of {petitioner_name} for the appointment of a guardian {scope_phrase} of {aip_name}, a minor, the Court finding that it is necessary for a guardian {scope_phrase} to be appointed, it is{/is_minor}{#is_plenary}On the petition of {petitioner_name} for the appointment of a plenary guardian {scope_phrase} of {aip_name} (the Ward), the Court finds that the Ward is totally incapacitated as adjudicated by order of this Court entered {incapacity_order_date}; {^has_advance_directive}and that it is necessary for a plenary guardian to be appointed {scope_phrase} of the Ward. Further, the court finds no evidence that the Ward, prior to incapacity, executed any valid advance directive pursuant to Florida Statutes Chapter 765 and that there are no alternatives to guardianship that are sufficient to serve the needs of the Ward; and that appointment of a plenary guardian is the least restrictive alternative. It is, therefore,{/has_advance_directive}{#has_advance_directive}that there are no alternatives to guardianship that are sufficient to serve the needs of the Ward; and that appointment of a plenary guardian is the least restrictive alternative. It is, therefore,{/has_advance_directive}{/is_plenary}{#is_limited}On the petition of {petitioner_name} for the appointment of a guardian {scope_phrase} of {aip_name} (the Ward), the Court makes the following findings:{/is_limited}</w:t>
      </w:r>
    </w:p>
    <w:p>
      <w:pPr>
        <w:spacing w:before="0" w:after="0"/>
        <w:jc w:val="left"/>
      </w:pPr>
      <w:r>
        <w:rPr>
          <w:rFonts w:ascii="Times New Roman" w:hAnsi="Times New Roman" w:cs="Times New Roman"/>
          <w:b w:val="0"/>
          <w:i w:val="0"/>
          <w:sz w:val="24"/>
        </w:rPr>
        <w:t>{#is_limited}</w:t>
      </w:r>
    </w:p>
    <w:p>
      <w:pPr>
        <w:spacing w:before="0" w:after="0" w:line="360" w:lineRule="auto"/>
        <w:numPr>
          <w:ilvl w:val="0"/>
          <w:numId w:val="1"/>
        </w:numPr>
      </w:pPr>
      <w:r>
        <w:rPr>
          <w:rFonts w:ascii="Times New Roman" w:hAnsi="Times New Roman" w:cs="Times New Roman"/>
          <w:b w:val="0"/>
          <w:i w:val="0"/>
          <w:sz w:val="24"/>
        </w:rPr>
        <w:t>{#is_limited}The Ward was adjudicated incapacitated by Order of this Court entered on {incapacity_order_date}, and the Court, having considered alternatives to guardianship, found that no alternatives to guardianship sufficiently address the needs of the Ward, and that the restrictions imposed upon the Ward’s rights and liberties are consistent with the Ward’s welfare and safety, and are the least restrictive appropriate alternatives, reserving to the Ward the right to make decisions in all matters commensurate with the Ward’s ability to do so.{/is_limited}</w:t>
      </w:r>
    </w:p>
    <w:p>
      <w:pPr>
        <w:spacing w:before="0" w:after="0" w:line="360" w:lineRule="auto"/>
        <w:numPr>
          <w:ilvl w:val="0"/>
          <w:numId w:val="1"/>
        </w:numPr>
      </w:pPr>
      <w:r>
        <w:rPr>
          <w:rFonts w:ascii="Times New Roman" w:hAnsi="Times New Roman" w:cs="Times New Roman"/>
          <w:b w:val="0"/>
          <w:i w:val="0"/>
          <w:sz w:val="24"/>
        </w:rPr>
        <w:t>{#is_limited}The Order Determining Limited Incapacity established the incapacity of the Ward to exercise delegable rights as set forth in the petition.{/is_limited}</w:t>
      </w:r>
    </w:p>
    <w:p>
      <w:pPr>
        <w:spacing w:before="0" w:after="0" w:line="360" w:lineRule="auto"/>
        <w:numPr>
          <w:ilvl w:val="0"/>
          <w:numId w:val="1"/>
        </w:numPr>
      </w:pPr>
      <w:r>
        <w:rPr>
          <w:rFonts w:ascii="Times New Roman" w:hAnsi="Times New Roman" w:cs="Times New Roman"/>
          <w:b w:val="0"/>
          <w:i w:val="0"/>
          <w:sz w:val="24"/>
        </w:rPr>
        <w:t>{#is_limited}The nature of the guardianship is limited and it is necessary to appoint a limited guardian {scope_phrase} of the Ward.{/is_limited}</w:t>
      </w:r>
    </w:p>
    <w:p>
      <w:pPr>
        <w:spacing w:before="0" w:after="0" w:line="360" w:lineRule="auto"/>
        <w:numPr>
          <w:ilvl w:val="0"/>
          <w:numId w:val="1"/>
        </w:numPr>
      </w:pPr>
      <w:r>
        <w:rPr>
          <w:rFonts w:ascii="Times New Roman" w:hAnsi="Times New Roman" w:cs="Times New Roman"/>
          <w:b w:val="0"/>
          <w:i w:val="0"/>
          <w:sz w:val="24"/>
        </w:rPr>
        <w:t>{#is_limited}{^has_advance_directive}The Court finds no evidence that the Ward, prior to incapacity, executed any valid advance directive pursuant to Florida Statutes Chapter 765.{/has_advance_directive}{#has_advance_directive}The Ward, prior to incapacity, executed an advance directive pursuant to Florida Statutes Chapter 765 — see further provisions below.{/has_advance_directive}{/is_limited}</w:t>
      </w:r>
    </w:p>
    <w:p>
      <w:pPr>
        <w:spacing w:before="0" w:after="240"/>
        <w:jc w:val="left"/>
      </w:pPr>
      <w:r>
        <w:rPr>
          <w:rFonts w:ascii="Times New Roman" w:hAnsi="Times New Roman" w:cs="Times New Roman"/>
          <w:b w:val="0"/>
          <w:i w:val="0"/>
          <w:sz w:val="24"/>
        </w:rPr>
        <w:t>{#is_limited}The Court having jurisdiction and being fully advised, it is{/is_limited}</w:t>
      </w:r>
    </w:p>
    <w:p>
      <w:pPr>
        <w:spacing w:before="0" w:after="0"/>
        <w:jc w:val="left"/>
      </w:pPr>
      <w:r>
        <w:rPr>
          <w:rFonts w:ascii="Times New Roman" w:hAnsi="Times New Roman" w:cs="Times New Roman"/>
          <w:b w:val="0"/>
          <w:i w:val="0"/>
          <w:sz w:val="24"/>
        </w:rPr>
        <w:t>{/is_limited}</w:t>
      </w:r>
    </w:p>
    <w:p>
      <w:pPr>
        <w:spacing w:before="0" w:after="240"/>
        <w:jc w:val="left"/>
      </w:pPr>
      <w:r>
        <w:rPr>
          <w:rFonts w:ascii="Times New Roman" w:hAnsi="Times New Roman" w:cs="Times New Roman"/>
          <w:b/>
          <w:i w:val="0"/>
          <w:sz w:val="24"/>
        </w:rPr>
        <w:t>ADJUDGED as follows:</w:t>
      </w:r>
    </w:p>
    <w:p>
      <w:pPr>
        <w:spacing w:before="0" w:after="0" w:line="360" w:lineRule="auto"/>
        <w:numPr>
          <w:ilvl w:val="0"/>
          <w:numId w:val="1"/>
        </w:numPr>
      </w:pPr>
      <w:r>
        <w:rPr>
          <w:rFonts w:ascii="Times New Roman" w:hAnsi="Times New Roman" w:cs="Times New Roman"/>
          <w:b w:val="0"/>
          <w:i w:val="0"/>
          <w:sz w:val="24"/>
        </w:rPr>
        <w:t>{proposed_guardian_name} is qualified to serve and is hereby appointed {guardian_kind_lower} {scope_phrase} of {aip_name}{^is_minor} (the Ward){/is_minor}.</w:t>
      </w:r>
    </w:p>
    <w:p>
      <w:pPr>
        <w:spacing w:before="0" w:after="0" w:line="360" w:lineRule="auto"/>
        <w:numPr>
          <w:ilvl w:val="0"/>
          <w:numId w:val="1"/>
        </w:numPr>
      </w:pPr>
      <w:r>
        <w:rPr>
          <w:rFonts w:ascii="Times New Roman" w:hAnsi="Times New Roman" w:cs="Times New Roman"/>
          <w:b w:val="0"/>
          <w:i w:val="0"/>
          <w:sz w:val="24"/>
        </w:rPr>
        <w:t>Upon taking the prescribed oath, filing a designation of resident agent and acceptance, and posting a bond in the amount of ${bond_amount} payable to the Governor of the State of Florida and to all successors in office, conditioned on the faithful performance of all duties by the guardian, letters of guardianship shall be issued.</w:t>
      </w:r>
    </w:p>
    <w:p>
      <w:pPr>
        <w:spacing w:before="0" w:after="0" w:line="360" w:lineRule="auto"/>
        <w:numPr>
          <w:ilvl w:val="0"/>
          <w:numId w:val="1"/>
        </w:numPr>
      </w:pPr>
      <w:r>
        <w:rPr>
          <w:rFonts w:ascii="Times New Roman" w:hAnsi="Times New Roman" w:cs="Times New Roman"/>
          <w:b w:val="0"/>
          <w:i w:val="0"/>
          <w:sz w:val="24"/>
        </w:rPr>
        <w:t>{#includes_property}The guardian must place the following property of the Ward: {restricted_property}, in a restricted account in a financial institution designated pursuant to Florida Statutes section 69.031.{/includes_property}</w:t>
      </w:r>
    </w:p>
    <w:p>
      <w:pPr>
        <w:spacing w:before="0" w:after="0" w:line="360" w:lineRule="auto"/>
        <w:numPr>
          <w:ilvl w:val="0"/>
          <w:numId w:val="1"/>
        </w:numPr>
      </w:pPr>
      <w:r>
        <w:rPr>
          <w:rFonts w:ascii="Times New Roman" w:hAnsi="Times New Roman" w:cs="Times New Roman"/>
          <w:b w:val="0"/>
          <w:i w:val="0"/>
          <w:sz w:val="24"/>
        </w:rPr>
        <w:t>{#is_plenary}{#has_advance_directive}The court finds that the Ward, prior to incapacity, appointed a health care surrogate pursuant to Florida Statutes Chapter 765. Such advance directive shall {advance_directive_disposition}.{/has_advance_directive}{/is_plenary}</w:t>
      </w:r>
    </w:p>
    <w:p>
      <w:pPr>
        <w:spacing w:before="0" w:after="0" w:line="360" w:lineRule="auto"/>
        <w:numPr>
          <w:ilvl w:val="0"/>
          <w:numId w:val="1"/>
        </w:numPr>
      </w:pPr>
      <w:r>
        <w:rPr>
          <w:rFonts w:ascii="Times New Roman" w:hAnsi="Times New Roman" w:cs="Times New Roman"/>
          <w:b w:val="0"/>
          <w:i w:val="0"/>
          <w:sz w:val="24"/>
        </w:rPr>
        <w:t>{^is_minor}The Ward retains the rights specified in Florida Statutes section 744.3215(1) and the right to make decisions in all matters commensurate with the Ward’s abilities.{/is_minor}</w:t>
      </w:r>
    </w:p>
    <w:p>
      <w:pPr>
        <w:spacing w:before="0" w:after="360"/>
        <w:jc w:val="left"/>
      </w:pPr>
    </w:p>
    <w:p>
      <w:pPr>
        <w:spacing w:before="0" w:after="480"/>
        <w:ind w:firstLine="720"/>
        <w:jc w:val="left"/>
      </w:pPr>
      <w:r>
        <w:rPr>
          <w:rFonts w:ascii="Times New Roman" w:hAnsi="Times New Roman" w:cs="Times New Roman"/>
          <w:b w:val="0"/>
          <w:i w:val="0"/>
          <w:sz w:val="24"/>
        </w:rPr>
        <w:t>ORDERED on this _____ day of __________, 20___.</w:t>
      </w:r>
    </w:p>
    <w:p>
      <w:pPr>
        <w:spacing w:before="0" w:after="0"/>
        <w:jc w:val="right"/>
      </w:pPr>
      <w:r>
        <w:rPr>
          <w:rFonts w:ascii="Times New Roman" w:hAnsi="Times New Roman" w:cs="Times New Roman"/>
          <w:b w:val="0"/>
          <w:i w:val="0"/>
          <w:sz w:val="24"/>
        </w:rPr>
        <w:t>_______________________________________</w:t>
      </w:r>
    </w:p>
    <w:p>
      <w:pPr>
        <w:spacing w:before="0" w:after="0"/>
        <w:jc w:val="right"/>
      </w:pPr>
      <w:r>
        <w:rPr>
          <w:rFonts w:ascii="Times New Roman" w:hAnsi="Times New Roman" w:cs="Times New Roman"/>
          <w:b w:val="0"/>
          <w:i w:val="0"/>
          <w:sz w:val="24"/>
        </w:rPr>
        <w:t>Circuit Judge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