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C5D0" w14:textId="77777777" w:rsidR="00602D8A" w:rsidRDefault="00602D8A" w:rsidP="00602D8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F62B1AC" w14:textId="77777777" w:rsidR="00602D8A" w:rsidRDefault="00602D8A" w:rsidP="00602D8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8471018" w14:textId="77777777" w:rsidR="00602D8A" w:rsidRDefault="00602D8A" w:rsidP="00602D8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9411EE5" w14:textId="77777777" w:rsidR="00602D8A" w:rsidRDefault="00602D8A" w:rsidP="00602D8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24AF72E" w14:textId="77777777" w:rsidR="00602D8A" w:rsidRDefault="00602D8A" w:rsidP="00602D8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50F97E32" w14:textId="77777777" w:rsidR="00602D8A" w:rsidRDefault="00602D8A" w:rsidP="00602D8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E6B1FE1" w14:textId="77777777" w:rsidR="00602D8A" w:rsidRDefault="00602D8A" w:rsidP="00602D8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B2BACD" w14:textId="77777777" w:rsidR="00602D8A" w:rsidRDefault="00602D8A" w:rsidP="00602D8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9B52FEC" w14:textId="77777777" w:rsidR="00602D8A" w:rsidRDefault="00602D8A" w:rsidP="00602D8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6FC6EB0" w14:textId="77777777" w:rsidR="00602D8A" w:rsidRDefault="00602D8A" w:rsidP="00602D8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2F3CBC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83A0098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358A49" w14:textId="77777777" w:rsidR="00E613C9" w:rsidRDefault="00E613C9" w:rsidP="0048060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PLENARY GUARDIAN OF PERSON</w:t>
      </w:r>
    </w:p>
    <w:p w14:paraId="1506B570" w14:textId="77777777" w:rsidR="00E613C9" w:rsidRDefault="00E613C9" w:rsidP="0048060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340D95">
        <w:rPr>
          <w:rFonts w:ascii="Arial" w:hAnsi="Arial" w:cs="Arial"/>
          <w:sz w:val="20"/>
          <w:szCs w:val="20"/>
        </w:rPr>
        <w:t>T</w:t>
      </w:r>
      <w:r w:rsidR="00AF32AC">
        <w:rPr>
          <w:rFonts w:ascii="Arial" w:hAnsi="Arial" w:cs="Arial"/>
          <w:sz w:val="20"/>
          <w:szCs w:val="20"/>
        </w:rPr>
        <w:t>otal incapacity</w:t>
      </w:r>
      <w:r w:rsidR="00761EA5">
        <w:rPr>
          <w:rFonts w:ascii="Arial" w:hAnsi="Arial" w:cs="Arial"/>
          <w:sz w:val="20"/>
          <w:szCs w:val="20"/>
        </w:rPr>
        <w:t xml:space="preserve"> –</w:t>
      </w:r>
      <w:r w:rsidR="008D16FE">
        <w:rPr>
          <w:rFonts w:ascii="Arial" w:hAnsi="Arial" w:cs="Arial"/>
          <w:sz w:val="20"/>
          <w:szCs w:val="20"/>
        </w:rPr>
        <w:t>a</w:t>
      </w:r>
      <w:r w:rsidR="00761EA5">
        <w:rPr>
          <w:rFonts w:ascii="Arial" w:hAnsi="Arial" w:cs="Arial"/>
          <w:sz w:val="20"/>
          <w:szCs w:val="20"/>
        </w:rPr>
        <w:t>dvance directive</w:t>
      </w:r>
      <w:r>
        <w:rPr>
          <w:rFonts w:ascii="Arial" w:hAnsi="Arial" w:cs="Arial"/>
          <w:sz w:val="20"/>
          <w:szCs w:val="20"/>
        </w:rPr>
        <w:t>)</w:t>
      </w:r>
    </w:p>
    <w:p w14:paraId="3D6B55E4" w14:textId="77777777" w:rsidR="00480604" w:rsidRDefault="00480604" w:rsidP="004806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rPr>
          <w:rFonts w:ascii="Arial" w:hAnsi="Arial" w:cs="Arial"/>
          <w:sz w:val="20"/>
          <w:szCs w:val="20"/>
        </w:rPr>
      </w:pPr>
    </w:p>
    <w:p w14:paraId="59CADB40" w14:textId="77777777" w:rsidR="007A42F5" w:rsidRDefault="007A42F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A42F5">
        <w:rPr>
          <w:rFonts w:ascii="Arial" w:hAnsi="Arial" w:cs="Arial"/>
          <w:sz w:val="20"/>
          <w:szCs w:val="20"/>
        </w:rPr>
        <w:t xml:space="preserve">On the petition of  </w:t>
      </w:r>
      <w:r w:rsidRPr="007A42F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</w:t>
      </w:r>
      <w:r w:rsidRPr="007A42F5">
        <w:rPr>
          <w:rFonts w:ascii="Arial" w:hAnsi="Arial" w:cs="Arial"/>
          <w:sz w:val="20"/>
          <w:szCs w:val="20"/>
        </w:rPr>
        <w:t xml:space="preserve"> for the appointment of a plenary guardian of the person of </w:t>
      </w:r>
      <w:r w:rsidRPr="007A42F5">
        <w:rPr>
          <w:rFonts w:ascii="Arial" w:hAnsi="Arial" w:cs="Arial"/>
          <w:sz w:val="20"/>
          <w:szCs w:val="20"/>
          <w:u w:val="single"/>
        </w:rPr>
        <w:t xml:space="preserve"> </w:t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</w:r>
      <w:r w:rsidRPr="007A42F5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           </w:t>
      </w:r>
      <w:r w:rsidRPr="007A42F5">
        <w:rPr>
          <w:rFonts w:ascii="Arial" w:hAnsi="Arial" w:cs="Arial"/>
          <w:sz w:val="20"/>
          <w:szCs w:val="20"/>
        </w:rPr>
        <w:t xml:space="preserve"> (the Ward), the Court find</w:t>
      </w:r>
      <w:r w:rsidR="00CE037A">
        <w:rPr>
          <w:rFonts w:ascii="Arial" w:hAnsi="Arial" w:cs="Arial"/>
          <w:sz w:val="20"/>
          <w:szCs w:val="20"/>
        </w:rPr>
        <w:t>s</w:t>
      </w:r>
      <w:r w:rsidRPr="007A42F5">
        <w:rPr>
          <w:rFonts w:ascii="Arial" w:hAnsi="Arial" w:cs="Arial"/>
          <w:sz w:val="20"/>
          <w:szCs w:val="20"/>
        </w:rPr>
        <w:t xml:space="preserve"> that the Ward is totally incapacitated as adjudicated by order of  this Court entered </w:t>
      </w:r>
      <w:r w:rsidRPr="007A42F5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7A42F5">
        <w:rPr>
          <w:rFonts w:ascii="Arial" w:hAnsi="Arial" w:cs="Arial"/>
          <w:sz w:val="20"/>
          <w:szCs w:val="20"/>
        </w:rPr>
        <w:t xml:space="preserve">, </w:t>
      </w:r>
      <w:r w:rsidRPr="007A42F5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CE037A">
        <w:rPr>
          <w:rFonts w:ascii="Arial" w:hAnsi="Arial" w:cs="Arial"/>
          <w:sz w:val="20"/>
          <w:szCs w:val="20"/>
        </w:rPr>
        <w:t>;</w:t>
      </w:r>
      <w:r w:rsidRPr="007A42F5">
        <w:rPr>
          <w:rFonts w:ascii="Arial" w:hAnsi="Arial" w:cs="Arial"/>
          <w:sz w:val="20"/>
          <w:szCs w:val="20"/>
        </w:rPr>
        <w:t xml:space="preserve"> that there are no alternatives to guardianship that are sufficient to serve the needs of the Ward; and </w:t>
      </w:r>
      <w:r w:rsidR="00CE037A" w:rsidRPr="00FE7440">
        <w:rPr>
          <w:rFonts w:ascii="Arial" w:hAnsi="Arial" w:cs="Arial"/>
          <w:sz w:val="20"/>
          <w:szCs w:val="20"/>
        </w:rPr>
        <w:t xml:space="preserve">that </w:t>
      </w:r>
      <w:r w:rsidR="00CE037A">
        <w:rPr>
          <w:rFonts w:ascii="Arial" w:hAnsi="Arial" w:cs="Arial"/>
          <w:sz w:val="20"/>
          <w:szCs w:val="20"/>
        </w:rPr>
        <w:t>appointment of a plenary guardian is the leas</w:t>
      </w:r>
      <w:r w:rsidR="00F8680D">
        <w:rPr>
          <w:rFonts w:ascii="Arial" w:hAnsi="Arial" w:cs="Arial"/>
          <w:sz w:val="20"/>
          <w:szCs w:val="20"/>
        </w:rPr>
        <w:t>t</w:t>
      </w:r>
      <w:r w:rsidR="00CE037A">
        <w:rPr>
          <w:rFonts w:ascii="Arial" w:hAnsi="Arial" w:cs="Arial"/>
          <w:sz w:val="20"/>
          <w:szCs w:val="20"/>
        </w:rPr>
        <w:t xml:space="preserve"> restrictive alternative</w:t>
      </w:r>
      <w:r w:rsidR="00944E27">
        <w:rPr>
          <w:rFonts w:ascii="Arial" w:hAnsi="Arial" w:cs="Arial"/>
          <w:sz w:val="20"/>
          <w:szCs w:val="20"/>
        </w:rPr>
        <w:t>.</w:t>
      </w:r>
      <w:r w:rsidRPr="007A42F5">
        <w:rPr>
          <w:rFonts w:ascii="Arial" w:hAnsi="Arial" w:cs="Arial"/>
          <w:sz w:val="20"/>
          <w:szCs w:val="20"/>
        </w:rPr>
        <w:t xml:space="preserve"> </w:t>
      </w:r>
      <w:r w:rsidR="00CE037A">
        <w:rPr>
          <w:rFonts w:ascii="Arial" w:hAnsi="Arial" w:cs="Arial"/>
          <w:sz w:val="20"/>
          <w:szCs w:val="20"/>
        </w:rPr>
        <w:t>I</w:t>
      </w:r>
      <w:r w:rsidRPr="007A42F5">
        <w:rPr>
          <w:rFonts w:ascii="Arial" w:hAnsi="Arial" w:cs="Arial"/>
          <w:sz w:val="20"/>
          <w:szCs w:val="20"/>
        </w:rPr>
        <w:t>t is</w:t>
      </w:r>
      <w:r w:rsidR="00CE037A">
        <w:rPr>
          <w:rFonts w:ascii="Arial" w:hAnsi="Arial" w:cs="Arial"/>
          <w:sz w:val="20"/>
          <w:szCs w:val="20"/>
        </w:rPr>
        <w:t>, therefore,</w:t>
      </w:r>
    </w:p>
    <w:p w14:paraId="564A14C5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730BA055" w14:textId="77777777" w:rsidR="00E613C9" w:rsidRDefault="00E613C9" w:rsidP="004806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qualified to serve and is hereby appointed plenary guardian of the person of </w:t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  <w:t xml:space="preserve">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.</w:t>
      </w:r>
    </w:p>
    <w:p w14:paraId="2012C3C2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 w:rsidR="009075A5">
        <w:rPr>
          <w:rFonts w:ascii="Arial" w:hAnsi="Arial" w:cs="Arial"/>
          <w:sz w:val="20"/>
          <w:szCs w:val="20"/>
        </w:rPr>
        <w:t>Upon taking the prescribed oath and</w:t>
      </w:r>
      <w:r>
        <w:rPr>
          <w:rFonts w:ascii="Arial" w:hAnsi="Arial" w:cs="Arial"/>
          <w:sz w:val="20"/>
          <w:szCs w:val="20"/>
        </w:rPr>
        <w:t xml:space="preserve"> filing </w:t>
      </w:r>
      <w:r w:rsidR="00AF32AC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designation of resident agent and acceptance</w:t>
      </w:r>
      <w:r w:rsidR="009075A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letters of guardianship shall be issued.</w:t>
      </w:r>
    </w:p>
    <w:p w14:paraId="0AECAC17" w14:textId="77777777" w:rsidR="009851A9" w:rsidRDefault="00F50F6C" w:rsidP="009851A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9851A9">
        <w:rPr>
          <w:rFonts w:ascii="Arial" w:hAnsi="Arial" w:cs="Arial"/>
          <w:sz w:val="20"/>
          <w:szCs w:val="20"/>
        </w:rPr>
        <w:t>.</w:t>
      </w:r>
      <w:r w:rsidR="009851A9">
        <w:rPr>
          <w:rFonts w:ascii="Arial" w:hAnsi="Arial" w:cs="Arial"/>
          <w:sz w:val="20"/>
          <w:szCs w:val="20"/>
        </w:rPr>
        <w:tab/>
        <w:t>The court finds that the Ward, prior to incapacity, appointed a health care surrogate pursuant to Florida Statutes Chapter 765.  Such advance directive:</w:t>
      </w:r>
    </w:p>
    <w:p w14:paraId="3492B431" w14:textId="77777777" w:rsidR="009851A9" w:rsidRDefault="009851A9" w:rsidP="009851A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9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is superseded and the guardian shall exercise all delegable rights otherwise assigned to the health care surrogate.</w:t>
      </w:r>
    </w:p>
    <w:p w14:paraId="7B177A5D" w14:textId="77777777" w:rsidR="009851A9" w:rsidRDefault="009851A9" w:rsidP="009851A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Shall remain in effect until further order of this court.</w:t>
      </w:r>
    </w:p>
    <w:p w14:paraId="4EBE3553" w14:textId="77777777" w:rsidR="009851A9" w:rsidRDefault="009851A9" w:rsidP="009851A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9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(___) Shall remain in effect to the following extent: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>.</w:t>
      </w:r>
    </w:p>
    <w:p w14:paraId="72108E6F" w14:textId="77777777" w:rsidR="00AF32AC" w:rsidRDefault="007A42F5" w:rsidP="004C1F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>The Ward retains the rights specified in Florida Statutes section 744.321</w:t>
      </w:r>
      <w:r w:rsidR="00CE037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(</w:t>
      </w:r>
      <w:r w:rsidR="00CE037A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) and </w:t>
      </w:r>
      <w:r w:rsidR="00CE037A">
        <w:rPr>
          <w:rFonts w:ascii="Arial" w:hAnsi="Arial" w:cs="Arial"/>
          <w:sz w:val="20"/>
          <w:szCs w:val="20"/>
        </w:rPr>
        <w:t xml:space="preserve">the right </w:t>
      </w:r>
      <w:r>
        <w:rPr>
          <w:rFonts w:ascii="Arial" w:hAnsi="Arial" w:cs="Arial"/>
          <w:sz w:val="20"/>
          <w:szCs w:val="20"/>
        </w:rPr>
        <w:t>to make decisions in all matter</w:t>
      </w:r>
      <w:r w:rsidR="00CE037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commensurate with Ward’s abilities.</w:t>
      </w:r>
    </w:p>
    <w:p w14:paraId="00353E00" w14:textId="77777777" w:rsidR="00E613C9" w:rsidRPr="00AF32AC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AF32AC">
        <w:rPr>
          <w:rFonts w:ascii="Arial" w:hAnsi="Arial" w:cs="Arial"/>
          <w:sz w:val="20"/>
          <w:szCs w:val="20"/>
        </w:rPr>
        <w:t xml:space="preserve">ORDERED on </w:t>
      </w:r>
      <w:r w:rsidRPr="00AF32AC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="00F50F6C">
        <w:rPr>
          <w:rFonts w:ascii="Arial" w:hAnsi="Arial" w:cs="Arial"/>
          <w:sz w:val="20"/>
          <w:szCs w:val="20"/>
          <w:u w:val="single"/>
        </w:rPr>
        <w:tab/>
      </w:r>
      <w:r w:rsidRPr="00AF32AC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AF32AC">
        <w:rPr>
          <w:rFonts w:ascii="Arial" w:hAnsi="Arial" w:cs="Arial"/>
          <w:sz w:val="20"/>
          <w:szCs w:val="20"/>
        </w:rPr>
        <w:t xml:space="preserve">, </w:t>
      </w:r>
      <w:r w:rsidRPr="00AF32AC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AF32AC">
        <w:rPr>
          <w:rFonts w:ascii="Arial" w:hAnsi="Arial" w:cs="Arial"/>
          <w:sz w:val="20"/>
          <w:szCs w:val="20"/>
        </w:rPr>
        <w:t>.</w:t>
      </w:r>
    </w:p>
    <w:p w14:paraId="15983B47" w14:textId="77777777" w:rsidR="00E613C9" w:rsidRPr="00AF32AC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AF32AC">
        <w:rPr>
          <w:rFonts w:ascii="Arial" w:hAnsi="Arial" w:cs="Arial"/>
          <w:sz w:val="20"/>
          <w:szCs w:val="20"/>
        </w:rPr>
        <w:t xml:space="preserve">     </w:t>
      </w:r>
    </w:p>
    <w:p w14:paraId="0C26CBE5" w14:textId="77777777" w:rsidR="00E57C49" w:rsidRDefault="00E57C4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768BB68" w14:textId="77777777" w:rsidR="00E613C9" w:rsidRPr="00480604" w:rsidRDefault="0048060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7EA5F0E" w14:textId="77777777" w:rsidR="00E613C9" w:rsidRDefault="00E613C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480604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>Circuit Judge</w:t>
      </w:r>
    </w:p>
    <w:sectPr w:rsidR="00E613C9" w:rsidSect="00E613C9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51EE" w14:textId="77777777" w:rsidR="00845848" w:rsidRDefault="00845848">
      <w:r>
        <w:separator/>
      </w:r>
    </w:p>
  </w:endnote>
  <w:endnote w:type="continuationSeparator" w:id="0">
    <w:p w14:paraId="4D37C452" w14:textId="77777777" w:rsidR="00845848" w:rsidRDefault="00845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39F6" w14:textId="77777777" w:rsidR="008D16FE" w:rsidRPr="00547486" w:rsidRDefault="003F530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G-3.065</w:t>
    </w:r>
  </w:p>
  <w:p w14:paraId="17CB3729" w14:textId="77777777" w:rsidR="008D16FE" w:rsidRPr="00547486" w:rsidRDefault="008D16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Pr="00547486">
      <w:rPr>
        <w:rFonts w:ascii="Arial" w:hAnsi="Arial" w:cs="Arial"/>
        <w:sz w:val="19"/>
        <w:szCs w:val="19"/>
      </w:rPr>
      <w:t>Florida Lawyers Support Services, Inc.</w:t>
    </w:r>
  </w:p>
  <w:p w14:paraId="6A0FDA7C" w14:textId="77777777" w:rsidR="008D16FE" w:rsidRPr="00547486" w:rsidRDefault="00DB6CE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5F305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30BBA" w14:textId="77777777" w:rsidR="00845848" w:rsidRDefault="00845848">
      <w:r>
        <w:separator/>
      </w:r>
    </w:p>
  </w:footnote>
  <w:footnote w:type="continuationSeparator" w:id="0">
    <w:p w14:paraId="6275715D" w14:textId="77777777" w:rsidR="00845848" w:rsidRDefault="00845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3C9"/>
    <w:rsid w:val="0006667E"/>
    <w:rsid w:val="00091A66"/>
    <w:rsid w:val="00116C51"/>
    <w:rsid w:val="001B7E3A"/>
    <w:rsid w:val="001C0702"/>
    <w:rsid w:val="001D54E4"/>
    <w:rsid w:val="002C5746"/>
    <w:rsid w:val="00307B5F"/>
    <w:rsid w:val="003137CC"/>
    <w:rsid w:val="00340D95"/>
    <w:rsid w:val="00370EFD"/>
    <w:rsid w:val="00392C05"/>
    <w:rsid w:val="003D0DEA"/>
    <w:rsid w:val="003D2854"/>
    <w:rsid w:val="003F530B"/>
    <w:rsid w:val="004177B3"/>
    <w:rsid w:val="00480604"/>
    <w:rsid w:val="004C1F9F"/>
    <w:rsid w:val="004D27C0"/>
    <w:rsid w:val="005044DC"/>
    <w:rsid w:val="0050570D"/>
    <w:rsid w:val="00541647"/>
    <w:rsid w:val="00547486"/>
    <w:rsid w:val="005C4226"/>
    <w:rsid w:val="005D484A"/>
    <w:rsid w:val="005F3052"/>
    <w:rsid w:val="00602D8A"/>
    <w:rsid w:val="006848B0"/>
    <w:rsid w:val="00704B0C"/>
    <w:rsid w:val="007249FA"/>
    <w:rsid w:val="00761EA5"/>
    <w:rsid w:val="007A42F5"/>
    <w:rsid w:val="007D3F96"/>
    <w:rsid w:val="00845848"/>
    <w:rsid w:val="008B7CBD"/>
    <w:rsid w:val="008D16FE"/>
    <w:rsid w:val="009075A5"/>
    <w:rsid w:val="00923D96"/>
    <w:rsid w:val="00937370"/>
    <w:rsid w:val="00944E27"/>
    <w:rsid w:val="009851A9"/>
    <w:rsid w:val="009C123D"/>
    <w:rsid w:val="00A20BA9"/>
    <w:rsid w:val="00A4186F"/>
    <w:rsid w:val="00A7631A"/>
    <w:rsid w:val="00AA3E46"/>
    <w:rsid w:val="00AC3CA5"/>
    <w:rsid w:val="00AD0797"/>
    <w:rsid w:val="00AD389A"/>
    <w:rsid w:val="00AF32AC"/>
    <w:rsid w:val="00BA1C6F"/>
    <w:rsid w:val="00BB1403"/>
    <w:rsid w:val="00BE0DFD"/>
    <w:rsid w:val="00BF2DA3"/>
    <w:rsid w:val="00C62094"/>
    <w:rsid w:val="00C63606"/>
    <w:rsid w:val="00C702AA"/>
    <w:rsid w:val="00C85903"/>
    <w:rsid w:val="00CB0D27"/>
    <w:rsid w:val="00CD244C"/>
    <w:rsid w:val="00CE037A"/>
    <w:rsid w:val="00D43997"/>
    <w:rsid w:val="00D46781"/>
    <w:rsid w:val="00D76100"/>
    <w:rsid w:val="00D85F05"/>
    <w:rsid w:val="00DB36F5"/>
    <w:rsid w:val="00DB6CEC"/>
    <w:rsid w:val="00DE293B"/>
    <w:rsid w:val="00E57C49"/>
    <w:rsid w:val="00E613C9"/>
    <w:rsid w:val="00EC2006"/>
    <w:rsid w:val="00F50F6C"/>
    <w:rsid w:val="00F8680D"/>
    <w:rsid w:val="00FB53E6"/>
    <w:rsid w:val="00FE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5B0450"/>
  <w15:chartTrackingRefBased/>
  <w15:docId w15:val="{B084FDB2-EFF1-804A-90D2-F13F871F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D07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D079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61E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  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  </dc:title>
  <dc:subject/>
  <dc:creator>Linda</dc:creator>
  <cp:keywords/>
  <dc:description/>
  <cp:lastModifiedBy>David Shulman</cp:lastModifiedBy>
  <cp:revision>2</cp:revision>
  <cp:lastPrinted>2024-11-29T17:22:00Z</cp:lastPrinted>
  <dcterms:created xsi:type="dcterms:W3CDTF">2026-04-14T22:51:00Z</dcterms:created>
  <dcterms:modified xsi:type="dcterms:W3CDTF">2026-04-14T22:51:00Z</dcterms:modified>
</cp:coreProperties>
</file>