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3B93" w14:textId="77777777" w:rsidR="00756C19" w:rsidRDefault="00756C19" w:rsidP="00756C19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0D76D8A" w14:textId="77777777" w:rsidR="00756C19" w:rsidRDefault="00756C19" w:rsidP="00756C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9219A2" w14:textId="77777777" w:rsidR="00756C19" w:rsidRDefault="00756C19" w:rsidP="00756C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6EE0ECE" w14:textId="77777777" w:rsidR="00756C19" w:rsidRDefault="00756C19" w:rsidP="00756C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5BABC17" w14:textId="77777777" w:rsidR="00756C19" w:rsidRDefault="00756C19" w:rsidP="00756C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7CEB498" w14:textId="77777777" w:rsidR="00756C19" w:rsidRDefault="00756C19" w:rsidP="00756C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FF2F6D2" w14:textId="77777777" w:rsidR="00756C19" w:rsidRDefault="00756C19" w:rsidP="00756C1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6F3BAB2" w14:textId="77777777" w:rsidR="00756C19" w:rsidRDefault="00756C19" w:rsidP="00756C1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F4E016D" w14:textId="77777777" w:rsidR="00756C19" w:rsidRPr="00A06E84" w:rsidRDefault="00756C19" w:rsidP="00756C1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9F22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E99865D" w14:textId="77777777" w:rsidR="00685E3C" w:rsidRPr="008F3993" w:rsidRDefault="00685E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2C4A0D5" w14:textId="77777777" w:rsidR="00685E3C" w:rsidRPr="008F3993" w:rsidRDefault="00685E3C" w:rsidP="00C04E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C5AFFBE" w14:textId="77777777" w:rsidR="00685E3C" w:rsidRPr="008F3993" w:rsidRDefault="00685E3C" w:rsidP="00C04E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A11F93C" w14:textId="77777777" w:rsidR="00685E3C" w:rsidRPr="008F3993" w:rsidRDefault="00685E3C" w:rsidP="00C04E17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</w:rPr>
        <w:t>ORDER APPROVING VERIFIED INVENTORY</w:t>
      </w:r>
    </w:p>
    <w:p w14:paraId="5E934B23" w14:textId="77777777" w:rsidR="00685E3C" w:rsidRPr="008F3993" w:rsidRDefault="00685E3C" w:rsidP="00C04E17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</w:rPr>
        <w:t>OF GUARDIAN OF THE PROPERTY</w:t>
      </w:r>
    </w:p>
    <w:p w14:paraId="53B65D79" w14:textId="77777777" w:rsidR="00685E3C" w:rsidRPr="008F3993" w:rsidRDefault="00685E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62CCA0B" w14:textId="77777777" w:rsidR="00C04E17" w:rsidRPr="008F3993" w:rsidRDefault="00685E3C" w:rsidP="000574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</w:rPr>
        <w:t xml:space="preserve">The Court has reviewed the Initial Guardianship Report of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 w:rsidRPr="008F3993">
        <w:rPr>
          <w:rFonts w:ascii="Arial" w:hAnsi="Arial" w:cs="Arial"/>
          <w:sz w:val="20"/>
          <w:szCs w:val="20"/>
        </w:rPr>
        <w:t xml:space="preserve">, the guardian of the property of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</w:t>
      </w:r>
      <w:r w:rsidR="00C04E17" w:rsidRPr="008F3993">
        <w:rPr>
          <w:rFonts w:ascii="Arial" w:hAnsi="Arial" w:cs="Arial"/>
          <w:sz w:val="20"/>
          <w:szCs w:val="20"/>
          <w:u w:val="single"/>
        </w:rPr>
        <w:t xml:space="preserve">     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                              </w:t>
      </w:r>
      <w:r w:rsidRPr="008F3993">
        <w:rPr>
          <w:rFonts w:ascii="Arial" w:hAnsi="Arial" w:cs="Arial"/>
          <w:sz w:val="20"/>
          <w:szCs w:val="20"/>
        </w:rPr>
        <w:t xml:space="preserve"> (the Ward), consisting of the Verified Inventory filed on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</w:t>
      </w:r>
      <w:r w:rsidR="00C04E17" w:rsidRPr="008F3993">
        <w:rPr>
          <w:rFonts w:ascii="Arial" w:hAnsi="Arial" w:cs="Arial"/>
          <w:sz w:val="20"/>
          <w:szCs w:val="20"/>
          <w:u w:val="single"/>
        </w:rPr>
        <w:t xml:space="preserve">      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C04E17" w:rsidRPr="008F3993">
        <w:rPr>
          <w:rFonts w:ascii="Arial" w:hAnsi="Arial" w:cs="Arial"/>
          <w:sz w:val="20"/>
          <w:szCs w:val="20"/>
          <w:u w:val="single"/>
        </w:rPr>
        <w:t xml:space="preserve">         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Pr="008F3993">
        <w:rPr>
          <w:rFonts w:ascii="Arial" w:hAnsi="Arial" w:cs="Arial"/>
          <w:sz w:val="20"/>
          <w:szCs w:val="20"/>
        </w:rPr>
        <w:t xml:space="preserve">,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8F3993">
        <w:rPr>
          <w:rFonts w:ascii="Arial" w:hAnsi="Arial" w:cs="Arial"/>
          <w:sz w:val="20"/>
          <w:szCs w:val="20"/>
        </w:rPr>
        <w:t xml:space="preserve"> and the Clerk's report thereon filed on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</w:t>
      </w:r>
      <w:r w:rsidR="00C04E17" w:rsidRPr="008F3993">
        <w:rPr>
          <w:rFonts w:ascii="Arial" w:hAnsi="Arial" w:cs="Arial"/>
          <w:sz w:val="20"/>
          <w:szCs w:val="20"/>
          <w:u w:val="single"/>
        </w:rPr>
        <w:t xml:space="preserve">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</w:t>
      </w:r>
      <w:r w:rsidR="00C04E17" w:rsidRPr="008F3993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Pr="008F3993">
        <w:rPr>
          <w:rFonts w:ascii="Arial" w:hAnsi="Arial" w:cs="Arial"/>
          <w:sz w:val="20"/>
          <w:szCs w:val="20"/>
        </w:rPr>
        <w:t xml:space="preserve">,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8F3993">
        <w:rPr>
          <w:rFonts w:ascii="Arial" w:hAnsi="Arial" w:cs="Arial"/>
          <w:sz w:val="20"/>
          <w:szCs w:val="20"/>
        </w:rPr>
        <w:t xml:space="preserve">.  The Court finds that the Initial Guardianship Report (Inventory) conforms to all requirements of the Florida </w:t>
      </w:r>
      <w:r w:rsidR="000574B4" w:rsidRPr="008F3993">
        <w:rPr>
          <w:rFonts w:ascii="Arial" w:hAnsi="Arial" w:cs="Arial"/>
          <w:sz w:val="20"/>
          <w:szCs w:val="20"/>
        </w:rPr>
        <w:t>Statutes</w:t>
      </w:r>
      <w:r w:rsidR="00C04E17" w:rsidRPr="008F3993">
        <w:rPr>
          <w:rFonts w:ascii="Arial" w:hAnsi="Arial" w:cs="Arial"/>
          <w:sz w:val="20"/>
          <w:szCs w:val="20"/>
        </w:rPr>
        <w:t xml:space="preserve">.  It </w:t>
      </w:r>
      <w:r w:rsidRPr="008F3993">
        <w:rPr>
          <w:rFonts w:ascii="Arial" w:hAnsi="Arial" w:cs="Arial"/>
          <w:sz w:val="20"/>
          <w:szCs w:val="20"/>
        </w:rPr>
        <w:t>therefore is</w:t>
      </w:r>
    </w:p>
    <w:p w14:paraId="4F4FCEBA" w14:textId="77777777" w:rsidR="00685E3C" w:rsidRPr="008F3993" w:rsidRDefault="00685E3C" w:rsidP="000574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</w:rPr>
        <w:t xml:space="preserve">ADJUDGED that the Initial Guardianship Report (Inventory) </w:t>
      </w:r>
      <w:r w:rsidR="000C217D" w:rsidRPr="008F3993">
        <w:rPr>
          <w:rFonts w:ascii="Arial" w:hAnsi="Arial" w:cs="Arial"/>
          <w:sz w:val="20"/>
          <w:szCs w:val="20"/>
        </w:rPr>
        <w:t xml:space="preserve">of the guardian of the property </w:t>
      </w:r>
      <w:r w:rsidRPr="008F3993">
        <w:rPr>
          <w:rFonts w:ascii="Arial" w:hAnsi="Arial" w:cs="Arial"/>
          <w:sz w:val="20"/>
          <w:szCs w:val="20"/>
        </w:rPr>
        <w:t>is approved.</w:t>
      </w:r>
    </w:p>
    <w:p w14:paraId="43BAA164" w14:textId="77777777" w:rsidR="00685E3C" w:rsidRPr="008F3993" w:rsidRDefault="00685E3C" w:rsidP="000574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</w:rPr>
        <w:t>ADJUDGED FURTHER that any attorney appointed by the Court to represent the Ward and review the initial guardianship report is discharged.</w:t>
      </w:r>
    </w:p>
    <w:p w14:paraId="69CE61C7" w14:textId="77777777" w:rsidR="00685E3C" w:rsidRPr="008F3993" w:rsidRDefault="00685E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</w:rPr>
        <w:t xml:space="preserve">ORDERED on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8F3993">
        <w:rPr>
          <w:rFonts w:ascii="Arial" w:hAnsi="Arial" w:cs="Arial"/>
          <w:sz w:val="20"/>
          <w:szCs w:val="20"/>
        </w:rPr>
        <w:t xml:space="preserve">, </w:t>
      </w: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8F3993">
        <w:rPr>
          <w:rFonts w:ascii="Arial" w:hAnsi="Arial" w:cs="Arial"/>
          <w:sz w:val="20"/>
          <w:szCs w:val="20"/>
        </w:rPr>
        <w:t>.</w:t>
      </w:r>
    </w:p>
    <w:p w14:paraId="2D89F113" w14:textId="77777777" w:rsidR="00685E3C" w:rsidRPr="008F3993" w:rsidRDefault="00685E3C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FF24151" w14:textId="77777777" w:rsidR="00685E3C" w:rsidRPr="008F3993" w:rsidRDefault="00685E3C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BC08AFB" w14:textId="77777777" w:rsidR="00C04E17" w:rsidRPr="008F3993" w:rsidRDefault="00685E3C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</w:rPr>
        <w:t xml:space="preserve">                         </w:t>
      </w:r>
    </w:p>
    <w:p w14:paraId="14A08EC3" w14:textId="77777777" w:rsidR="00C04E17" w:rsidRPr="008F3993" w:rsidRDefault="00C04E1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</w:p>
    <w:p w14:paraId="6E917E91" w14:textId="77777777" w:rsidR="00C04E17" w:rsidRPr="008F3993" w:rsidRDefault="00C04E1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8F3993">
        <w:rPr>
          <w:rFonts w:ascii="Arial" w:hAnsi="Arial" w:cs="Arial"/>
          <w:sz w:val="20"/>
          <w:szCs w:val="20"/>
          <w:u w:val="single"/>
        </w:rPr>
        <w:tab/>
      </w:r>
      <w:r w:rsidRPr="008F3993">
        <w:rPr>
          <w:rFonts w:ascii="Arial" w:hAnsi="Arial" w:cs="Arial"/>
          <w:sz w:val="20"/>
          <w:szCs w:val="20"/>
          <w:u w:val="single"/>
        </w:rPr>
        <w:tab/>
      </w:r>
      <w:r w:rsidRPr="008F3993">
        <w:rPr>
          <w:rFonts w:ascii="Arial" w:hAnsi="Arial" w:cs="Arial"/>
          <w:sz w:val="20"/>
          <w:szCs w:val="20"/>
          <w:u w:val="single"/>
        </w:rPr>
        <w:tab/>
      </w:r>
      <w:r w:rsidRPr="008F3993">
        <w:rPr>
          <w:rFonts w:ascii="Arial" w:hAnsi="Arial" w:cs="Arial"/>
          <w:sz w:val="20"/>
          <w:szCs w:val="20"/>
          <w:u w:val="single"/>
        </w:rPr>
        <w:tab/>
      </w:r>
      <w:r w:rsidRPr="008F3993">
        <w:rPr>
          <w:rFonts w:ascii="Arial" w:hAnsi="Arial" w:cs="Arial"/>
          <w:sz w:val="20"/>
          <w:szCs w:val="20"/>
          <w:u w:val="single"/>
        </w:rPr>
        <w:tab/>
      </w:r>
      <w:r w:rsidRPr="008F3993">
        <w:rPr>
          <w:rFonts w:ascii="Arial" w:hAnsi="Arial" w:cs="Arial"/>
          <w:sz w:val="20"/>
          <w:szCs w:val="20"/>
          <w:u w:val="single"/>
        </w:rPr>
        <w:tab/>
      </w:r>
    </w:p>
    <w:p w14:paraId="5EB17590" w14:textId="77777777" w:rsidR="00685E3C" w:rsidRPr="008F3993" w:rsidRDefault="00C04E1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8F3993">
        <w:rPr>
          <w:rFonts w:ascii="Arial" w:hAnsi="Arial" w:cs="Arial"/>
          <w:sz w:val="20"/>
          <w:szCs w:val="20"/>
        </w:rPr>
        <w:t xml:space="preserve">                        </w:t>
      </w:r>
      <w:r w:rsidR="00685E3C" w:rsidRPr="008F3993">
        <w:rPr>
          <w:rFonts w:ascii="Arial" w:hAnsi="Arial" w:cs="Arial"/>
          <w:sz w:val="20"/>
          <w:szCs w:val="20"/>
        </w:rPr>
        <w:t xml:space="preserve"> Circuit Judge</w:t>
      </w:r>
    </w:p>
    <w:p w14:paraId="58F7FCF0" w14:textId="77777777" w:rsidR="00685E3C" w:rsidRPr="008F3993" w:rsidRDefault="00685E3C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685E3C" w:rsidRPr="008F3993" w:rsidSect="00685E3C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5CA69" w14:textId="77777777" w:rsidR="00FE7E5F" w:rsidRDefault="00FE7E5F">
      <w:r>
        <w:separator/>
      </w:r>
    </w:p>
  </w:endnote>
  <w:endnote w:type="continuationSeparator" w:id="0">
    <w:p w14:paraId="6275C53E" w14:textId="77777777" w:rsidR="00FE7E5F" w:rsidRDefault="00FE7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93FE9" w14:textId="77777777" w:rsidR="00685E3C" w:rsidRPr="000063CB" w:rsidRDefault="00685E3C">
    <w:pPr>
      <w:spacing w:line="240" w:lineRule="exact"/>
      <w:rPr>
        <w:sz w:val="19"/>
        <w:szCs w:val="19"/>
      </w:rPr>
    </w:pPr>
  </w:p>
  <w:p w14:paraId="43C59533" w14:textId="77777777" w:rsidR="00685E3C" w:rsidRPr="000063CB" w:rsidRDefault="00685E3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063CB">
      <w:rPr>
        <w:rFonts w:ascii="Arial" w:hAnsi="Arial" w:cs="Arial"/>
        <w:sz w:val="19"/>
        <w:szCs w:val="19"/>
      </w:rPr>
      <w:t>Bar Form No. G-4.031</w:t>
    </w:r>
  </w:p>
  <w:p w14:paraId="0DF9B147" w14:textId="77777777" w:rsidR="00685E3C" w:rsidRPr="000063CB" w:rsidRDefault="00D2524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685E3C" w:rsidRPr="000063CB">
      <w:rPr>
        <w:rFonts w:ascii="Arial" w:hAnsi="Arial" w:cs="Arial"/>
        <w:sz w:val="19"/>
        <w:szCs w:val="19"/>
      </w:rPr>
      <w:t xml:space="preserve"> Florida Lawyers Support Services, Inc.</w:t>
    </w:r>
  </w:p>
  <w:p w14:paraId="3F12ABE9" w14:textId="77777777" w:rsidR="00685E3C" w:rsidRPr="000063CB" w:rsidRDefault="002D5D6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B15A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D4EA8" w14:textId="77777777" w:rsidR="00FE7E5F" w:rsidRDefault="00FE7E5F">
      <w:r>
        <w:separator/>
      </w:r>
    </w:p>
  </w:footnote>
  <w:footnote w:type="continuationSeparator" w:id="0">
    <w:p w14:paraId="5E7078FA" w14:textId="77777777" w:rsidR="00FE7E5F" w:rsidRDefault="00FE7E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E3C"/>
    <w:rsid w:val="000063CB"/>
    <w:rsid w:val="000574B4"/>
    <w:rsid w:val="00063897"/>
    <w:rsid w:val="000A35D8"/>
    <w:rsid w:val="000C217D"/>
    <w:rsid w:val="000C6163"/>
    <w:rsid w:val="000D589F"/>
    <w:rsid w:val="00105DE0"/>
    <w:rsid w:val="0012592A"/>
    <w:rsid w:val="00132733"/>
    <w:rsid w:val="00135092"/>
    <w:rsid w:val="00170F65"/>
    <w:rsid w:val="0017161C"/>
    <w:rsid w:val="001B37BC"/>
    <w:rsid w:val="00230419"/>
    <w:rsid w:val="00233A3C"/>
    <w:rsid w:val="002474B4"/>
    <w:rsid w:val="002D5D6E"/>
    <w:rsid w:val="002F472F"/>
    <w:rsid w:val="003C1C34"/>
    <w:rsid w:val="003D674C"/>
    <w:rsid w:val="0049052A"/>
    <w:rsid w:val="004E51B2"/>
    <w:rsid w:val="004F1DC4"/>
    <w:rsid w:val="005374D4"/>
    <w:rsid w:val="005803CE"/>
    <w:rsid w:val="005B471C"/>
    <w:rsid w:val="00673F5C"/>
    <w:rsid w:val="00685E3C"/>
    <w:rsid w:val="007277BF"/>
    <w:rsid w:val="007313F9"/>
    <w:rsid w:val="00731DBF"/>
    <w:rsid w:val="007558B2"/>
    <w:rsid w:val="00756C19"/>
    <w:rsid w:val="00773725"/>
    <w:rsid w:val="008611A1"/>
    <w:rsid w:val="00896E05"/>
    <w:rsid w:val="008D5C2A"/>
    <w:rsid w:val="008F3993"/>
    <w:rsid w:val="00920DA1"/>
    <w:rsid w:val="00973DB3"/>
    <w:rsid w:val="009E3299"/>
    <w:rsid w:val="009F227F"/>
    <w:rsid w:val="00A33406"/>
    <w:rsid w:val="00A653D2"/>
    <w:rsid w:val="00AE35B6"/>
    <w:rsid w:val="00B05FD0"/>
    <w:rsid w:val="00B87DDC"/>
    <w:rsid w:val="00BA5C33"/>
    <w:rsid w:val="00BB2A8C"/>
    <w:rsid w:val="00C04E17"/>
    <w:rsid w:val="00CA70B4"/>
    <w:rsid w:val="00CB3F39"/>
    <w:rsid w:val="00CC4403"/>
    <w:rsid w:val="00CF7603"/>
    <w:rsid w:val="00D11534"/>
    <w:rsid w:val="00D25246"/>
    <w:rsid w:val="00DB15AD"/>
    <w:rsid w:val="00EB05A2"/>
    <w:rsid w:val="00F12F11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5D9FDAA"/>
  <w15:chartTrackingRefBased/>
  <w15:docId w15:val="{CF8515CE-8E77-6143-B9E5-5F923581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277B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277BF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C217D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B3F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B3F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</vt:lpstr>
    </vt:vector>
  </TitlesOfParts>
  <Company> 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2024-11-29T18:02:00Z</cp:lastPrinted>
  <dcterms:created xsi:type="dcterms:W3CDTF">2026-04-14T22:48:00Z</dcterms:created>
  <dcterms:modified xsi:type="dcterms:W3CDTF">2026-04-14T22:48:00Z</dcterms:modified>
</cp:coreProperties>
</file>