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 {will_year}{#codicil_dates}, and codicil(s) dated {codicil_dates}{/codicil_dates}, accompanies this petition.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