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LETTERS OF CURATORSHIP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/>
          <w:i w:val="0"/>
          <w:sz w:val="24"/>
        </w:rPr>
        <w:t>TO ALL WHOM IT MAY CONCERN</w:t>
      </w:r>
    </w:p>
    <w:p>
      <w:pPr>
        <w:spacing w:before="0" w:after="24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WHEREAS, {decedent_full_name}, a resident of {decedent_address}, died on {decedent_death_date}, owning assets in the State of Florida, and</w:t>
      </w:r>
    </w:p>
    <w:p>
      <w:pPr>
        <w:spacing w:before="0" w:after="24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WHEREAS, {curator_name} has been appointed curator of the estate of the decedent and has performed all acts prerequisite to issuance of Letters of Curatorship in the estate,</w:t>
      </w:r>
    </w:p>
    <w:p>
      <w:pPr>
        <w:spacing w:before="0" w:after="48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NOW, THEREFORE, I, the undersigned circuit judge, declare {curator_name} duly qualified to act as curator of this estate of {decedent_full_name}, deceased, and to perform the following duties or functions of a personal representative: {curator_powers}</w:t>
      </w:r>
    </w:p>
    <w:p>
      <w:pPr>
        <w:spacing w:before="0" w:after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ORDERED on _____ day of ______________________, 20____.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Circuit Judge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 w:firstLine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