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APPOINT CURATOR</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has an interest in the above estate as {petitioner_interest}. Petitioner's address is {petitioner_address}, and the name and office address of petitioner's attorney are set forth at the end of this petition.</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if known, whose age was {decedent_age_at_death} and the last four digits of whose social security number are {decedent_ssn_last4}, died on {decedent_death_date} at {decedent_death_place}. On the date of death, decedent was domiciled in {decedent_domicile} County, Florida.</w:t>
      </w:r>
    </w:p>
    <w:p>
      <w:pPr>
        <w:keepNext/>
        <w:spacing w:before="0" w:after="0" w:line="360" w:lineRule="auto"/>
        <w:numPr>
          <w:ilvl w:val="0"/>
          <w:numId w:val="1"/>
        </w:numPr>
      </w:pPr>
      <w:r>
        <w:rPr>
          <w:rFonts w:ascii="Times New Roman" w:hAnsi="Times New Roman" w:cs="Times New Roman"/>
          <w:b w:val="0"/>
          <w:i w:val="0"/>
          <w:sz w:val="24"/>
        </w:rPr>
        <w:t>So far as is known, the names of persons apparently entitled to letters of administration, the beneficiaries of this estate and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of the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Petitioner proposes that {proposed_curator_name}, whose address is {proposed_curator_address}, and who is qualified under the laws of the State of Florida to serve as personal representative of the decedent's estate, be appointed as curator of the estate.</w:t>
      </w:r>
    </w:p>
    <w:p>
      <w:pPr>
        <w:spacing w:before="0" w:after="0" w:line="360" w:lineRule="auto"/>
        <w:numPr>
          <w:ilvl w:val="0"/>
          <w:numId w:val="1"/>
        </w:numPr>
      </w:pPr>
      <w:r>
        <w:rPr>
          <w:rFonts w:ascii="Times New Roman" w:hAnsi="Times New Roman" w:cs="Times New Roman"/>
          <w:b w:val="0"/>
          <w:i w:val="0"/>
          <w:sz w:val="24"/>
        </w:rPr>
        <w:t>The court should appoint a curator because {curator_appointment_reason}.</w:t>
      </w:r>
    </w:p>
    <w:p>
      <w:pPr>
        <w:spacing w:before="240" w:after="240"/>
        <w:ind w:firstLine="720"/>
        <w:jc w:val="left"/>
      </w:pPr>
      <w:r>
        <w:rPr>
          <w:rFonts w:ascii="Times New Roman" w:hAnsi="Times New Roman" w:cs="Times New Roman"/>
          <w:b w:val="0"/>
          <w:i w:val="0"/>
          <w:sz w:val="24"/>
        </w:rPr>
        <w:t>WHEREFORE, Petitioner respectfully requests that {proposed_curator_name} be appointed curator of the estate of the decedent.</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Petition to Appoint Curator.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