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 THE CIRCUIT COURT FOR {county_caption}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LETTERS OF {#is_ancillary}ANCILLARY {/is_ancillary}ADMINISTRATION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TO ALL WHOM IT MAY CONCERN: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WHEREAS, {decedent_full_name}, a resident of {^is_ancillary}{decedent_domicile} County, Florida{/is_ancillary}{#is_ancillary}{decedent_domicile_state}{/is_ancillary}, died on {decedent_death_date}, {#is_testate}owning assets in this state, and a duly executed last will{#has_codicil} and codicil(s){/has_codicil} of the decedent has been admitted to probate in this Court; and{/is_testate}{^is_testate}leaving assets in this state and having died intestate; and{/is_testate}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WHEREAS, {pr_names} {pr_verb_is} qualified under the laws of the State of Florida to act as {pr_label}{#is_ancillary} of ancillary administration{/is_ancillary} of the estate of the decedent, and has/have taken the prescribed oath;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NOW, THEREFORE, I, the undersigned Circuit Judge, do declare {pr_names} duly qualified under the laws of the State of Florida to act as {pr_label}{#is_ancillary} of ancillary administration{/is_ancillary} of the estate of {decedent_full_name}, deceased, with full power to administer the estate according to law; to ask, demand, sue for, recover and receive the property of the decedent; to pay the debts of the decedent as far as the assets of the estate will permit and the law directs; and to make distribution of the estate according to law.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WITNESS my hand and the seal of this Court.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