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INVENTORY</w:t>
      </w:r>
    </w:p>
    <w:p>
      <w:pPr>
        <w:spacing w:before="0" w:after="360"/>
        <w:jc w:val="left"/>
      </w:pPr>
      <w:r>
        <w:rPr>
          <w:rFonts w:ascii="Times New Roman" w:hAnsi="Times New Roman" w:cs="Times New Roman"/>
          <w:b w:val="0"/>
          <w:i w:val="0"/>
          <w:sz w:val="24"/>
        </w:rPr>
        <w:t>The undersigned {pr_label}{^multiple_prs}{/multiple_prs}{#multiple_prs}s{/multiple_prs} of the estate of {decedent_full_name}, deceased, who died on {decedent_death_date}, submit{^multiple_prs}s{/multiple_prs} this inventory of all the property of the estate that has come into the hands, possession, control, or knowledge of {petitioner_poss}{^multiple_prs}{/multiple_prs} {pr_label}:</w:t>
      </w:r>
    </w:p>
    <w:p>
      <w:pPr>
        <w:spacing w:before="0" w:after="120"/>
        <w:jc w:val="left"/>
      </w:pPr>
      <w:r>
        <w:rPr>
          <w:rFonts w:ascii="Times New Roman" w:hAnsi="Times New Roman" w:cs="Times New Roman"/>
          <w:b/>
          <w:i w:val="0"/>
          <w:sz w:val="24"/>
        </w:rPr>
        <w:t>REAL ESTATE IN FLORIDA — Exempt (Protected) Homestead:</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spacing w:before="0" w:after="0"/>
              <w:jc w:val="left"/>
            </w:pPr>
            <w:r>
              <w:rPr>
                <w:rFonts w:ascii="Times New Roman" w:hAnsi="Times New Roman" w:cs="Times New Roman"/>
                <w:b/>
                <w:i w:val="0"/>
                <w:sz w:val="24"/>
              </w:rPr>
              <w:t>Description</w:t>
            </w:r>
          </w:p>
        </w:tc>
      </w:tr>
      <w:tr>
        <w:tc>
          <w:tcPr>
            <w:tcW w:type="dxa" w:w="9360"/>
          </w:tcPr>
          <w:p>
            <w:pPr>
              <w:spacing w:before="0" w:after="0"/>
              <w:jc w:val="left"/>
            </w:pPr>
            <w:r>
              <w:rPr>
                <w:rFonts w:ascii="Times New Roman" w:hAnsi="Times New Roman" w:cs="Times New Roman"/>
                <w:b w:val="0"/>
                <w:i w:val="0"/>
                <w:sz w:val="24"/>
              </w:rPr>
              <w:t>{#homestead_real_estate}{item_description}{/homestead_real_estate}</w:t>
            </w:r>
          </w:p>
        </w:tc>
      </w:tr>
    </w:tbl>
    <w:p>
      <w:pPr>
        <w:spacing w:before="0" w:after="120"/>
        <w:jc w:val="left"/>
      </w:pPr>
    </w:p>
    <w:p>
      <w:pPr>
        <w:spacing w:before="0" w:after="120"/>
        <w:jc w:val="left"/>
      </w:pPr>
      <w:r>
        <w:rPr>
          <w:rFonts w:ascii="Times New Roman" w:hAnsi="Times New Roman" w:cs="Times New Roman"/>
          <w:b/>
          <w:i w:val="0"/>
          <w:sz w:val="24"/>
        </w:rPr>
        <w:t>REAL ESTATE IN FLORIDA — Non-Exempt Homestead:</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Description</w:t>
            </w:r>
          </w:p>
        </w:tc>
        <w:tc>
          <w:tcPr>
            <w:tcW w:type="dxa" w:w="2880"/>
          </w:tcPr>
          <w:p>
            <w:pPr>
              <w:spacing w:before="0" w:after="0"/>
              <w:jc w:val="left"/>
            </w:pPr>
            <w:r>
              <w:rPr>
                <w:rFonts w:ascii="Times New Roman" w:hAnsi="Times New Roman" w:cs="Times New Roman"/>
                <w:b/>
                <w:i w:val="0"/>
                <w:sz w:val="24"/>
              </w:rPr>
              <w:t>Estimated Fair Market Value</w:t>
            </w:r>
          </w:p>
        </w:tc>
      </w:tr>
      <w:tr>
        <w:tc>
          <w:tcPr>
            <w:tcW w:type="dxa" w:w="6480"/>
          </w:tcPr>
          <w:p>
            <w:pPr>
              <w:spacing w:before="0" w:after="0"/>
              <w:jc w:val="left"/>
            </w:pPr>
            <w:r>
              <w:rPr>
                <w:rFonts w:ascii="Times New Roman" w:hAnsi="Times New Roman" w:cs="Times New Roman"/>
                <w:b w:val="0"/>
                <w:i w:val="0"/>
                <w:sz w:val="24"/>
              </w:rPr>
              <w:t>{#nonexempt_homestead_real_estate}{item_description}</w:t>
            </w:r>
          </w:p>
        </w:tc>
        <w:tc>
          <w:tcPr>
            <w:tcW w:type="dxa" w:w="2880"/>
          </w:tcPr>
          <w:p>
            <w:pPr>
              <w:spacing w:before="0" w:after="0"/>
              <w:jc w:val="left"/>
            </w:pPr>
            <w:r>
              <w:rPr>
                <w:rFonts w:ascii="Times New Roman" w:hAnsi="Times New Roman" w:cs="Times New Roman"/>
                <w:b w:val="0"/>
                <w:i w:val="0"/>
                <w:sz w:val="24"/>
              </w:rPr>
              <w:t>{item_value}{/nonexempt_homestead_real_estate}</w:t>
            </w:r>
          </w:p>
        </w:tc>
      </w:tr>
    </w:tbl>
    <w:p>
      <w:pPr>
        <w:spacing w:before="0" w:after="240"/>
        <w:jc w:val="left"/>
      </w:pPr>
      <w:r>
        <w:rPr>
          <w:rFonts w:ascii="Times New Roman" w:hAnsi="Times New Roman" w:cs="Times New Roman"/>
          <w:b w:val="0"/>
          <w:i/>
          <w:sz w:val="24"/>
        </w:rPr>
        <w:t>(Whether homestead property is exempt from the claims of creditors, is properly devised and is a probate asset may have to be determined by appropriate proceedings.)</w:t>
      </w:r>
    </w:p>
    <w:p>
      <w:pPr>
        <w:spacing w:before="0" w:after="120"/>
        <w:jc w:val="left"/>
      </w:pPr>
      <w:r>
        <w:rPr>
          <w:rFonts w:ascii="Times New Roman" w:hAnsi="Times New Roman" w:cs="Times New Roman"/>
          <w:b/>
          <w:i w:val="0"/>
          <w:sz w:val="24"/>
        </w:rPr>
        <w:t>OTHER REAL ESTATE IN FLORIDA:</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Description</w:t>
            </w:r>
          </w:p>
        </w:tc>
        <w:tc>
          <w:tcPr>
            <w:tcW w:type="dxa" w:w="2880"/>
          </w:tcPr>
          <w:p>
            <w:pPr>
              <w:spacing w:before="0" w:after="0"/>
              <w:jc w:val="left"/>
            </w:pPr>
            <w:r>
              <w:rPr>
                <w:rFonts w:ascii="Times New Roman" w:hAnsi="Times New Roman" w:cs="Times New Roman"/>
                <w:b/>
                <w:i w:val="0"/>
                <w:sz w:val="24"/>
              </w:rPr>
              <w:t>Estimated Fair Market Value</w:t>
            </w:r>
          </w:p>
        </w:tc>
      </w:tr>
      <w:tr>
        <w:tc>
          <w:tcPr>
            <w:tcW w:type="dxa" w:w="6480"/>
          </w:tcPr>
          <w:p>
            <w:pPr>
              <w:spacing w:before="0" w:after="0"/>
              <w:jc w:val="left"/>
            </w:pPr>
            <w:r>
              <w:rPr>
                <w:rFonts w:ascii="Times New Roman" w:hAnsi="Times New Roman" w:cs="Times New Roman"/>
                <w:b w:val="0"/>
                <w:i w:val="0"/>
                <w:sz w:val="24"/>
              </w:rPr>
              <w:t>{#other_real_estate}{item_description}</w:t>
            </w:r>
          </w:p>
        </w:tc>
        <w:tc>
          <w:tcPr>
            <w:tcW w:type="dxa" w:w="2880"/>
          </w:tcPr>
          <w:p>
            <w:pPr>
              <w:spacing w:before="0" w:after="0"/>
              <w:jc w:val="left"/>
            </w:pPr>
            <w:r>
              <w:rPr>
                <w:rFonts w:ascii="Times New Roman" w:hAnsi="Times New Roman" w:cs="Times New Roman"/>
                <w:b w:val="0"/>
                <w:i w:val="0"/>
                <w:sz w:val="24"/>
              </w:rPr>
              <w:t>{item_value}{/other_real_estate}</w:t>
            </w:r>
          </w:p>
        </w:tc>
      </w:tr>
    </w:tbl>
    <w:p>
      <w:pPr>
        <w:spacing w:before="0" w:after="240"/>
        <w:jc w:val="left"/>
      </w:pPr>
      <w:r>
        <w:rPr>
          <w:rFonts w:ascii="Times New Roman" w:hAnsi="Times New Roman" w:cs="Times New Roman"/>
          <w:b/>
          <w:i w:val="0"/>
          <w:sz w:val="24"/>
        </w:rPr>
        <w:t>Total Real Estate in Florida (except Exempt Homestead): ${total_real_estate}</w:t>
      </w:r>
    </w:p>
    <w:p>
      <w:pPr>
        <w:spacing w:before="0" w:after="120"/>
        <w:jc w:val="left"/>
      </w:pPr>
      <w:r>
        <w:rPr>
          <w:rFonts w:ascii="Times New Roman" w:hAnsi="Times New Roman" w:cs="Times New Roman"/>
          <w:b/>
          <w:i w:val="0"/>
          <w:sz w:val="24"/>
        </w:rPr>
        <w:t>PERSONAL PROPERTY WHEREVER LOCATED:</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Description</w:t>
            </w:r>
          </w:p>
        </w:tc>
        <w:tc>
          <w:tcPr>
            <w:tcW w:type="dxa" w:w="2880"/>
          </w:tcPr>
          <w:p>
            <w:pPr>
              <w:spacing w:before="0" w:after="0"/>
              <w:jc w:val="left"/>
            </w:pPr>
            <w:r>
              <w:rPr>
                <w:rFonts w:ascii="Times New Roman" w:hAnsi="Times New Roman" w:cs="Times New Roman"/>
                <w:b/>
                <w:i w:val="0"/>
                <w:sz w:val="24"/>
              </w:rPr>
              <w:t>Estimated Fair Market Value</w:t>
            </w:r>
          </w:p>
        </w:tc>
      </w:tr>
      <w:tr>
        <w:tc>
          <w:tcPr>
            <w:tcW w:type="dxa" w:w="6480"/>
          </w:tcPr>
          <w:p>
            <w:pPr>
              <w:spacing w:before="0" w:after="0"/>
              <w:jc w:val="left"/>
            </w:pPr>
            <w:r>
              <w:rPr>
                <w:rFonts w:ascii="Times New Roman" w:hAnsi="Times New Roman" w:cs="Times New Roman"/>
                <w:b w:val="0"/>
                <w:i w:val="0"/>
                <w:sz w:val="24"/>
              </w:rPr>
              <w:t>{#personal_property}{item_description}</w:t>
            </w:r>
          </w:p>
        </w:tc>
        <w:tc>
          <w:tcPr>
            <w:tcW w:type="dxa" w:w="2880"/>
          </w:tcPr>
          <w:p>
            <w:pPr>
              <w:spacing w:before="0" w:after="0"/>
              <w:jc w:val="left"/>
            </w:pPr>
            <w:r>
              <w:rPr>
                <w:rFonts w:ascii="Times New Roman" w:hAnsi="Times New Roman" w:cs="Times New Roman"/>
                <w:b w:val="0"/>
                <w:i w:val="0"/>
                <w:sz w:val="24"/>
              </w:rPr>
              <w:t>{item_value}{/personal_property}</w:t>
            </w:r>
          </w:p>
        </w:tc>
      </w:tr>
    </w:tbl>
    <w:p>
      <w:pPr>
        <w:spacing w:before="0" w:after="240"/>
        <w:jc w:val="left"/>
      </w:pPr>
      <w:r>
        <w:rPr>
          <w:rFonts w:ascii="Times New Roman" w:hAnsi="Times New Roman" w:cs="Times New Roman"/>
          <w:b/>
          <w:i w:val="0"/>
          <w:sz w:val="24"/>
        </w:rPr>
        <w:t>Total Personal Property — Wherever Located: ${total_personal_property}</w:t>
      </w:r>
    </w:p>
    <w:p>
      <w:pPr>
        <w:spacing w:before="0" w:after="360"/>
        <w:jc w:val="left"/>
      </w:pPr>
      <w:r>
        <w:rPr>
          <w:rFonts w:ascii="Times New Roman" w:hAnsi="Times New Roman" w:cs="Times New Roman"/>
          <w:b/>
          <w:i w:val="0"/>
          <w:sz w:val="24"/>
        </w:rPr>
        <w:t>TOTAL OF ALL PERSONAL PROPERTY AND FLORIDA REAL ESTATE (except Exempt Homestead): ${total_estate}</w:t>
      </w:r>
    </w:p>
    <w:p>
      <w:pPr>
        <w:spacing w:before="0" w:after="240"/>
        <w:jc w:val="left"/>
      </w:pPr>
      <w:r>
        <w:rPr>
          <w:rFonts w:ascii="Times New Roman" w:hAnsi="Times New Roman" w:cs="Times New Roman"/>
          <w:b w:val="0"/>
          <w:i w:val="0"/>
          <w:sz w:val="24"/>
        </w:rPr>
        <w:t>All real estate located outside the State of Florida owned by the decedent of which the {pr_label} {pr_verb_is} aware{#has_out_of_state_property}, if any, is described on a schedule attached hereto{/has_out_of_state_property}{^has_out_of_state_property}: None{/has_out_of_state_property}.</w:t>
      </w:r>
    </w:p>
    <w:p>
      <w:pPr>
        <w:spacing w:before="0" w:after="360"/>
        <w:jc w:val="left"/>
      </w:pPr>
      <w:r>
        <w:rPr>
          <w:rFonts w:ascii="Times New Roman" w:hAnsi="Times New Roman" w:cs="Times New Roman"/>
          <w:b w:val="0"/>
          <w:i/>
          <w:sz w:val="24"/>
        </w:rPr>
        <w:t>NOTICE: Each residuary beneficiary in a testate estate or heir in an intestate estate has the right to request a written explanation of how the inventory value of any asset was determined, including whether the {pr_label} obtained an independent appraisal for that asset and, if so, a copy of the appraisal. Any other beneficiary may request this information regarding all assets distributed to or proposed to be distributed to that beneficiary.</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Inventory.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{pr_name}, {pr_label_title}</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240"/>
        <w:jc w:val="left"/>
      </w:pPr>
      <w:r>
        <w:rPr>
          <w:rFonts w:ascii="Times New Roman" w:hAnsi="Times New Roman" w:cs="Times New Roman"/>
          <w:b w:val="0"/>
          <w:i w:val="0"/>
          <w:sz w:val="24"/>
        </w:rPr>
        <w:t>{attorney_name}, Attorney for {pr_label_title}</w:t>
      </w:r>
    </w:p>
    <w:p>
      <w:pPr>
        <w:spacing w:before="0" w:after="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