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5: Daniele, David, Jullyane, Leandro, Patricia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tb_usuario </w:t>
        <w:br w:type="textWrapping"/>
        <w:br w:type="textWrapping"/>
      </w:r>
    </w:p>
    <w:tbl>
      <w:tblPr>
        <w:tblStyle w:val="Table1"/>
        <w:tblW w:w="7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5235"/>
        <w:tblGridChange w:id="0">
          <w:tblGrid>
            <w:gridCol w:w="244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nome_completo 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completo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E-mail do usuário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Senha do usuário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tb_categoria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465"/>
        <w:tblGridChange w:id="0">
          <w:tblGrid>
            <w:gridCol w:w="2535"/>
            <w:gridCol w:w="6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do medicamento: Antibiótico, Anti-inflamatório e outros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Tabela</w:t>
      </w:r>
      <w:r w:rsidDel="00000000" w:rsidR="00000000" w:rsidRPr="00000000">
        <w:rPr>
          <w:rtl w:val="0"/>
        </w:rPr>
        <w:t xml:space="preserve">: tb_produto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primária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categoria_id 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Chave estrangeira da tb_categoria</w:t>
            </w:r>
          </w:p>
        </w:tc>
      </w:tr>
      <w:tr>
        <w:trPr>
          <w:trHeight w:val="75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46"/>
                <w:szCs w:val="46"/>
              </w:rPr>
            </w:pPr>
            <w:r w:rsidDel="00000000" w:rsidR="00000000" w:rsidRPr="00000000">
              <w:rPr>
                <w:rtl w:val="0"/>
              </w:rPr>
              <w:t xml:space="preserve">Nome do medicamento. Exemplo:NIMESULIDA 100MG 12 COMPRIMIDOS - EUROFARMA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estoque : 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Qtde disponível do medicamento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Posto de saúde em que o medicamento está disponível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municipio_cidade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Município/Cidade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Zona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endereco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Endereço do posto de saúde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classificacao : varchar 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Classificação do medicamento: Referência, Similar ou Genérico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ativo :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 utilizado para ativar ou desativar o produto. Por exemplo: Desativar o produto x, pois o medicamento não será distribuído no posto de saúde por motivos quaisquer. 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