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jc w:val="start"/>
        <w:rPr/>
      </w:pPr>
      <w:r>
        <w:rPr>
          <w:rStyle w:val="Strong"/>
          <w:b/>
          <w:bCs/>
        </w:rPr>
        <w:t>The Stone Age of Modern Robotics: Are Today’s Robots Still Primitive?</w:t>
      </w:r>
    </w:p>
    <w:p>
      <w:pPr>
        <w:pStyle w:val="BodyText"/>
        <w:bidi w:val="0"/>
        <w:spacing w:lineRule="auto" w:line="276" w:before="0" w:after="140"/>
        <w:jc w:val="start"/>
        <w:rPr/>
      </w:pPr>
      <w:r>
        <w:rPr/>
        <w:t>Why must robots look like humans?</w:t>
      </w:r>
    </w:p>
    <w:p>
      <w:pPr>
        <w:pStyle w:val="BodyText"/>
        <w:bidi w:val="0"/>
        <w:spacing w:lineRule="auto" w:line="276" w:before="0" w:after="140"/>
        <w:jc w:val="start"/>
        <w:rPr/>
      </w:pPr>
      <w:r>
        <w:rPr/>
        <w:t>This assumption has quietly become one of the dominant dogmas in robotics.</w:t>
      </w:r>
    </w:p>
    <w:p>
      <w:pPr>
        <w:pStyle w:val="BodyText"/>
        <w:bidi w:val="0"/>
        <w:spacing w:lineRule="auto" w:line="276" w:before="0" w:after="140"/>
        <w:jc w:val="start"/>
        <w:rPr/>
      </w:pPr>
      <w:r>
        <w:rPr>
          <w:rStyle w:val="Strong"/>
        </w:rPr>
        <w:t>Paradox 1:</w:t>
      </w:r>
      <w:r>
        <w:rPr/>
        <w:t xml:space="preserve"> </w:t>
      </w:r>
      <w:r>
        <w:rPr>
          <w:rStyle w:val="Emphasis"/>
        </w:rPr>
        <w:t>A robot is only a true robot if it resembles a human.</w:t>
      </w:r>
    </w:p>
    <w:p>
      <w:pPr>
        <w:pStyle w:val="BodyText"/>
        <w:bidi w:val="0"/>
        <w:spacing w:lineRule="auto" w:line="276" w:before="0" w:after="140"/>
        <w:jc w:val="start"/>
        <w:rPr/>
      </w:pPr>
      <w:r>
        <w:rPr>
          <w:rStyle w:val="Strong"/>
        </w:rPr>
        <w:t>Paradox 2:</w:t>
      </w:r>
      <w:r>
        <w:rPr/>
        <w:t xml:space="preserve"> </w:t>
      </w:r>
      <w:r>
        <w:rPr>
          <w:rStyle w:val="Emphasis"/>
        </w:rPr>
        <w:t>The human hand is the pinnacle of evolution, therefore robotic hands should imitate human hands as closely as possible.</w:t>
      </w:r>
    </w:p>
    <w:p>
      <w:pPr>
        <w:pStyle w:val="BodyText"/>
        <w:bidi w:val="0"/>
        <w:spacing w:lineRule="auto" w:line="276" w:before="0" w:after="140"/>
        <w:jc w:val="start"/>
        <w:rPr/>
      </w:pPr>
      <w:r>
        <w:rPr/>
        <w:t>But history repeatedly shows us that widely accepted “truths” often become tomorrow’s misconceptions.</w:t>
      </w:r>
    </w:p>
    <w:p>
      <w:pPr>
        <w:pStyle w:val="BodyText"/>
        <w:bidi w:val="0"/>
        <w:spacing w:lineRule="auto" w:line="276" w:before="0" w:after="140"/>
        <w:jc w:val="start"/>
        <w:rPr/>
      </w:pPr>
      <w:r>
        <w:rPr/>
        <w:t>People once believed:</w:t>
      </w:r>
    </w:p>
    <w:p>
      <w:pPr>
        <w:pStyle w:val="Style14"/>
        <w:bidi w:val="0"/>
        <w:spacing w:before="0" w:after="283"/>
        <w:ind w:hanging="0" w:start="567" w:end="567"/>
        <w:jc w:val="start"/>
        <w:rPr/>
      </w:pPr>
      <w:r>
        <w:rPr/>
        <w:t>“</w:t>
      </w:r>
      <w:r>
        <w:rPr/>
        <w:t>Machines heavier than air can never fly.”</w:t>
        <w:br/>
        <w:t>“Steel, being heavier than water, can never float.”</w:t>
      </w:r>
    </w:p>
    <w:p>
      <w:pPr>
        <w:pStyle w:val="BodyText"/>
        <w:bidi w:val="0"/>
        <w:spacing w:lineRule="auto" w:line="276" w:before="0" w:after="140"/>
        <w:jc w:val="start"/>
        <w:rPr/>
      </w:pPr>
      <w:r>
        <w:rPr/>
        <w:t>Today, airplanes cross the skies and steel ships traverse oceans. Those “truths” collapsed under engineering innovation.</w:t>
      </w:r>
    </w:p>
    <w:p>
      <w:pPr>
        <w:pStyle w:val="BodyText"/>
        <w:bidi w:val="0"/>
        <w:spacing w:lineRule="auto" w:line="276" w:before="0" w:after="140"/>
        <w:jc w:val="start"/>
        <w:rPr/>
      </w:pPr>
      <w:r>
        <w:rPr/>
        <w:t>Likewise, millions of years of biological evolution do not necessarily imply engineering perfection.</w:t>
      </w:r>
    </w:p>
    <w:p>
      <w:pPr>
        <w:pStyle w:val="BodyText"/>
        <w:bidi w:val="0"/>
        <w:spacing w:lineRule="auto" w:line="276" w:before="0" w:after="140"/>
        <w:jc w:val="start"/>
        <w:rPr/>
      </w:pPr>
      <w:r>
        <w:rPr/>
        <w:t>Consider the human hand: four fingers grouped on one side, with the thumb isolated on the other. Is this truly the optimal configuration? If biological evolution always produced ideal solutions, why did nature never evolve wheels comparable to those used in automobiles?</w:t>
      </w:r>
    </w:p>
    <w:p>
      <w:pPr>
        <w:pStyle w:val="BodyText"/>
        <w:bidi w:val="0"/>
        <w:spacing w:lineRule="auto" w:line="276" w:before="0" w:after="140"/>
        <w:jc w:val="start"/>
        <w:rPr/>
      </w:pPr>
      <w:r>
        <w:rPr/>
        <w:t xml:space="preserve">Biological evolution optimizes for </w:t>
      </w:r>
      <w:r>
        <w:rPr>
          <w:rStyle w:val="Strong"/>
        </w:rPr>
        <w:t>survival and adaptation</w:t>
      </w:r>
      <w:r>
        <w:rPr/>
        <w:t xml:space="preserve">, not necessarily for </w:t>
      </w:r>
      <w:r>
        <w:rPr>
          <w:rStyle w:val="Strong"/>
        </w:rPr>
        <w:t>engineering efficiency</w:t>
      </w:r>
      <w:r>
        <w:rPr/>
        <w:t>.</w:t>
      </w:r>
    </w:p>
    <w:p>
      <w:pPr>
        <w:pStyle w:val="BodyText"/>
        <w:bidi w:val="0"/>
        <w:spacing w:lineRule="auto" w:line="276" w:before="0" w:after="140"/>
        <w:jc w:val="start"/>
        <w:rPr/>
      </w:pPr>
      <w:r>
        <w:rPr/>
        <w:t>Robotics may face a similar misconception:</w:t>
      </w:r>
    </w:p>
    <w:p>
      <w:pPr>
        <w:pStyle w:val="BodyText"/>
        <w:bidi w:val="0"/>
        <w:spacing w:lineRule="auto" w:line="276" w:before="0" w:after="140"/>
        <w:jc w:val="start"/>
        <w:rPr/>
      </w:pPr>
      <w:r>
        <w:rPr>
          <w:rStyle w:val="Strong"/>
        </w:rPr>
        <w:t>Perhaps the future of robots lies not in becoming more human, but in becoming more efficient.</w:t>
      </w:r>
    </w:p>
    <w:p>
      <w:pPr>
        <w:pStyle w:val="Style15"/>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Yann LeCun once remarked publicly that:</w:t>
      </w:r>
    </w:p>
    <w:p>
      <w:pPr>
        <w:pStyle w:val="Style14"/>
        <w:bidi w:val="0"/>
        <w:spacing w:before="0" w:after="283"/>
        <w:ind w:hanging="0" w:start="567" w:end="567"/>
        <w:jc w:val="start"/>
        <w:rPr/>
      </w:pPr>
      <w:r>
        <w:rPr/>
        <w:t>“</w:t>
      </w:r>
      <w:r>
        <w:rPr/>
        <w:t>Today’s robots are incredibly dumb.”</w:t>
      </w:r>
    </w:p>
    <w:p>
      <w:pPr>
        <w:pStyle w:val="BodyText"/>
        <w:bidi w:val="0"/>
        <w:spacing w:lineRule="auto" w:line="276" w:before="0" w:after="140"/>
        <w:jc w:val="start"/>
        <w:rPr/>
      </w:pPr>
      <w:r>
        <w:rPr/>
        <w:t>Why do robots still appear unintelligent despite decades of progress?</w:t>
      </w:r>
    </w:p>
    <w:p>
      <w:pPr>
        <w:pStyle w:val="BodyText"/>
        <w:bidi w:val="0"/>
        <w:spacing w:lineRule="auto" w:line="276" w:before="0" w:after="140"/>
        <w:jc w:val="start"/>
        <w:rPr/>
      </w:pPr>
      <w:r>
        <w:rPr/>
        <w:t>I propose six metrics that may better evaluate robotic systems—not by marketing claims or investment size, but by underlying engineering capability.</w:t>
      </w:r>
    </w:p>
    <w:p>
      <w:pPr>
        <w:pStyle w:val="Heading2"/>
        <w:numPr>
          <w:ilvl w:val="0"/>
          <w:numId w:val="0"/>
        </w:numPr>
        <w:bidi w:val="0"/>
        <w:spacing w:before="200" w:after="120"/>
        <w:jc w:val="start"/>
        <w:rPr/>
      </w:pPr>
      <w:r>
        <w:rPr/>
        <w:t>1. Robot Reach</w:t>
      </w:r>
    </w:p>
    <w:p>
      <w:pPr>
        <w:pStyle w:val="BodyText"/>
        <w:bidi w:val="0"/>
        <w:spacing w:lineRule="auto" w:line="276" w:before="0" w:after="140"/>
        <w:jc w:val="start"/>
        <w:rPr/>
      </w:pPr>
      <w:r>
        <w:rPr/>
        <w:t>Reach determines a robot’s effective workspace.</w:t>
      </w:r>
    </w:p>
    <w:p>
      <w:pPr>
        <w:pStyle w:val="BodyText"/>
        <w:bidi w:val="0"/>
        <w:spacing w:lineRule="auto" w:line="276" w:before="0" w:after="140"/>
        <w:jc w:val="start"/>
        <w:rPr/>
      </w:pPr>
      <w:r>
        <w:rPr/>
        <w:t>Workspace does not increase linearly; in many scenarios, larger reach produces exponentially greater operational coverage and productivity.</w:t>
      </w:r>
    </w:p>
    <w:p>
      <w:pPr>
        <w:pStyle w:val="BodyText"/>
        <w:bidi w:val="0"/>
        <w:spacing w:lineRule="auto" w:line="276" w:before="0" w:after="140"/>
        <w:jc w:val="start"/>
        <w:rPr/>
      </w:pPr>
      <w:r>
        <w:rPr/>
        <w:t>Yet many industrial robots remain constrained to approximately 2.2 meters of reach, limiting efficiency and return on investment.</w:t>
      </w:r>
    </w:p>
    <w:p>
      <w:pPr>
        <w:pStyle w:val="BodyText"/>
        <w:bidi w:val="0"/>
        <w:spacing w:lineRule="auto" w:line="276" w:before="0" w:after="140"/>
        <w:jc w:val="start"/>
        <w:rPr/>
      </w:pPr>
      <w:r>
        <w:rPr/>
        <w:t>Greater reach may be one of the most underestimated drivers of robotic productivity.</w:t>
      </w:r>
    </w:p>
    <w:p>
      <w:pPr>
        <w:pStyle w:val="Style15"/>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2. Payload-to-Weight Ratio</w:t>
      </w:r>
    </w:p>
    <w:p>
      <w:pPr>
        <w:pStyle w:val="BodyText"/>
        <w:bidi w:val="0"/>
        <w:spacing w:lineRule="auto" w:line="276" w:before="0" w:after="140"/>
        <w:jc w:val="start"/>
        <w:rPr/>
      </w:pPr>
      <w:r>
        <w:rPr/>
        <w:t>Manufacturers often advertise payload capacity while omitting a more revealing metric:</w:t>
      </w:r>
    </w:p>
    <w:p>
      <w:pPr>
        <w:pStyle w:val="BodyText"/>
        <w:bidi w:val="0"/>
        <w:spacing w:lineRule="auto" w:line="276" w:before="0" w:after="140"/>
        <w:jc w:val="start"/>
        <w:rPr/>
      </w:pPr>
      <w:r>
        <w:rPr>
          <w:rStyle w:val="Strong"/>
        </w:rPr>
        <w:t>Payload / Robot Weight</w:t>
      </w:r>
    </w:p>
    <w:p>
      <w:pPr>
        <w:pStyle w:val="BodyText"/>
        <w:bidi w:val="0"/>
        <w:spacing w:lineRule="auto" w:line="276" w:before="0" w:after="140"/>
        <w:jc w:val="start"/>
        <w:rPr/>
      </w:pPr>
      <w:r>
        <w:rPr/>
        <w:t>This ratio exposes deeper characteristics:</w:t>
      </w:r>
    </w:p>
    <w:p>
      <w:pPr>
        <w:pStyle w:val="BodyText"/>
        <w:numPr>
          <w:ilvl w:val="0"/>
          <w:numId w:val="2"/>
        </w:numPr>
        <w:tabs>
          <w:tab w:val="clear" w:pos="420"/>
          <w:tab w:val="left" w:pos="709" w:leader="none"/>
        </w:tabs>
        <w:bidi w:val="0"/>
        <w:ind w:hanging="283" w:start="709"/>
        <w:jc w:val="start"/>
        <w:rPr/>
      </w:pPr>
      <w:r>
        <w:rPr/>
        <w:t>Structural efficiency</w:t>
      </w:r>
    </w:p>
    <w:p>
      <w:pPr>
        <w:pStyle w:val="BodyText"/>
        <w:numPr>
          <w:ilvl w:val="0"/>
          <w:numId w:val="2"/>
        </w:numPr>
        <w:tabs>
          <w:tab w:val="clear" w:pos="420"/>
          <w:tab w:val="left" w:pos="709" w:leader="none"/>
        </w:tabs>
        <w:bidi w:val="0"/>
        <w:ind w:hanging="283" w:start="709"/>
        <w:jc w:val="start"/>
        <w:rPr/>
      </w:pPr>
      <w:r>
        <w:rPr/>
        <w:t>Energy consumption</w:t>
      </w:r>
    </w:p>
    <w:p>
      <w:pPr>
        <w:pStyle w:val="BodyText"/>
        <w:numPr>
          <w:ilvl w:val="0"/>
          <w:numId w:val="2"/>
        </w:numPr>
        <w:tabs>
          <w:tab w:val="clear" w:pos="420"/>
          <w:tab w:val="left" w:pos="709" w:leader="none"/>
        </w:tabs>
        <w:bidi w:val="0"/>
        <w:ind w:hanging="283" w:start="709"/>
        <w:jc w:val="start"/>
        <w:rPr/>
      </w:pPr>
      <w:r>
        <w:rPr/>
        <w:t>Material utilization</w:t>
      </w:r>
    </w:p>
    <w:p>
      <w:pPr>
        <w:pStyle w:val="BodyText"/>
        <w:numPr>
          <w:ilvl w:val="0"/>
          <w:numId w:val="2"/>
        </w:numPr>
        <w:tabs>
          <w:tab w:val="clear" w:pos="420"/>
          <w:tab w:val="left" w:pos="709" w:leader="none"/>
        </w:tabs>
        <w:bidi w:val="0"/>
        <w:ind w:hanging="283" w:start="709"/>
        <w:jc w:val="start"/>
        <w:rPr/>
      </w:pPr>
      <w:r>
        <w:rPr/>
        <w:t>Manufacturing cost</w:t>
      </w:r>
    </w:p>
    <w:p>
      <w:pPr>
        <w:pStyle w:val="BodyText"/>
        <w:numPr>
          <w:ilvl w:val="0"/>
          <w:numId w:val="2"/>
        </w:numPr>
        <w:tabs>
          <w:tab w:val="clear" w:pos="420"/>
          <w:tab w:val="left" w:pos="709" w:leader="none"/>
        </w:tabs>
        <w:bidi w:val="0"/>
        <w:ind w:hanging="283" w:start="709"/>
        <w:jc w:val="start"/>
        <w:rPr/>
      </w:pPr>
      <w:r>
        <w:rPr/>
        <w:t>Installation footprint</w:t>
      </w:r>
    </w:p>
    <w:p>
      <w:pPr>
        <w:pStyle w:val="BodyText"/>
        <w:bidi w:val="0"/>
        <w:spacing w:lineRule="auto" w:line="276" w:before="0" w:after="140"/>
        <w:jc w:val="start"/>
        <w:rPr/>
      </w:pPr>
      <w:r>
        <w:rPr/>
        <w:t>A truly advanced robot is not simply one that lifts heavier loads—it is one that achieves higher payload with lower structural mass.</w:t>
      </w:r>
    </w:p>
    <w:p>
      <w:pPr>
        <w:pStyle w:val="Style15"/>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3. Energy Consumption</w:t>
      </w:r>
    </w:p>
    <w:p>
      <w:pPr>
        <w:pStyle w:val="BodyText"/>
        <w:bidi w:val="0"/>
        <w:spacing w:lineRule="auto" w:line="276" w:before="0" w:after="140"/>
        <w:jc w:val="start"/>
        <w:rPr/>
      </w:pPr>
      <w:r>
        <w:rPr/>
        <w:t>As robots become more mechanically complex and heavier, energy demands inevitably rise.</w:t>
      </w:r>
    </w:p>
    <w:p>
      <w:pPr>
        <w:pStyle w:val="BodyText"/>
        <w:bidi w:val="0"/>
        <w:spacing w:lineRule="auto" w:line="276" w:before="0" w:after="140"/>
        <w:jc w:val="start"/>
        <w:rPr/>
      </w:pPr>
      <w:r>
        <w:rPr/>
        <w:t>Energy consumption between competing robotic systems can differ by several times or even an order of magnitude.</w:t>
      </w:r>
    </w:p>
    <w:p>
      <w:pPr>
        <w:pStyle w:val="BodyText"/>
        <w:bidi w:val="0"/>
        <w:spacing w:lineRule="auto" w:line="276" w:before="0" w:after="140"/>
        <w:jc w:val="start"/>
        <w:rPr/>
      </w:pPr>
      <w:r>
        <w:rPr/>
        <w:t>Ultimately, users pay for inefficiency.</w:t>
      </w:r>
    </w:p>
    <w:p>
      <w:pPr>
        <w:pStyle w:val="BodyText"/>
        <w:bidi w:val="0"/>
        <w:spacing w:lineRule="auto" w:line="276" w:before="0" w:after="140"/>
        <w:jc w:val="start"/>
        <w:rPr/>
      </w:pPr>
      <w:r>
        <w:rPr/>
        <w:t xml:space="preserve">The future competitiveness of robotics may increasingly become a competition in </w:t>
      </w:r>
      <w:r>
        <w:rPr>
          <w:rStyle w:val="Strong"/>
        </w:rPr>
        <w:t>energy efficiency</w:t>
      </w:r>
      <w:r>
        <w:rPr/>
        <w:t>.</w:t>
      </w:r>
    </w:p>
    <w:p>
      <w:pPr>
        <w:pStyle w:val="Style15"/>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4. Number of Precision Reducers</w:t>
      </w:r>
    </w:p>
    <w:p>
      <w:pPr>
        <w:pStyle w:val="BodyText"/>
        <w:bidi w:val="0"/>
        <w:spacing w:lineRule="auto" w:line="276" w:before="0" w:after="140"/>
        <w:jc w:val="start"/>
        <w:rPr/>
      </w:pPr>
      <w:r>
        <w:rPr/>
        <w:t>Precision reducers often account for approximately 40% of total robot cost.</w:t>
      </w:r>
    </w:p>
    <w:p>
      <w:pPr>
        <w:pStyle w:val="BodyText"/>
        <w:bidi w:val="0"/>
        <w:spacing w:lineRule="auto" w:line="276" w:before="0" w:after="140"/>
        <w:jc w:val="start"/>
        <w:rPr/>
      </w:pPr>
      <w:r>
        <w:rPr/>
        <w:t>Their quantity influences:</w:t>
      </w:r>
    </w:p>
    <w:p>
      <w:pPr>
        <w:pStyle w:val="BodyText"/>
        <w:numPr>
          <w:ilvl w:val="0"/>
          <w:numId w:val="3"/>
        </w:numPr>
        <w:tabs>
          <w:tab w:val="clear" w:pos="420"/>
          <w:tab w:val="left" w:pos="709" w:leader="none"/>
        </w:tabs>
        <w:bidi w:val="0"/>
        <w:ind w:hanging="283" w:start="709"/>
        <w:jc w:val="start"/>
        <w:rPr/>
      </w:pPr>
      <w:r>
        <w:rPr/>
        <w:t>Manufacturing cost</w:t>
      </w:r>
    </w:p>
    <w:p>
      <w:pPr>
        <w:pStyle w:val="BodyText"/>
        <w:numPr>
          <w:ilvl w:val="0"/>
          <w:numId w:val="3"/>
        </w:numPr>
        <w:tabs>
          <w:tab w:val="clear" w:pos="420"/>
          <w:tab w:val="left" w:pos="709" w:leader="none"/>
        </w:tabs>
        <w:bidi w:val="0"/>
        <w:ind w:hanging="283" w:start="709"/>
        <w:jc w:val="start"/>
        <w:rPr/>
      </w:pPr>
      <w:r>
        <w:rPr/>
        <w:t>Reliability</w:t>
      </w:r>
    </w:p>
    <w:p>
      <w:pPr>
        <w:pStyle w:val="BodyText"/>
        <w:numPr>
          <w:ilvl w:val="0"/>
          <w:numId w:val="3"/>
        </w:numPr>
        <w:tabs>
          <w:tab w:val="clear" w:pos="420"/>
          <w:tab w:val="left" w:pos="709" w:leader="none"/>
        </w:tabs>
        <w:bidi w:val="0"/>
        <w:ind w:hanging="283" w:start="709"/>
        <w:jc w:val="start"/>
        <w:rPr/>
      </w:pPr>
      <w:r>
        <w:rPr/>
        <w:t>Maintenance complexity</w:t>
      </w:r>
    </w:p>
    <w:p>
      <w:pPr>
        <w:pStyle w:val="BodyText"/>
        <w:numPr>
          <w:ilvl w:val="0"/>
          <w:numId w:val="3"/>
        </w:numPr>
        <w:tabs>
          <w:tab w:val="clear" w:pos="420"/>
          <w:tab w:val="left" w:pos="709" w:leader="none"/>
        </w:tabs>
        <w:bidi w:val="0"/>
        <w:ind w:hanging="283" w:start="709"/>
        <w:jc w:val="start"/>
        <w:rPr/>
      </w:pPr>
      <w:r>
        <w:rPr/>
        <w:t>System architecture</w:t>
      </w:r>
    </w:p>
    <w:p>
      <w:pPr>
        <w:pStyle w:val="BodyText"/>
        <w:bidi w:val="0"/>
        <w:spacing w:lineRule="auto" w:line="276" w:before="0" w:after="140"/>
        <w:jc w:val="start"/>
        <w:rPr/>
      </w:pPr>
      <w:r>
        <w:rPr/>
        <w:t>Reducing dependency on expensive transmission components may indicate deeper structural innovation in robotics.</w:t>
      </w:r>
    </w:p>
    <w:p>
      <w:pPr>
        <w:pStyle w:val="Style15"/>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5. Rotational Inertia</w:t>
      </w:r>
    </w:p>
    <w:p>
      <w:pPr>
        <w:pStyle w:val="BodyText"/>
        <w:bidi w:val="0"/>
        <w:spacing w:lineRule="auto" w:line="276" w:before="0" w:after="140"/>
        <w:jc w:val="start"/>
        <w:rPr/>
      </w:pPr>
      <w:r>
        <w:rPr/>
        <w:t>Rotational inertia reflects the quality of robot structural design.</w:t>
      </w:r>
    </w:p>
    <w:p>
      <w:pPr>
        <w:pStyle w:val="BodyText"/>
        <w:bidi w:val="0"/>
        <w:spacing w:lineRule="auto" w:line="276" w:before="0" w:after="140"/>
        <w:jc w:val="start"/>
        <w:rPr/>
      </w:pPr>
      <w:r>
        <w:rPr/>
        <w:t>It depends on:</w:t>
      </w:r>
    </w:p>
    <w:p>
      <w:pPr>
        <w:pStyle w:val="BodyText"/>
        <w:numPr>
          <w:ilvl w:val="0"/>
          <w:numId w:val="4"/>
        </w:numPr>
        <w:tabs>
          <w:tab w:val="clear" w:pos="420"/>
          <w:tab w:val="left" w:pos="709" w:leader="none"/>
        </w:tabs>
        <w:bidi w:val="0"/>
        <w:ind w:hanging="283" w:start="709"/>
        <w:jc w:val="start"/>
        <w:rPr/>
      </w:pPr>
      <w:r>
        <w:rPr/>
        <w:t>Mechanical architecture</w:t>
      </w:r>
    </w:p>
    <w:p>
      <w:pPr>
        <w:pStyle w:val="BodyText"/>
        <w:numPr>
          <w:ilvl w:val="0"/>
          <w:numId w:val="4"/>
        </w:numPr>
        <w:tabs>
          <w:tab w:val="clear" w:pos="420"/>
          <w:tab w:val="left" w:pos="709" w:leader="none"/>
        </w:tabs>
        <w:bidi w:val="0"/>
        <w:ind w:hanging="283" w:start="709"/>
        <w:jc w:val="start"/>
        <w:rPr/>
      </w:pPr>
      <w:r>
        <w:rPr/>
        <w:t>Motor placement</w:t>
      </w:r>
    </w:p>
    <w:p>
      <w:pPr>
        <w:pStyle w:val="BodyText"/>
        <w:numPr>
          <w:ilvl w:val="0"/>
          <w:numId w:val="4"/>
        </w:numPr>
        <w:tabs>
          <w:tab w:val="clear" w:pos="420"/>
          <w:tab w:val="left" w:pos="709" w:leader="none"/>
        </w:tabs>
        <w:bidi w:val="0"/>
        <w:ind w:hanging="283" w:start="709"/>
        <w:jc w:val="start"/>
        <w:rPr/>
      </w:pPr>
      <w:r>
        <w:rPr/>
        <w:t>Reducer positioning</w:t>
      </w:r>
    </w:p>
    <w:p>
      <w:pPr>
        <w:pStyle w:val="BodyText"/>
        <w:numPr>
          <w:ilvl w:val="0"/>
          <w:numId w:val="4"/>
        </w:numPr>
        <w:tabs>
          <w:tab w:val="clear" w:pos="420"/>
          <w:tab w:val="left" w:pos="709" w:leader="none"/>
        </w:tabs>
        <w:bidi w:val="0"/>
        <w:ind w:hanging="283" w:start="709"/>
        <w:jc w:val="start"/>
        <w:rPr/>
      </w:pPr>
      <w:r>
        <w:rPr/>
        <w:t>Drive configuration</w:t>
      </w:r>
    </w:p>
    <w:p>
      <w:pPr>
        <w:pStyle w:val="BodyText"/>
        <w:bidi w:val="0"/>
        <w:spacing w:lineRule="auto" w:line="276" w:before="0" w:after="140"/>
        <w:jc w:val="start"/>
        <w:rPr/>
      </w:pPr>
      <w:r>
        <w:rPr/>
        <w:t>Lower inertia generally enables:</w:t>
      </w:r>
    </w:p>
    <w:p>
      <w:pPr>
        <w:pStyle w:val="BodyText"/>
        <w:bidi w:val="0"/>
        <w:spacing w:lineRule="auto" w:line="276" w:before="0" w:after="140"/>
        <w:jc w:val="start"/>
        <w:rPr/>
      </w:pPr>
      <w:r>
        <w:rPr/>
        <w:t xml:space="preserve">✓ </w:t>
      </w:r>
      <w:r>
        <w:rPr/>
        <w:t>Faster response</w:t>
        <w:br/>
        <w:t>✓ Lower energy consumption</w:t>
        <w:br/>
        <w:t>✓ Higher dynamic performance</w:t>
        <w:br/>
        <w:t>✓ Reduced cost</w:t>
      </w:r>
    </w:p>
    <w:p>
      <w:pPr>
        <w:pStyle w:val="Style15"/>
        <w:suppressLineNumbers/>
        <w:pBdr>
          <w:bottom w:val="double" w:sz="2" w:space="0" w:color="808080"/>
        </w:pBdr>
        <w:bidi w:val="0"/>
        <w:spacing w:before="0" w:after="283"/>
        <w:jc w:val="start"/>
        <w:rPr/>
      </w:pPr>
      <w:r>
        <w:rPr/>
      </w:r>
    </w:p>
    <w:p>
      <w:pPr>
        <w:pStyle w:val="Heading2"/>
        <w:numPr>
          <w:ilvl w:val="0"/>
          <w:numId w:val="0"/>
        </w:numPr>
        <w:bidi w:val="0"/>
        <w:spacing w:before="200" w:after="120"/>
        <w:jc w:val="start"/>
        <w:rPr/>
      </w:pPr>
      <w:r>
        <w:rPr/>
        <w:t>6. Complexity of Kinematics and Inverse Kinematics</w:t>
      </w:r>
    </w:p>
    <w:p>
      <w:pPr>
        <w:pStyle w:val="BodyText"/>
        <w:bidi w:val="0"/>
        <w:spacing w:lineRule="auto" w:line="276" w:before="0" w:after="140"/>
        <w:jc w:val="start"/>
        <w:rPr/>
      </w:pPr>
      <w:r>
        <w:rPr/>
        <w:t>This metric sits at the foundation of robot control.</w:t>
      </w:r>
    </w:p>
    <w:p>
      <w:pPr>
        <w:pStyle w:val="BodyText"/>
        <w:bidi w:val="0"/>
        <w:spacing w:lineRule="auto" w:line="276" w:before="0" w:after="140"/>
        <w:jc w:val="start"/>
        <w:rPr/>
      </w:pPr>
      <w:r>
        <w:rPr/>
        <w:t>Forward kinematics determines motion trajectories.</w:t>
      </w:r>
    </w:p>
    <w:p>
      <w:pPr>
        <w:pStyle w:val="BodyText"/>
        <w:bidi w:val="0"/>
        <w:spacing w:lineRule="auto" w:line="276" w:before="0" w:after="140"/>
        <w:jc w:val="start"/>
        <w:rPr/>
      </w:pPr>
      <w:r>
        <w:rPr/>
        <w:t>Inverse kinematics determines whether robots can execute practical industrial tasks.</w:t>
      </w:r>
    </w:p>
    <w:p>
      <w:pPr>
        <w:pStyle w:val="BodyText"/>
        <w:bidi w:val="0"/>
        <w:spacing w:lineRule="auto" w:line="276" w:before="0" w:after="140"/>
        <w:jc w:val="start"/>
        <w:rPr/>
      </w:pPr>
      <w:r>
        <w:rPr/>
        <w:t>Many robots perform impressive demonstrations yet struggle with real-world work. One reason is that demonstrations often rely mainly on forward kinematics, whereas industrial tasks demand solving significantly more difficult inverse kinematic problems.</w:t>
      </w:r>
    </w:p>
    <w:p>
      <w:pPr>
        <w:pStyle w:val="BodyText"/>
        <w:bidi w:val="0"/>
        <w:spacing w:lineRule="auto" w:line="276" w:before="0" w:after="140"/>
        <w:jc w:val="start"/>
        <w:rPr/>
      </w:pPr>
      <w:r>
        <w:rPr/>
        <w:t>Greater mathematical complexity increases computational requirements and impacts real-time response capability.</w:t>
      </w:r>
    </w:p>
    <w:p>
      <w:pPr>
        <w:pStyle w:val="Style15"/>
        <w:suppressLineNumbers/>
        <w:pBdr>
          <w:bottom w:val="double" w:sz="2" w:space="0" w:color="808080"/>
        </w:pBdr>
        <w:bidi w:val="0"/>
        <w:spacing w:before="0" w:after="283"/>
        <w:jc w:val="start"/>
        <w:rPr/>
      </w:pPr>
      <w:r>
        <w:rPr/>
      </w:r>
    </w:p>
    <w:p>
      <w:pPr>
        <w:pStyle w:val="BodyText"/>
        <w:bidi w:val="0"/>
        <w:spacing w:lineRule="auto" w:line="276" w:before="0" w:after="140"/>
        <w:jc w:val="start"/>
        <w:rPr/>
      </w:pPr>
      <w:r>
        <w:rPr/>
        <w:t>Of course, robotics involves many additional evaluation metrics.</w:t>
      </w:r>
    </w:p>
    <w:p>
      <w:pPr>
        <w:pStyle w:val="BodyText"/>
        <w:bidi w:val="0"/>
        <w:spacing w:lineRule="auto" w:line="276" w:before="0" w:after="140"/>
        <w:jc w:val="start"/>
        <w:rPr/>
      </w:pPr>
      <w:r>
        <w:rPr/>
        <w:t>Yet these six factors alone may reveal whether a robot is fundamentally advanced—or merely expensive.</w:t>
      </w:r>
    </w:p>
    <w:p>
      <w:pPr>
        <w:pStyle w:val="BodyText"/>
        <w:bidi w:val="0"/>
        <w:spacing w:lineRule="auto" w:line="276" w:before="0" w:after="140"/>
        <w:jc w:val="start"/>
        <w:rPr/>
      </w:pPr>
      <w:r>
        <w:rPr/>
        <w:t>The future of robotics may not belong to machines that look increasingly human.</w:t>
      </w:r>
    </w:p>
    <w:p>
      <w:pPr>
        <w:pStyle w:val="BodyText"/>
        <w:bidi w:val="0"/>
        <w:spacing w:lineRule="auto" w:line="276" w:before="0" w:after="140"/>
        <w:jc w:val="start"/>
        <w:rPr/>
      </w:pPr>
      <w:r>
        <w:rPr/>
        <w:t>Instead, it may belong to robots with:</w:t>
      </w:r>
    </w:p>
    <w:p>
      <w:pPr>
        <w:pStyle w:val="BodyText"/>
        <w:numPr>
          <w:ilvl w:val="0"/>
          <w:numId w:val="5"/>
        </w:numPr>
        <w:tabs>
          <w:tab w:val="clear" w:pos="420"/>
          <w:tab w:val="left" w:pos="709" w:leader="none"/>
        </w:tabs>
        <w:bidi w:val="0"/>
        <w:ind w:hanging="283" w:start="709"/>
        <w:jc w:val="start"/>
        <w:rPr/>
      </w:pPr>
      <w:r>
        <w:rPr/>
        <w:t>Better structures</w:t>
      </w:r>
    </w:p>
    <w:p>
      <w:pPr>
        <w:pStyle w:val="BodyText"/>
        <w:numPr>
          <w:ilvl w:val="0"/>
          <w:numId w:val="5"/>
        </w:numPr>
        <w:tabs>
          <w:tab w:val="clear" w:pos="420"/>
          <w:tab w:val="left" w:pos="709" w:leader="none"/>
        </w:tabs>
        <w:bidi w:val="0"/>
        <w:ind w:hanging="283" w:start="709"/>
        <w:jc w:val="start"/>
        <w:rPr/>
      </w:pPr>
      <w:r>
        <w:rPr/>
        <w:t>Lower inertia</w:t>
      </w:r>
    </w:p>
    <w:p>
      <w:pPr>
        <w:pStyle w:val="BodyText"/>
        <w:numPr>
          <w:ilvl w:val="0"/>
          <w:numId w:val="5"/>
        </w:numPr>
        <w:tabs>
          <w:tab w:val="clear" w:pos="420"/>
          <w:tab w:val="left" w:pos="709" w:leader="none"/>
        </w:tabs>
        <w:bidi w:val="0"/>
        <w:ind w:hanging="283" w:start="709"/>
        <w:jc w:val="start"/>
        <w:rPr/>
      </w:pPr>
      <w:r>
        <w:rPr/>
        <w:t>Higher energy efficiency</w:t>
      </w:r>
    </w:p>
    <w:p>
      <w:pPr>
        <w:pStyle w:val="BodyText"/>
        <w:numPr>
          <w:ilvl w:val="0"/>
          <w:numId w:val="5"/>
        </w:numPr>
        <w:tabs>
          <w:tab w:val="clear" w:pos="420"/>
          <w:tab w:val="left" w:pos="709" w:leader="none"/>
        </w:tabs>
        <w:bidi w:val="0"/>
        <w:ind w:hanging="283" w:start="709"/>
        <w:jc w:val="start"/>
        <w:rPr/>
      </w:pPr>
      <w:r>
        <w:rPr/>
        <w:t>Simpler control architectures</w:t>
      </w:r>
    </w:p>
    <w:p>
      <w:pPr>
        <w:pStyle w:val="BodyText"/>
        <w:numPr>
          <w:ilvl w:val="0"/>
          <w:numId w:val="5"/>
        </w:numPr>
        <w:tabs>
          <w:tab w:val="clear" w:pos="420"/>
          <w:tab w:val="left" w:pos="709" w:leader="none"/>
        </w:tabs>
        <w:bidi w:val="0"/>
        <w:ind w:hanging="283" w:start="709"/>
        <w:jc w:val="start"/>
        <w:rPr/>
      </w:pPr>
      <w:r>
        <w:rPr/>
        <w:t>Greater productivity</w:t>
      </w:r>
    </w:p>
    <w:p>
      <w:pPr>
        <w:pStyle w:val="BodyText"/>
        <w:bidi w:val="0"/>
        <w:spacing w:lineRule="auto" w:line="276" w:before="0" w:after="140"/>
        <w:jc w:val="start"/>
        <w:rPr/>
      </w:pPr>
      <w:r>
        <w:rPr/>
        <w:t xml:space="preserve">Perhaps modern robotics remains in a kind of </w:t>
      </w:r>
      <w:r>
        <w:rPr>
          <w:rStyle w:val="Strong"/>
        </w:rPr>
        <w:t>Stone Age</w:t>
      </w:r>
      <w:r>
        <w:rPr/>
        <w:t>—still constrained by assumptions inherited from biology.</w:t>
      </w:r>
    </w:p>
    <w:p>
      <w:pPr>
        <w:pStyle w:val="BodyText"/>
        <w:bidi w:val="0"/>
        <w:spacing w:lineRule="auto" w:line="276" w:before="0" w:after="140"/>
        <w:jc w:val="start"/>
        <w:rPr/>
      </w:pPr>
      <w:r>
        <w:rPr/>
        <w:t>Only when robotics escapes the obsession with human imitation may we enter a new era of machine evolution.</w:t>
      </w:r>
    </w:p>
    <w:p>
      <w:pPr>
        <w:pStyle w:val="Style15"/>
        <w:suppressLineNumbers/>
        <w:pBdr>
          <w:bottom w:val="double" w:sz="2" w:space="0" w:color="808080"/>
        </w:pBdr>
        <w:bidi w:val="0"/>
        <w:spacing w:before="0" w:after="283"/>
        <w:jc w:val="start"/>
        <w:rPr/>
      </w:pPr>
      <w:r>
        <w:rPr/>
      </w:r>
    </w:p>
    <w:p>
      <w:pPr>
        <w:pStyle w:val="Heading3"/>
        <w:numPr>
          <w:ilvl w:val="0"/>
          <w:numId w:val="0"/>
        </w:numPr>
        <w:bidi w:val="0"/>
        <w:spacing w:before="140" w:after="120"/>
        <w:jc w:val="start"/>
        <w:rPr/>
      </w:pPr>
      <w:r>
        <w:rPr/>
        <w:t>Final Question</w:t>
      </w:r>
    </w:p>
    <w:p>
      <w:pPr>
        <w:pStyle w:val="BodyText"/>
        <w:bidi w:val="0"/>
        <w:spacing w:lineRule="auto" w:line="276" w:before="0" w:after="140"/>
        <w:jc w:val="start"/>
        <w:rPr/>
      </w:pPr>
      <w:r>
        <w:rPr>
          <w:rStyle w:val="Strong"/>
        </w:rPr>
        <w:t>Are humanoid robots the inevitable future?</w:t>
      </w:r>
    </w:p>
    <w:p>
      <w:pPr>
        <w:pStyle w:val="BodyText"/>
        <w:bidi w:val="0"/>
        <w:spacing w:lineRule="auto" w:line="276" w:before="0" w:after="140"/>
        <w:jc w:val="start"/>
        <w:rPr/>
      </w:pPr>
      <w:r>
        <w:rPr/>
        <w:t>Or are they simply another engineering assumption waiting to be overturned—just as heavier-than-air flight once was?</w:t>
      </w:r>
    </w:p>
    <w:p>
      <w:pPr>
        <w:pStyle w:val="BodyText"/>
        <w:bidi w:val="0"/>
        <w:spacing w:lineRule="auto" w:line="276" w:before="0" w:after="140"/>
        <w:jc w:val="start"/>
        <w:rPr/>
      </w:pPr>
      <w:r>
        <w:rPr/>
        <w:t>The answer may determine the next century of robotics.</w:t>
      </w:r>
    </w:p>
    <w:p>
      <w:pPr>
        <w:pStyle w:val="Style15"/>
        <w:suppressLineNumbers/>
        <w:pBdr>
          <w:bottom w:val="double" w:sz="2" w:space="0" w:color="808080"/>
        </w:pBdr>
        <w:bidi w:val="0"/>
        <w:spacing w:before="0" w:after="283"/>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OpenSymbol">
    <w:altName w:val="Arial Unicode MS"/>
    <w:charset w:val="02"/>
    <w:family w:val="auto"/>
    <w:pitch w:val="default"/>
  </w:font>
  <w:font w:name="Liberation Sans">
    <w:altName w:val="Arial"/>
    <w:charset w:val="86"/>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新宋体" w:cs="Arial"/>
      <w:color w:val="auto"/>
      <w:kern w:val="2"/>
      <w:sz w:val="24"/>
      <w:szCs w:val="24"/>
      <w:lang w:val="en-US" w:eastAsia="zh-CN" w:bidi="hi-IN"/>
    </w:rPr>
  </w:style>
  <w:style w:type="paragraph" w:styleId="Heading1">
    <w:name w:val="heading 1"/>
    <w:basedOn w:val="Style12"/>
    <w:next w:val="BodyText"/>
    <w:qFormat/>
    <w:pPr>
      <w:numPr>
        <w:ilvl w:val="0"/>
        <w:numId w:val="0"/>
      </w:numPr>
      <w:spacing w:before="240" w:after="120"/>
      <w:outlineLvl w:val="0"/>
    </w:pPr>
    <w:rPr>
      <w:rFonts w:ascii="Liberation Serif" w:hAnsi="Liberation Serif" w:eastAsia="新宋体" w:cs="Arial"/>
      <w:b/>
      <w:bCs/>
      <w:sz w:val="48"/>
      <w:szCs w:val="48"/>
    </w:rPr>
  </w:style>
  <w:style w:type="paragraph" w:styleId="Heading2">
    <w:name w:val="heading 2"/>
    <w:basedOn w:val="Style12"/>
    <w:next w:val="BodyText"/>
    <w:qFormat/>
    <w:pPr>
      <w:numPr>
        <w:ilvl w:val="0"/>
        <w:numId w:val="0"/>
      </w:numPr>
      <w:spacing w:before="200" w:after="120"/>
      <w:outlineLvl w:val="1"/>
    </w:pPr>
    <w:rPr>
      <w:rFonts w:ascii="Liberation Serif" w:hAnsi="Liberation Serif" w:eastAsia="新宋体" w:cs="Arial"/>
      <w:b/>
      <w:bCs/>
      <w:sz w:val="36"/>
      <w:szCs w:val="36"/>
    </w:rPr>
  </w:style>
  <w:style w:type="paragraph" w:styleId="Heading3">
    <w:name w:val="heading 3"/>
    <w:basedOn w:val="Style12"/>
    <w:next w:val="BodyText"/>
    <w:qFormat/>
    <w:pPr>
      <w:numPr>
        <w:ilvl w:val="0"/>
        <w:numId w:val="0"/>
      </w:numPr>
      <w:spacing w:before="140" w:after="120"/>
      <w:outlineLvl w:val="2"/>
    </w:pPr>
    <w:rPr>
      <w:rFonts w:ascii="Liberation Serif" w:hAnsi="Liberation Serif" w:eastAsia="新宋体" w:cs="Arial"/>
      <w:b/>
      <w:bCs/>
      <w:sz w:val="28"/>
      <w:szCs w:val="28"/>
    </w:rPr>
  </w:style>
  <w:style w:type="character" w:styleId="Strong">
    <w:name w:val="Strong"/>
    <w:qFormat/>
    <w:rPr>
      <w:b/>
      <w:bCs/>
    </w:rPr>
  </w:style>
  <w:style w:type="character" w:styleId="Emphasis">
    <w:name w:val="Emphasis"/>
    <w:qFormat/>
    <w:rPr>
      <w:i/>
      <w:iCs/>
    </w:rPr>
  </w:style>
  <w:style w:type="character" w:styleId="Style11">
    <w:name w:val="项目符号"/>
    <w:qFormat/>
    <w:rPr>
      <w:rFonts w:ascii="OpenSymbol" w:hAnsi="OpenSymbol" w:eastAsia="OpenSymbol" w:cs="OpenSymbol"/>
    </w:rPr>
  </w:style>
  <w:style w:type="paragraph" w:styleId="Style12">
    <w:name w:val="标题样式"/>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索引"/>
    <w:basedOn w:val="Normal"/>
    <w:qFormat/>
    <w:pPr>
      <w:suppressLineNumbers/>
    </w:pPr>
    <w:rPr>
      <w:rFonts w:cs="Arial"/>
    </w:rPr>
  </w:style>
  <w:style w:type="paragraph" w:styleId="Style14">
    <w:name w:val="成段引文"/>
    <w:basedOn w:val="Normal"/>
    <w:qFormat/>
    <w:pPr>
      <w:spacing w:before="0" w:after="283"/>
      <w:ind w:hanging="0" w:start="567" w:end="567"/>
    </w:pPr>
    <w:rPr/>
  </w:style>
  <w:style w:type="paragraph" w:styleId="Style15">
    <w:name w:val="水平线"/>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LibreOffice/26.2.0.3$Windows_X86_64 LibreOffice_project/620$Build-3</Application>
  <AppVersion>15.0000</AppVersion>
  <Pages>4</Pages>
  <Words>703</Words>
  <Characters>4235</Characters>
  <CharactersWithSpaces>4839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2026-05-16T16:33:36Z</dcterms:created>
  <dc:creator/>
  <dc:description/>
  <dc:language>zh-CN</dc:language>
  <cp:lastModifiedBy/>
  <dcterms:modified xsi:type="dcterms:W3CDTF">2026-05-16T16:37:02Z</dcterms:modified>
  <cp:revision>1</cp:revision>
  <dc:subject/>
  <dc:title/>
</cp:coreProperties>
</file>