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26D9F" w14:textId="2C02E723" w:rsidR="00EB447B" w:rsidRPr="0052131B" w:rsidRDefault="00940D75">
      <w:pPr>
        <w:rPr>
          <w:b/>
        </w:rPr>
      </w:pPr>
      <w:bookmarkStart w:id="0" w:name="_Hlk152166289"/>
      <w:bookmarkEnd w:id="0"/>
      <w:r w:rsidRPr="00FE27B6">
        <w:rPr>
          <w:b/>
          <w:noProof/>
        </w:rPr>
        <mc:AlternateContent>
          <mc:Choice Requires="wps">
            <w:drawing>
              <wp:anchor distT="0" distB="0" distL="114300" distR="114300" simplePos="0" relativeHeight="251658240" behindDoc="0" locked="0" layoutInCell="1" allowOverlap="1" wp14:anchorId="0913DC63" wp14:editId="04D756E3">
                <wp:simplePos x="0" y="0"/>
                <wp:positionH relativeFrom="page">
                  <wp:posOffset>239151</wp:posOffset>
                </wp:positionH>
                <wp:positionV relativeFrom="page">
                  <wp:posOffset>2067951</wp:posOffset>
                </wp:positionV>
                <wp:extent cx="1712595" cy="6540988"/>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595" cy="65409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891"/>
                              <w:gridCol w:w="1792"/>
                            </w:tblGrid>
                            <w:tr w:rsidR="00FE27B6" w14:paraId="33316D67" w14:textId="77777777" w:rsidTr="00940D75">
                              <w:trPr>
                                <w:jc w:val="center"/>
                              </w:trPr>
                              <w:tc>
                                <w:tcPr>
                                  <w:tcW w:w="2568" w:type="pct"/>
                                  <w:vAlign w:val="center"/>
                                </w:tcPr>
                                <w:p w14:paraId="047338A9" w14:textId="7CFF99B0" w:rsidR="00FE27B6" w:rsidRDefault="00FE27B6">
                                  <w:pPr>
                                    <w:jc w:val="right"/>
                                  </w:pPr>
                                </w:p>
                                <w:sdt>
                                  <w:sdtPr>
                                    <w:rPr>
                                      <w:b/>
                                      <w:bCs/>
                                      <w:caps/>
                                      <w:color w:val="191919" w:themeColor="text1" w:themeTint="E6"/>
                                      <w:sz w:val="40"/>
                                      <w:szCs w:val="40"/>
                                      <w:lang w:val="es-CO"/>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5157E7" w14:textId="5F1C20DE" w:rsidR="00FE27B6" w:rsidRPr="00E02937" w:rsidRDefault="00510F97">
                                      <w:pPr>
                                        <w:pStyle w:val="NoSpacing"/>
                                        <w:spacing w:line="312" w:lineRule="auto"/>
                                        <w:jc w:val="right"/>
                                        <w:rPr>
                                          <w:b/>
                                          <w:bCs/>
                                          <w:caps/>
                                          <w:color w:val="191919" w:themeColor="text1" w:themeTint="E6"/>
                                          <w:sz w:val="40"/>
                                          <w:szCs w:val="40"/>
                                          <w:lang w:val="es-CO"/>
                                        </w:rPr>
                                      </w:pPr>
                                      <w:r>
                                        <w:rPr>
                                          <w:b/>
                                          <w:bCs/>
                                          <w:caps/>
                                          <w:color w:val="191919" w:themeColor="text1" w:themeTint="E6"/>
                                          <w:sz w:val="40"/>
                                          <w:szCs w:val="40"/>
                                          <w:lang w:val="es-CO"/>
                                        </w:rPr>
                                        <w:t>Simulación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2A60EB5" w14:textId="3EF7E271" w:rsidR="00FE27B6" w:rsidRDefault="00E02937" w:rsidP="00E02937">
                                      <w:pPr>
                                        <w:jc w:val="right"/>
                                        <w:rPr>
                                          <w:sz w:val="24"/>
                                          <w:szCs w:val="24"/>
                                        </w:rPr>
                                      </w:pPr>
                                      <w:r w:rsidRPr="00E02937">
                                        <w:rPr>
                                          <w:color w:val="000000" w:themeColor="text1"/>
                                          <w:sz w:val="24"/>
                                          <w:szCs w:val="24"/>
                                        </w:rPr>
                                        <w:t>Modelaje y Mejora de Proceso</w:t>
                                      </w:r>
                                      <w:r>
                                        <w:rPr>
                                          <w:color w:val="000000" w:themeColor="text1"/>
                                          <w:sz w:val="24"/>
                                          <w:szCs w:val="24"/>
                                        </w:rPr>
                                        <w:t xml:space="preserve">                                 </w:t>
                                      </w:r>
                                      <w:r w:rsidRPr="00E02937">
                                        <w:rPr>
                                          <w:color w:val="000000" w:themeColor="text1"/>
                                          <w:sz w:val="24"/>
                                          <w:szCs w:val="24"/>
                                        </w:rPr>
                                        <w:t>M</w:t>
                                      </w:r>
                                      <w:r w:rsidRPr="00E02937">
                                        <w:rPr>
                                          <w:color w:val="000000" w:themeColor="text1"/>
                                          <w:sz w:val="24"/>
                                          <w:szCs w:val="24"/>
                                        </w:rPr>
                                        <w:t>ó</w:t>
                                      </w:r>
                                      <w:r w:rsidRPr="00E02937">
                                        <w:rPr>
                                          <w:color w:val="000000" w:themeColor="text1"/>
                                          <w:sz w:val="24"/>
                                          <w:szCs w:val="24"/>
                                        </w:rPr>
                                        <w:t xml:space="preserve">dulo de </w:t>
                                      </w:r>
                                      <w:r w:rsidR="005F3896">
                                        <w:rPr>
                                          <w:color w:val="000000" w:themeColor="text1"/>
                                          <w:sz w:val="24"/>
                                          <w:szCs w:val="24"/>
                                        </w:rPr>
                                        <w:t>Simulaci</w:t>
                                      </w:r>
                                      <w:r w:rsidR="005F3896">
                                        <w:rPr>
                                          <w:color w:val="000000" w:themeColor="text1"/>
                                          <w:sz w:val="24"/>
                                          <w:szCs w:val="24"/>
                                        </w:rPr>
                                        <w:t>ó</w:t>
                                      </w:r>
                                      <w:r w:rsidR="005F3896">
                                        <w:rPr>
                                          <w:color w:val="000000" w:themeColor="text1"/>
                                          <w:sz w:val="24"/>
                                          <w:szCs w:val="24"/>
                                        </w:rPr>
                                        <w:t>n de Procesos</w:t>
                                      </w:r>
                                    </w:p>
                                  </w:sdtContent>
                                </w:sdt>
                              </w:tc>
                              <w:tc>
                                <w:tcPr>
                                  <w:tcW w:w="2432" w:type="pct"/>
                                  <w:vAlign w:val="center"/>
                                </w:tcPr>
                                <w:p w14:paraId="678F3521" w14:textId="38137C47" w:rsidR="00FE27B6" w:rsidRPr="005458B3" w:rsidRDefault="001C2BDF">
                                  <w:pPr>
                                    <w:pStyle w:val="NoSpacing"/>
                                    <w:rPr>
                                      <w:caps/>
                                      <w:color w:val="ED7D31" w:themeColor="accent2"/>
                                      <w:sz w:val="26"/>
                                      <w:szCs w:val="26"/>
                                      <w:lang w:val="es-CO"/>
                                    </w:rPr>
                                  </w:pPr>
                                  <w:r w:rsidRPr="005458B3">
                                    <w:rPr>
                                      <w:caps/>
                                      <w:color w:val="ED7D31" w:themeColor="accent2"/>
                                      <w:sz w:val="26"/>
                                      <w:szCs w:val="26"/>
                                      <w:lang w:val="es-CO"/>
                                    </w:rPr>
                                    <w:t>Resumen</w:t>
                                  </w:r>
                                </w:p>
                                <w:sdt>
                                  <w:sdtPr>
                                    <w:rPr>
                                      <w:rStyle w:val="ui-provider"/>
                                      <w:rFonts w:ascii="Arial" w:hAnsi="Arial" w:cs="Arial"/>
                                    </w:rPr>
                                    <w:alias w:val="Abstract"/>
                                    <w:tag w:val=""/>
                                    <w:id w:val="-2036181933"/>
                                    <w:dataBinding w:prefixMappings="xmlns:ns0='http://schemas.microsoft.com/office/2006/coverPageProps' " w:xpath="/ns0:CoverPageProperties[1]/ns0:Abstract[1]" w:storeItemID="{55AF091B-3C7A-41E3-B477-F2FDAA23CFDA}"/>
                                    <w:text/>
                                  </w:sdtPr>
                                  <w:sdtContent>
                                    <w:p w14:paraId="7BF62B18" w14:textId="5525BF63" w:rsidR="00FE27B6" w:rsidRPr="00090138" w:rsidRDefault="00604DC3">
                                      <w:pPr>
                                        <w:rPr>
                                          <w:rFonts w:ascii="Arial" w:hAnsi="Arial" w:cs="Arial"/>
                                          <w:color w:val="000000" w:themeColor="text1"/>
                                        </w:rPr>
                                      </w:pPr>
                                      <w:r>
                                        <w:rPr>
                                          <w:rStyle w:val="ui-provider"/>
                                          <w:rFonts w:ascii="Arial" w:hAnsi="Arial" w:cs="Arial"/>
                                        </w:rPr>
                                        <w:t xml:space="preserve">Definición </w:t>
                                      </w:r>
                                    </w:p>
                                  </w:sdtContent>
                                </w:sdt>
                                <w:sdt>
                                  <w:sdtPr>
                                    <w:rPr>
                                      <w:color w:val="ED7D31" w:themeColor="accent2"/>
                                      <w:sz w:val="26"/>
                                      <w:szCs w:val="26"/>
                                      <w:lang w:val="es-CO"/>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DE03E71" w14:textId="70566011" w:rsidR="00FE27B6" w:rsidRPr="00FE27B6" w:rsidRDefault="00510F97">
                                      <w:pPr>
                                        <w:pStyle w:val="NoSpacing"/>
                                        <w:rPr>
                                          <w:color w:val="ED7D31" w:themeColor="accent2"/>
                                          <w:sz w:val="26"/>
                                          <w:szCs w:val="26"/>
                                          <w:lang w:val="es-CO"/>
                                        </w:rPr>
                                      </w:pPr>
                                      <w:r>
                                        <w:rPr>
                                          <w:color w:val="ED7D31" w:themeColor="accent2"/>
                                          <w:sz w:val="26"/>
                                          <w:szCs w:val="26"/>
                                          <w:lang w:val="es-CO"/>
                                        </w:rPr>
                                        <w:t xml:space="preserve">German </w:t>
                                      </w:r>
                                      <w:r w:rsidR="005F3896">
                                        <w:rPr>
                                          <w:color w:val="ED7D31" w:themeColor="accent2"/>
                                          <w:sz w:val="26"/>
                                          <w:szCs w:val="26"/>
                                          <w:lang w:val="es-CO"/>
                                        </w:rPr>
                                        <w:t>Garzón</w:t>
                                      </w:r>
                                      <w:r w:rsidR="002A7BDD">
                                        <w:rPr>
                                          <w:color w:val="ED7D31" w:themeColor="accent2"/>
                                          <w:sz w:val="26"/>
                                          <w:szCs w:val="26"/>
                                          <w:lang w:val="es-CO"/>
                                        </w:rPr>
                                        <w:t xml:space="preserve">                                          Daniel Muñoz                                                                </w:t>
                                      </w:r>
                                      <w:r>
                                        <w:rPr>
                                          <w:color w:val="ED7D31" w:themeColor="accent2"/>
                                          <w:sz w:val="26"/>
                                          <w:szCs w:val="26"/>
                                          <w:lang w:val="es-CO"/>
                                        </w:rPr>
                                        <w:t>David Moreno</w:t>
                                      </w:r>
                                      <w:r w:rsidR="002A7BDD">
                                        <w:rPr>
                                          <w:color w:val="ED7D31" w:themeColor="accent2"/>
                                          <w:sz w:val="26"/>
                                          <w:szCs w:val="26"/>
                                          <w:lang w:val="es-CO"/>
                                        </w:rPr>
                                        <w:t xml:space="preserve">                                                        Andres Ramírez</w:t>
                                      </w:r>
                                    </w:p>
                                  </w:sdtContent>
                                </w:sdt>
                                <w:p w14:paraId="0EC83F4F" w14:textId="63CE075A" w:rsidR="00FE27B6" w:rsidRPr="00FE27B6" w:rsidRDefault="00000000">
                                  <w:pPr>
                                    <w:pStyle w:val="NoSpacing"/>
                                    <w:rPr>
                                      <w:lang w:val="es-CO"/>
                                    </w:rPr>
                                  </w:pPr>
                                  <w:sdt>
                                    <w:sdtPr>
                                      <w:rPr>
                                        <w:color w:val="44546A" w:themeColor="text2"/>
                                        <w:lang w:val="es-CO"/>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93E01">
                                        <w:rPr>
                                          <w:color w:val="44546A" w:themeColor="text2"/>
                                          <w:lang w:val="es-CO"/>
                                        </w:rPr>
                                        <w:t>Grupo</w:t>
                                      </w:r>
                                      <w:r w:rsidR="00FB1B74">
                                        <w:rPr>
                                          <w:color w:val="44546A" w:themeColor="text2"/>
                                          <w:lang w:val="es-CO"/>
                                        </w:rPr>
                                        <w:t xml:space="preserve"> 8</w:t>
                                      </w:r>
                                    </w:sdtContent>
                                  </w:sdt>
                                </w:p>
                              </w:tc>
                            </w:tr>
                          </w:tbl>
                          <w:p w14:paraId="0A3EC8A3" w14:textId="4ABDF2D4" w:rsidR="00FE27B6" w:rsidRDefault="008E4CF2">
                            <w:r>
                              <w:rPr>
                                <w:b/>
                                <w:bCs/>
                                <w:noProof/>
                              </w:rPr>
                              <w:t xml:space="preserve">                       </w:t>
                            </w:r>
                            <w:r w:rsidR="00940D75">
                              <w:rPr>
                                <w:b/>
                                <w:bCs/>
                                <w:noProof/>
                              </w:rPr>
                              <w:drawing>
                                <wp:inline distT="0" distB="0" distL="0" distR="0" wp14:anchorId="647806C2" wp14:editId="5263BDE3">
                                  <wp:extent cx="2639683" cy="1008567"/>
                                  <wp:effectExtent l="0" t="0" r="0" b="0"/>
                                  <wp:docPr id="1391849541" name="Picture 139184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654" cy="1010849"/>
                                          </a:xfrm>
                                          <a:prstGeom prst="rect">
                                            <a:avLst/>
                                          </a:prstGeom>
                                          <a:noFill/>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913DC63" id="_x0000_t202" coordsize="21600,21600" o:spt="202" path="m,l,21600r21600,l21600,xe">
                <v:stroke joinstyle="miter"/>
                <v:path gradientshapeok="t" o:connecttype="rect"/>
              </v:shapetype>
              <v:shape id="Text Box 138" o:spid="_x0000_s1026" type="#_x0000_t202" style="position:absolute;margin-left:18.85pt;margin-top:162.85pt;width:134.85pt;height:515.05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891"/>
                        <w:gridCol w:w="1792"/>
                      </w:tblGrid>
                      <w:tr w:rsidR="00FE27B6" w14:paraId="33316D67" w14:textId="77777777" w:rsidTr="00940D75">
                        <w:trPr>
                          <w:jc w:val="center"/>
                        </w:trPr>
                        <w:tc>
                          <w:tcPr>
                            <w:tcW w:w="2568" w:type="pct"/>
                            <w:vAlign w:val="center"/>
                          </w:tcPr>
                          <w:p w14:paraId="047338A9" w14:textId="7CFF99B0" w:rsidR="00FE27B6" w:rsidRDefault="00FE27B6">
                            <w:pPr>
                              <w:jc w:val="right"/>
                            </w:pPr>
                          </w:p>
                          <w:sdt>
                            <w:sdtPr>
                              <w:rPr>
                                <w:b/>
                                <w:bCs/>
                                <w:caps/>
                                <w:color w:val="191919" w:themeColor="text1" w:themeTint="E6"/>
                                <w:sz w:val="40"/>
                                <w:szCs w:val="40"/>
                                <w:lang w:val="es-CO"/>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5157E7" w14:textId="5F1C20DE" w:rsidR="00FE27B6" w:rsidRPr="00E02937" w:rsidRDefault="00510F97">
                                <w:pPr>
                                  <w:pStyle w:val="NoSpacing"/>
                                  <w:spacing w:line="312" w:lineRule="auto"/>
                                  <w:jc w:val="right"/>
                                  <w:rPr>
                                    <w:b/>
                                    <w:bCs/>
                                    <w:caps/>
                                    <w:color w:val="191919" w:themeColor="text1" w:themeTint="E6"/>
                                    <w:sz w:val="40"/>
                                    <w:szCs w:val="40"/>
                                    <w:lang w:val="es-CO"/>
                                  </w:rPr>
                                </w:pPr>
                                <w:r>
                                  <w:rPr>
                                    <w:b/>
                                    <w:bCs/>
                                    <w:caps/>
                                    <w:color w:val="191919" w:themeColor="text1" w:themeTint="E6"/>
                                    <w:sz w:val="40"/>
                                    <w:szCs w:val="40"/>
                                    <w:lang w:val="es-CO"/>
                                  </w:rPr>
                                  <w:t>Simulación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2A60EB5" w14:textId="3EF7E271" w:rsidR="00FE27B6" w:rsidRDefault="00E02937" w:rsidP="00E02937">
                                <w:pPr>
                                  <w:jc w:val="right"/>
                                  <w:rPr>
                                    <w:sz w:val="24"/>
                                    <w:szCs w:val="24"/>
                                  </w:rPr>
                                </w:pPr>
                                <w:r w:rsidRPr="00E02937">
                                  <w:rPr>
                                    <w:color w:val="000000" w:themeColor="text1"/>
                                    <w:sz w:val="24"/>
                                    <w:szCs w:val="24"/>
                                  </w:rPr>
                                  <w:t>Modelaje y Mejora de Proceso</w:t>
                                </w:r>
                                <w:r>
                                  <w:rPr>
                                    <w:color w:val="000000" w:themeColor="text1"/>
                                    <w:sz w:val="24"/>
                                    <w:szCs w:val="24"/>
                                  </w:rPr>
                                  <w:t xml:space="preserve">                                 </w:t>
                                </w:r>
                                <w:r w:rsidRPr="00E02937">
                                  <w:rPr>
                                    <w:color w:val="000000" w:themeColor="text1"/>
                                    <w:sz w:val="24"/>
                                    <w:szCs w:val="24"/>
                                  </w:rPr>
                                  <w:t>M</w:t>
                                </w:r>
                                <w:r w:rsidRPr="00E02937">
                                  <w:rPr>
                                    <w:color w:val="000000" w:themeColor="text1"/>
                                    <w:sz w:val="24"/>
                                    <w:szCs w:val="24"/>
                                  </w:rPr>
                                  <w:t>ó</w:t>
                                </w:r>
                                <w:r w:rsidRPr="00E02937">
                                  <w:rPr>
                                    <w:color w:val="000000" w:themeColor="text1"/>
                                    <w:sz w:val="24"/>
                                    <w:szCs w:val="24"/>
                                  </w:rPr>
                                  <w:t xml:space="preserve">dulo de </w:t>
                                </w:r>
                                <w:r w:rsidR="005F3896">
                                  <w:rPr>
                                    <w:color w:val="000000" w:themeColor="text1"/>
                                    <w:sz w:val="24"/>
                                    <w:szCs w:val="24"/>
                                  </w:rPr>
                                  <w:t>Simulaci</w:t>
                                </w:r>
                                <w:r w:rsidR="005F3896">
                                  <w:rPr>
                                    <w:color w:val="000000" w:themeColor="text1"/>
                                    <w:sz w:val="24"/>
                                    <w:szCs w:val="24"/>
                                  </w:rPr>
                                  <w:t>ó</w:t>
                                </w:r>
                                <w:r w:rsidR="005F3896">
                                  <w:rPr>
                                    <w:color w:val="000000" w:themeColor="text1"/>
                                    <w:sz w:val="24"/>
                                    <w:szCs w:val="24"/>
                                  </w:rPr>
                                  <w:t>n de Procesos</w:t>
                                </w:r>
                              </w:p>
                            </w:sdtContent>
                          </w:sdt>
                        </w:tc>
                        <w:tc>
                          <w:tcPr>
                            <w:tcW w:w="2432" w:type="pct"/>
                            <w:vAlign w:val="center"/>
                          </w:tcPr>
                          <w:p w14:paraId="678F3521" w14:textId="38137C47" w:rsidR="00FE27B6" w:rsidRPr="005458B3" w:rsidRDefault="001C2BDF">
                            <w:pPr>
                              <w:pStyle w:val="NoSpacing"/>
                              <w:rPr>
                                <w:caps/>
                                <w:color w:val="ED7D31" w:themeColor="accent2"/>
                                <w:sz w:val="26"/>
                                <w:szCs w:val="26"/>
                                <w:lang w:val="es-CO"/>
                              </w:rPr>
                            </w:pPr>
                            <w:r w:rsidRPr="005458B3">
                              <w:rPr>
                                <w:caps/>
                                <w:color w:val="ED7D31" w:themeColor="accent2"/>
                                <w:sz w:val="26"/>
                                <w:szCs w:val="26"/>
                                <w:lang w:val="es-CO"/>
                              </w:rPr>
                              <w:t>Resumen</w:t>
                            </w:r>
                          </w:p>
                          <w:sdt>
                            <w:sdtPr>
                              <w:rPr>
                                <w:rStyle w:val="ui-provider"/>
                                <w:rFonts w:ascii="Arial" w:hAnsi="Arial" w:cs="Arial"/>
                              </w:rPr>
                              <w:alias w:val="Abstract"/>
                              <w:tag w:val=""/>
                              <w:id w:val="-2036181933"/>
                              <w:dataBinding w:prefixMappings="xmlns:ns0='http://schemas.microsoft.com/office/2006/coverPageProps' " w:xpath="/ns0:CoverPageProperties[1]/ns0:Abstract[1]" w:storeItemID="{55AF091B-3C7A-41E3-B477-F2FDAA23CFDA}"/>
                              <w:text/>
                            </w:sdtPr>
                            <w:sdtContent>
                              <w:p w14:paraId="7BF62B18" w14:textId="5525BF63" w:rsidR="00FE27B6" w:rsidRPr="00090138" w:rsidRDefault="00604DC3">
                                <w:pPr>
                                  <w:rPr>
                                    <w:rFonts w:ascii="Arial" w:hAnsi="Arial" w:cs="Arial"/>
                                    <w:color w:val="000000" w:themeColor="text1"/>
                                  </w:rPr>
                                </w:pPr>
                                <w:r>
                                  <w:rPr>
                                    <w:rStyle w:val="ui-provider"/>
                                    <w:rFonts w:ascii="Arial" w:hAnsi="Arial" w:cs="Arial"/>
                                  </w:rPr>
                                  <w:t xml:space="preserve">Definición </w:t>
                                </w:r>
                              </w:p>
                            </w:sdtContent>
                          </w:sdt>
                          <w:sdt>
                            <w:sdtPr>
                              <w:rPr>
                                <w:color w:val="ED7D31" w:themeColor="accent2"/>
                                <w:sz w:val="26"/>
                                <w:szCs w:val="26"/>
                                <w:lang w:val="es-CO"/>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DE03E71" w14:textId="70566011" w:rsidR="00FE27B6" w:rsidRPr="00FE27B6" w:rsidRDefault="00510F97">
                                <w:pPr>
                                  <w:pStyle w:val="NoSpacing"/>
                                  <w:rPr>
                                    <w:color w:val="ED7D31" w:themeColor="accent2"/>
                                    <w:sz w:val="26"/>
                                    <w:szCs w:val="26"/>
                                    <w:lang w:val="es-CO"/>
                                  </w:rPr>
                                </w:pPr>
                                <w:r>
                                  <w:rPr>
                                    <w:color w:val="ED7D31" w:themeColor="accent2"/>
                                    <w:sz w:val="26"/>
                                    <w:szCs w:val="26"/>
                                    <w:lang w:val="es-CO"/>
                                  </w:rPr>
                                  <w:t xml:space="preserve">German </w:t>
                                </w:r>
                                <w:r w:rsidR="005F3896">
                                  <w:rPr>
                                    <w:color w:val="ED7D31" w:themeColor="accent2"/>
                                    <w:sz w:val="26"/>
                                    <w:szCs w:val="26"/>
                                    <w:lang w:val="es-CO"/>
                                  </w:rPr>
                                  <w:t>Garzón</w:t>
                                </w:r>
                                <w:r w:rsidR="002A7BDD">
                                  <w:rPr>
                                    <w:color w:val="ED7D31" w:themeColor="accent2"/>
                                    <w:sz w:val="26"/>
                                    <w:szCs w:val="26"/>
                                    <w:lang w:val="es-CO"/>
                                  </w:rPr>
                                  <w:t xml:space="preserve">                                          Daniel Muñoz                                                                </w:t>
                                </w:r>
                                <w:r>
                                  <w:rPr>
                                    <w:color w:val="ED7D31" w:themeColor="accent2"/>
                                    <w:sz w:val="26"/>
                                    <w:szCs w:val="26"/>
                                    <w:lang w:val="es-CO"/>
                                  </w:rPr>
                                  <w:t>David Moreno</w:t>
                                </w:r>
                                <w:r w:rsidR="002A7BDD">
                                  <w:rPr>
                                    <w:color w:val="ED7D31" w:themeColor="accent2"/>
                                    <w:sz w:val="26"/>
                                    <w:szCs w:val="26"/>
                                    <w:lang w:val="es-CO"/>
                                  </w:rPr>
                                  <w:t xml:space="preserve">                                                        Andres Ramírez</w:t>
                                </w:r>
                              </w:p>
                            </w:sdtContent>
                          </w:sdt>
                          <w:p w14:paraId="0EC83F4F" w14:textId="63CE075A" w:rsidR="00FE27B6" w:rsidRPr="00FE27B6" w:rsidRDefault="00000000">
                            <w:pPr>
                              <w:pStyle w:val="NoSpacing"/>
                              <w:rPr>
                                <w:lang w:val="es-CO"/>
                              </w:rPr>
                            </w:pPr>
                            <w:sdt>
                              <w:sdtPr>
                                <w:rPr>
                                  <w:color w:val="44546A" w:themeColor="text2"/>
                                  <w:lang w:val="es-CO"/>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93E01">
                                  <w:rPr>
                                    <w:color w:val="44546A" w:themeColor="text2"/>
                                    <w:lang w:val="es-CO"/>
                                  </w:rPr>
                                  <w:t>Grupo</w:t>
                                </w:r>
                                <w:r w:rsidR="00FB1B74">
                                  <w:rPr>
                                    <w:color w:val="44546A" w:themeColor="text2"/>
                                    <w:lang w:val="es-CO"/>
                                  </w:rPr>
                                  <w:t xml:space="preserve"> 8</w:t>
                                </w:r>
                              </w:sdtContent>
                            </w:sdt>
                          </w:p>
                        </w:tc>
                      </w:tr>
                    </w:tbl>
                    <w:p w14:paraId="0A3EC8A3" w14:textId="4ABDF2D4" w:rsidR="00FE27B6" w:rsidRDefault="008E4CF2">
                      <w:r>
                        <w:rPr>
                          <w:b/>
                          <w:bCs/>
                          <w:noProof/>
                        </w:rPr>
                        <w:t xml:space="preserve">                       </w:t>
                      </w:r>
                      <w:r w:rsidR="00940D75">
                        <w:rPr>
                          <w:b/>
                          <w:bCs/>
                          <w:noProof/>
                        </w:rPr>
                        <w:drawing>
                          <wp:inline distT="0" distB="0" distL="0" distR="0" wp14:anchorId="647806C2" wp14:editId="5263BDE3">
                            <wp:extent cx="2639683" cy="1008567"/>
                            <wp:effectExtent l="0" t="0" r="0" b="0"/>
                            <wp:docPr id="1391849541" name="Picture 139184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654" cy="1010849"/>
                                    </a:xfrm>
                                    <a:prstGeom prst="rect">
                                      <a:avLst/>
                                    </a:prstGeom>
                                    <a:noFill/>
                                  </pic:spPr>
                                </pic:pic>
                              </a:graphicData>
                            </a:graphic>
                          </wp:inline>
                        </w:drawing>
                      </w:r>
                    </w:p>
                  </w:txbxContent>
                </v:textbox>
                <w10:wrap anchorx="page" anchory="page"/>
              </v:shape>
            </w:pict>
          </mc:Fallback>
        </mc:AlternateContent>
      </w:r>
    </w:p>
    <w:p w14:paraId="51DDBE0F" w14:textId="0F03FCBB" w:rsidR="15EE433E" w:rsidRDefault="15EE433E" w:rsidP="15EE433E">
      <w:pPr>
        <w:rPr>
          <w:b/>
        </w:rPr>
      </w:pPr>
    </w:p>
    <w:p w14:paraId="47D9102A" w14:textId="51EC506E" w:rsidR="1CC83F23" w:rsidRDefault="1CC83F23" w:rsidP="15EE433E">
      <w:pPr>
        <w:rPr>
          <w:b/>
        </w:rPr>
      </w:pPr>
    </w:p>
    <w:p w14:paraId="595901AC" w14:textId="77777777" w:rsidR="00D25593" w:rsidRDefault="00D25593" w:rsidP="15EE433E">
      <w:pPr>
        <w:rPr>
          <w:b/>
        </w:rPr>
      </w:pPr>
    </w:p>
    <w:p w14:paraId="53A4DB1A" w14:textId="77777777" w:rsidR="00D25593" w:rsidRDefault="00D25593" w:rsidP="15EE433E">
      <w:pPr>
        <w:rPr>
          <w:b/>
        </w:rPr>
      </w:pPr>
    </w:p>
    <w:p w14:paraId="35A8A10B" w14:textId="77777777" w:rsidR="00D25593" w:rsidRDefault="00D25593" w:rsidP="15EE433E">
      <w:pPr>
        <w:rPr>
          <w:b/>
        </w:rPr>
      </w:pPr>
    </w:p>
    <w:p w14:paraId="542FBF31" w14:textId="77777777" w:rsidR="00D25593" w:rsidRDefault="00D25593" w:rsidP="15EE433E">
      <w:pPr>
        <w:rPr>
          <w:b/>
        </w:rPr>
      </w:pPr>
    </w:p>
    <w:p w14:paraId="4BCB230B" w14:textId="77777777" w:rsidR="00D25593" w:rsidRDefault="00D25593" w:rsidP="15EE433E">
      <w:pPr>
        <w:rPr>
          <w:b/>
        </w:rPr>
      </w:pPr>
    </w:p>
    <w:p w14:paraId="2DA94C8A" w14:textId="77777777" w:rsidR="00D25593" w:rsidRDefault="00D25593" w:rsidP="15EE433E">
      <w:pPr>
        <w:rPr>
          <w:b/>
        </w:rPr>
      </w:pPr>
    </w:p>
    <w:p w14:paraId="77008C57" w14:textId="77777777" w:rsidR="00D25593" w:rsidRDefault="00D25593" w:rsidP="15EE433E">
      <w:pPr>
        <w:rPr>
          <w:b/>
        </w:rPr>
      </w:pPr>
    </w:p>
    <w:p w14:paraId="1909673F" w14:textId="77777777" w:rsidR="00D25593" w:rsidRDefault="00D25593" w:rsidP="15EE433E">
      <w:pPr>
        <w:rPr>
          <w:b/>
        </w:rPr>
      </w:pPr>
    </w:p>
    <w:p w14:paraId="2EE1E956" w14:textId="77777777" w:rsidR="00D25593" w:rsidRDefault="00D25593" w:rsidP="15EE433E">
      <w:pPr>
        <w:rPr>
          <w:b/>
        </w:rPr>
      </w:pPr>
    </w:p>
    <w:p w14:paraId="336CA1DB" w14:textId="77777777" w:rsidR="00D25593" w:rsidRDefault="00D25593" w:rsidP="15EE433E">
      <w:pPr>
        <w:rPr>
          <w:b/>
        </w:rPr>
      </w:pPr>
    </w:p>
    <w:p w14:paraId="72BB740E" w14:textId="77777777" w:rsidR="00D25593" w:rsidRDefault="00D25593" w:rsidP="15EE433E">
      <w:pPr>
        <w:rPr>
          <w:b/>
        </w:rPr>
      </w:pPr>
    </w:p>
    <w:p w14:paraId="2F8FBA7F" w14:textId="77777777" w:rsidR="00D25593" w:rsidRDefault="00D25593" w:rsidP="15EE433E">
      <w:pPr>
        <w:rPr>
          <w:b/>
        </w:rPr>
      </w:pPr>
    </w:p>
    <w:p w14:paraId="6C01A7DC" w14:textId="77777777" w:rsidR="00D25593" w:rsidRDefault="00D25593" w:rsidP="15EE433E">
      <w:pPr>
        <w:rPr>
          <w:b/>
        </w:rPr>
      </w:pPr>
    </w:p>
    <w:p w14:paraId="6A294B72" w14:textId="77777777" w:rsidR="00D25593" w:rsidRDefault="00D25593" w:rsidP="15EE433E">
      <w:pPr>
        <w:rPr>
          <w:b/>
        </w:rPr>
      </w:pPr>
    </w:p>
    <w:p w14:paraId="337A56EE" w14:textId="77777777" w:rsidR="00D25593" w:rsidRDefault="00D25593" w:rsidP="15EE433E">
      <w:pPr>
        <w:rPr>
          <w:b/>
        </w:rPr>
      </w:pPr>
    </w:p>
    <w:p w14:paraId="163AB161" w14:textId="77777777" w:rsidR="00D25593" w:rsidRDefault="00D25593" w:rsidP="15EE433E">
      <w:pPr>
        <w:rPr>
          <w:b/>
        </w:rPr>
      </w:pPr>
    </w:p>
    <w:p w14:paraId="594665AA" w14:textId="77777777" w:rsidR="00D25593" w:rsidRDefault="00D25593" w:rsidP="15EE433E">
      <w:pPr>
        <w:rPr>
          <w:b/>
        </w:rPr>
      </w:pPr>
    </w:p>
    <w:p w14:paraId="17125268" w14:textId="77777777" w:rsidR="00D25593" w:rsidRDefault="00D25593" w:rsidP="15EE433E">
      <w:pPr>
        <w:rPr>
          <w:b/>
        </w:rPr>
      </w:pPr>
    </w:p>
    <w:p w14:paraId="7D2A6E16" w14:textId="77777777" w:rsidR="00D25593" w:rsidRDefault="00D25593" w:rsidP="15EE433E">
      <w:pPr>
        <w:rPr>
          <w:b/>
        </w:rPr>
      </w:pPr>
    </w:p>
    <w:p w14:paraId="089FF4F7" w14:textId="0669E656" w:rsidR="00D25593" w:rsidRDefault="008E4CF2" w:rsidP="15EE433E">
      <w:pPr>
        <w:rPr>
          <w:b/>
        </w:rPr>
      </w:pPr>
      <w:r>
        <w:rPr>
          <w:noProof/>
        </w:rPr>
        <mc:AlternateContent>
          <mc:Choice Requires="wps">
            <w:drawing>
              <wp:anchor distT="0" distB="0" distL="114300" distR="114300" simplePos="0" relativeHeight="251658241" behindDoc="0" locked="0" layoutInCell="1" allowOverlap="1" wp14:anchorId="2AC718AB" wp14:editId="1403F5EC">
                <wp:simplePos x="0" y="0"/>
                <wp:positionH relativeFrom="column">
                  <wp:posOffset>3709358</wp:posOffset>
                </wp:positionH>
                <wp:positionV relativeFrom="paragraph">
                  <wp:posOffset>228983</wp:posOffset>
                </wp:positionV>
                <wp:extent cx="1734820" cy="1067579"/>
                <wp:effectExtent l="0" t="0" r="0" b="0"/>
                <wp:wrapNone/>
                <wp:docPr id="19" name="Text Box 19">
                  <a:extLst xmlns:a="http://schemas.openxmlformats.org/drawingml/2006/main">
                    <a:ext uri="{FF2B5EF4-FFF2-40B4-BE49-F238E27FC236}">
                      <a16:creationId xmlns:a16="http://schemas.microsoft.com/office/drawing/2014/main" id="{09CD17AF-5D7B-3C2D-256F-F2504776CB3C}"/>
                    </a:ext>
                  </a:extLst>
                </wp:docPr>
                <wp:cNvGraphicFramePr/>
                <a:graphic xmlns:a="http://schemas.openxmlformats.org/drawingml/2006/main">
                  <a:graphicData uri="http://schemas.microsoft.com/office/word/2010/wordprocessingShape">
                    <wps:wsp>
                      <wps:cNvSpPr txBox="1"/>
                      <wps:spPr>
                        <a:xfrm>
                          <a:off x="0" y="0"/>
                          <a:ext cx="1734820" cy="1067579"/>
                        </a:xfrm>
                        <a:prstGeom prst="rect">
                          <a:avLst/>
                        </a:prstGeom>
                        <a:noFill/>
                      </wps:spPr>
                      <wps:txbx>
                        <w:txbxContent>
                          <w:p w14:paraId="743E88AE" w14:textId="77777777" w:rsidR="00940D75" w:rsidRDefault="00940D75" w:rsidP="00940D75">
                            <w:pPr>
                              <w:textAlignment w:val="baseline"/>
                              <w:rPr>
                                <w:rFonts w:ascii="Calibri" w:hAnsi="Calibri" w:cstheme="minorBidi"/>
                                <w:b/>
                                <w:color w:val="90B6CE"/>
                                <w:kern w:val="24"/>
                                <w:position w:val="1"/>
                                <w:sz w:val="120"/>
                                <w:szCs w:val="120"/>
                              </w:rPr>
                            </w:pPr>
                            <w:r>
                              <w:rPr>
                                <w:rFonts w:ascii="Calibri" w:hAnsi="Calibri" w:cstheme="minorBidi"/>
                                <w:b/>
                                <w:color w:val="90B6CE"/>
                                <w:kern w:val="24"/>
                                <w:position w:val="1"/>
                                <w:sz w:val="120"/>
                                <w:szCs w:val="120"/>
                              </w:rPr>
                              <w:t>MI</w:t>
                            </w:r>
                            <w:r>
                              <w:rPr>
                                <w:rFonts w:ascii="Calibri" w:hAnsi="Calibri" w:cstheme="minorBidi"/>
                                <w:b/>
                                <w:color w:val="0E9BC1"/>
                                <w:kern w:val="24"/>
                                <w:position w:val="1"/>
                                <w:sz w:val="120"/>
                                <w:szCs w:val="120"/>
                              </w:rPr>
                              <w:t>IA</w:t>
                            </w:r>
                          </w:p>
                        </w:txbxContent>
                      </wps:txbx>
                      <wps:bodyPr wrap="square">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xmlns:w16du="http://schemas.microsoft.com/office/word/2023/wordml/word16du">
            <w:pict>
              <v:shape id="Text Box 19" style="position:absolute;margin-left:292.1pt;margin-top:18.05pt;width:136.6pt;height:84.0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" w14:anchorId="2AC718AB">
                <v:textbox>
                  <w:txbxContent>
                    <w:p w:rsidR="00940D75" w:rsidP="00940D75" w:rsidRDefault="00940D75" w14:paraId="743E88AE" w14:textId="77777777">
                      <w:pPr>
                        <w:textAlignment w:val="baseline"/>
                        <w:rPr>
                          <w:rFonts w:ascii="Calibri" w:hAnsi="Calibri" w:cstheme="minorBidi"/>
                          <w:b/>
                          <w:color w:val="90B6CE"/>
                          <w:kern w:val="24"/>
                          <w:position w:val="1"/>
                          <w:sz w:val="120"/>
                          <w:szCs w:val="120"/>
                        </w:rPr>
                      </w:pPr>
                      <w:r>
                        <w:rPr>
                          <w:rFonts w:ascii="Calibri" w:hAnsi="Calibri" w:cstheme="minorBidi"/>
                          <w:b/>
                          <w:color w:val="90B6CE"/>
                          <w:kern w:val="24"/>
                          <w:position w:val="1"/>
                          <w:sz w:val="120"/>
                          <w:szCs w:val="120"/>
                        </w:rPr>
                        <w:t>MI</w:t>
                      </w:r>
                      <w:r>
                        <w:rPr>
                          <w:rFonts w:ascii="Calibri" w:hAnsi="Calibri" w:cstheme="minorBidi"/>
                          <w:b/>
                          <w:color w:val="0E9BC1"/>
                          <w:kern w:val="24"/>
                          <w:position w:val="1"/>
                          <w:sz w:val="120"/>
                          <w:szCs w:val="120"/>
                        </w:rPr>
                        <w:t>IA</w:t>
                      </w:r>
                    </w:p>
                  </w:txbxContent>
                </v:textbox>
              </v:shape>
            </w:pict>
          </mc:Fallback>
        </mc:AlternateContent>
      </w:r>
    </w:p>
    <w:p w14:paraId="44B2C151" w14:textId="77777777" w:rsidR="00D25593" w:rsidRDefault="00D25593" w:rsidP="15EE433E">
      <w:pPr>
        <w:rPr>
          <w:b/>
        </w:rPr>
      </w:pPr>
    </w:p>
    <w:p w14:paraId="0F420361" w14:textId="77777777" w:rsidR="008432AD" w:rsidRDefault="008432AD" w:rsidP="15EE433E">
      <w:pPr>
        <w:rPr>
          <w:b/>
        </w:rPr>
      </w:pPr>
    </w:p>
    <w:p w14:paraId="45EBF9E7" w14:textId="5D1CB4CB" w:rsidR="15EE433E" w:rsidRDefault="15EE433E" w:rsidP="15EE433E">
      <w:pPr>
        <w:rPr>
          <w:b/>
        </w:rPr>
      </w:pPr>
    </w:p>
    <w:p w14:paraId="5B818029" w14:textId="47DCF739" w:rsidR="15EE433E" w:rsidRDefault="15EE433E" w:rsidP="15EE433E">
      <w:pPr>
        <w:rPr>
          <w:b/>
        </w:rPr>
      </w:pPr>
    </w:p>
    <w:p w14:paraId="6D4581EB" w14:textId="4BB79CCD" w:rsidR="15EE433E" w:rsidRDefault="15EE433E" w:rsidP="15EE433E">
      <w:pPr>
        <w:rPr>
          <w:b/>
        </w:rPr>
      </w:pPr>
    </w:p>
    <w:p w14:paraId="6E18AB81" w14:textId="50264242" w:rsidR="15EE433E" w:rsidRDefault="15EE433E" w:rsidP="15EE433E">
      <w:pPr>
        <w:rPr>
          <w:b/>
        </w:rPr>
      </w:pPr>
    </w:p>
    <w:p w14:paraId="09E90C41" w14:textId="18AE8CDA" w:rsidR="15EE433E" w:rsidRDefault="15EE433E" w:rsidP="15EE433E">
      <w:pPr>
        <w:rPr>
          <w:b/>
        </w:rPr>
      </w:pPr>
    </w:p>
    <w:p w14:paraId="60AE5EA7" w14:textId="441B9F9D" w:rsidR="15EE433E" w:rsidRDefault="15EE433E" w:rsidP="15EE433E">
      <w:pPr>
        <w:rPr>
          <w:b/>
        </w:rPr>
      </w:pPr>
    </w:p>
    <w:sdt>
      <w:sdtPr>
        <w:id w:val="611698210"/>
        <w:docPartObj>
          <w:docPartGallery w:val="Table of Contents"/>
          <w:docPartUnique/>
        </w:docPartObj>
      </w:sdtPr>
      <w:sdtContent>
        <w:p w14:paraId="5FDC0CA9" w14:textId="74D488B4" w:rsidR="15EE433E" w:rsidRDefault="15EE433E" w:rsidP="15EE433E">
          <w:pPr>
            <w:rPr>
              <w:b/>
            </w:rPr>
          </w:pPr>
        </w:p>
        <w:sdt>
          <w:sdtPr>
            <w:rPr>
              <w:rFonts w:asciiTheme="minorHAnsi" w:eastAsia="Times New Roman" w:hAnsi="Times New Roman" w:cs="Times New Roman"/>
              <w:color w:val="auto"/>
              <w:kern w:val="2"/>
              <w:sz w:val="22"/>
              <w:szCs w:val="22"/>
              <w:lang w:val="es-CO"/>
              <w14:ligatures w14:val="standardContextual"/>
            </w:rPr>
            <w:id w:val="-1193616380"/>
            <w:docPartObj>
              <w:docPartGallery w:val="Table of Contents"/>
              <w:docPartUnique/>
            </w:docPartObj>
          </w:sdtPr>
          <w:sdtEndPr>
            <w:rPr>
              <w:b/>
            </w:rPr>
          </w:sdtEndPr>
          <w:sdtContent>
            <w:p w14:paraId="6A541005" w14:textId="55015013" w:rsidR="00352772" w:rsidRDefault="006E7C6F">
              <w:pPr>
                <w:pStyle w:val="TOCHeading"/>
                <w:rPr>
                  <w:rFonts w:ascii="Arial" w:hAnsi="Arial" w:cs="Arial"/>
                  <w:sz w:val="22"/>
                  <w:szCs w:val="22"/>
                  <w:lang w:val="es-CO"/>
                </w:rPr>
              </w:pPr>
              <w:r w:rsidRPr="006E7C6F">
                <w:rPr>
                  <w:rFonts w:ascii="Arial" w:hAnsi="Arial" w:cs="Arial"/>
                  <w:sz w:val="22"/>
                  <w:szCs w:val="22"/>
                  <w:lang w:val="es-CO"/>
                </w:rPr>
                <w:t>Tabla de Contenido</w:t>
              </w:r>
            </w:p>
            <w:p w14:paraId="29808EC9" w14:textId="77777777" w:rsidR="006E7C6F" w:rsidRPr="005C6893" w:rsidRDefault="006E7C6F" w:rsidP="006E7C6F">
              <w:pPr>
                <w:rPr>
                  <w:rFonts w:ascii="Arial" w:hAnsi="Arial" w:cs="Arial"/>
                </w:rPr>
              </w:pPr>
            </w:p>
            <w:p w14:paraId="5B9AFA37" w14:textId="0DB658B6" w:rsidR="0061270F" w:rsidRDefault="5195069F">
              <w:pPr>
                <w:pStyle w:val="TOC1"/>
                <w:tabs>
                  <w:tab w:val="right" w:leader="dot" w:pos="9016"/>
                </w:tabs>
                <w:rPr>
                  <w:rFonts w:eastAsiaTheme="minorEastAsia" w:hAnsiTheme="minorHAnsi" w:cstheme="minorBidi"/>
                  <w:noProof/>
                  <w:kern w:val="0"/>
                  <w:lang w:eastAsia="es-CO"/>
                  <w14:ligatures w14:val="none"/>
                </w:rPr>
              </w:pPr>
              <w:r>
                <w:fldChar w:fldCharType="begin"/>
              </w:r>
              <w:r w:rsidR="00722D68">
                <w:instrText>TOC \o "1-3" \h \z \u</w:instrText>
              </w:r>
              <w:r>
                <w:fldChar w:fldCharType="separate"/>
              </w:r>
              <w:hyperlink w:anchor="_Toc152180387" w:history="1">
                <w:r w:rsidR="0061270F" w:rsidRPr="009C4552">
                  <w:rPr>
                    <w:rStyle w:val="Hyperlink"/>
                    <w:rFonts w:ascii="Arial" w:eastAsia="Arial" w:hAnsi="Arial" w:cs="Arial"/>
                    <w:b/>
                    <w:bCs/>
                    <w:noProof/>
                  </w:rPr>
                  <w:t>Estructuración del problema:</w:t>
                </w:r>
                <w:r w:rsidR="0061270F">
                  <w:rPr>
                    <w:noProof/>
                    <w:webHidden/>
                  </w:rPr>
                  <w:tab/>
                </w:r>
                <w:r w:rsidR="0061270F">
                  <w:rPr>
                    <w:noProof/>
                    <w:webHidden/>
                  </w:rPr>
                  <w:fldChar w:fldCharType="begin"/>
                </w:r>
                <w:r w:rsidR="0061270F">
                  <w:rPr>
                    <w:noProof/>
                    <w:webHidden/>
                  </w:rPr>
                  <w:instrText xml:space="preserve"> PAGEREF _Toc152180387 \h </w:instrText>
                </w:r>
                <w:r w:rsidR="0061270F">
                  <w:rPr>
                    <w:noProof/>
                    <w:webHidden/>
                  </w:rPr>
                </w:r>
                <w:r w:rsidR="0061270F">
                  <w:rPr>
                    <w:noProof/>
                    <w:webHidden/>
                  </w:rPr>
                  <w:fldChar w:fldCharType="separate"/>
                </w:r>
                <w:r w:rsidR="0061270F">
                  <w:rPr>
                    <w:noProof/>
                    <w:webHidden/>
                  </w:rPr>
                  <w:t>2</w:t>
                </w:r>
                <w:r w:rsidR="0061270F">
                  <w:rPr>
                    <w:noProof/>
                    <w:webHidden/>
                  </w:rPr>
                  <w:fldChar w:fldCharType="end"/>
                </w:r>
              </w:hyperlink>
            </w:p>
            <w:p w14:paraId="637E08B0" w14:textId="529F71C2" w:rsidR="0061270F" w:rsidRDefault="00000000">
              <w:pPr>
                <w:pStyle w:val="TOC2"/>
                <w:tabs>
                  <w:tab w:val="right" w:leader="dot" w:pos="9016"/>
                </w:tabs>
                <w:rPr>
                  <w:rFonts w:cstheme="minorBidi"/>
                  <w:noProof/>
                  <w:lang w:val="es-CO" w:eastAsia="es-CO"/>
                </w:rPr>
              </w:pPr>
              <w:hyperlink w:anchor="_Toc152180388" w:history="1">
                <w:r w:rsidR="0061270F" w:rsidRPr="009C4552">
                  <w:rPr>
                    <w:rStyle w:val="Hyperlink"/>
                    <w:rFonts w:ascii="Arial" w:eastAsia="Arial" w:hAnsi="Arial" w:cs="Arial"/>
                    <w:noProof/>
                  </w:rPr>
                  <w:t>Actores Involucrados:</w:t>
                </w:r>
                <w:r w:rsidR="0061270F">
                  <w:rPr>
                    <w:noProof/>
                    <w:webHidden/>
                  </w:rPr>
                  <w:tab/>
                </w:r>
                <w:r w:rsidR="0061270F">
                  <w:rPr>
                    <w:noProof/>
                    <w:webHidden/>
                  </w:rPr>
                  <w:fldChar w:fldCharType="begin"/>
                </w:r>
                <w:r w:rsidR="0061270F">
                  <w:rPr>
                    <w:noProof/>
                    <w:webHidden/>
                  </w:rPr>
                  <w:instrText xml:space="preserve"> PAGEREF _Toc152180388 \h </w:instrText>
                </w:r>
                <w:r w:rsidR="0061270F">
                  <w:rPr>
                    <w:noProof/>
                    <w:webHidden/>
                  </w:rPr>
                </w:r>
                <w:r w:rsidR="0061270F">
                  <w:rPr>
                    <w:noProof/>
                    <w:webHidden/>
                  </w:rPr>
                  <w:fldChar w:fldCharType="separate"/>
                </w:r>
                <w:r w:rsidR="0061270F">
                  <w:rPr>
                    <w:noProof/>
                    <w:webHidden/>
                  </w:rPr>
                  <w:t>2</w:t>
                </w:r>
                <w:r w:rsidR="0061270F">
                  <w:rPr>
                    <w:noProof/>
                    <w:webHidden/>
                  </w:rPr>
                  <w:fldChar w:fldCharType="end"/>
                </w:r>
              </w:hyperlink>
            </w:p>
            <w:p w14:paraId="752039AD" w14:textId="33277C2B" w:rsidR="0061270F" w:rsidRDefault="00000000">
              <w:pPr>
                <w:pStyle w:val="TOC2"/>
                <w:tabs>
                  <w:tab w:val="right" w:leader="dot" w:pos="9016"/>
                </w:tabs>
                <w:rPr>
                  <w:rFonts w:cstheme="minorBidi"/>
                  <w:noProof/>
                  <w:lang w:val="es-CO" w:eastAsia="es-CO"/>
                </w:rPr>
              </w:pPr>
              <w:hyperlink w:anchor="_Toc152180389" w:history="1">
                <w:r w:rsidR="0061270F" w:rsidRPr="009C4552">
                  <w:rPr>
                    <w:rStyle w:val="Hyperlink"/>
                    <w:rFonts w:ascii="Arial" w:eastAsia="Arial" w:hAnsi="Arial" w:cs="Arial"/>
                    <w:noProof/>
                  </w:rPr>
                  <w:t>Alcance de la decisión</w:t>
                </w:r>
                <w:r w:rsidR="0061270F">
                  <w:rPr>
                    <w:noProof/>
                    <w:webHidden/>
                  </w:rPr>
                  <w:tab/>
                </w:r>
                <w:r w:rsidR="0061270F">
                  <w:rPr>
                    <w:noProof/>
                    <w:webHidden/>
                  </w:rPr>
                  <w:fldChar w:fldCharType="begin"/>
                </w:r>
                <w:r w:rsidR="0061270F">
                  <w:rPr>
                    <w:noProof/>
                    <w:webHidden/>
                  </w:rPr>
                  <w:instrText xml:space="preserve"> PAGEREF _Toc152180389 \h </w:instrText>
                </w:r>
                <w:r w:rsidR="0061270F">
                  <w:rPr>
                    <w:noProof/>
                    <w:webHidden/>
                  </w:rPr>
                </w:r>
                <w:r w:rsidR="0061270F">
                  <w:rPr>
                    <w:noProof/>
                    <w:webHidden/>
                  </w:rPr>
                  <w:fldChar w:fldCharType="separate"/>
                </w:r>
                <w:r w:rsidR="0061270F">
                  <w:rPr>
                    <w:noProof/>
                    <w:webHidden/>
                  </w:rPr>
                  <w:t>3</w:t>
                </w:r>
                <w:r w:rsidR="0061270F">
                  <w:rPr>
                    <w:noProof/>
                    <w:webHidden/>
                  </w:rPr>
                  <w:fldChar w:fldCharType="end"/>
                </w:r>
              </w:hyperlink>
            </w:p>
            <w:p w14:paraId="705197B5" w14:textId="00A491E9" w:rsidR="0061270F" w:rsidRDefault="00000000">
              <w:pPr>
                <w:pStyle w:val="TOC2"/>
                <w:tabs>
                  <w:tab w:val="right" w:leader="dot" w:pos="9016"/>
                </w:tabs>
                <w:rPr>
                  <w:rFonts w:cstheme="minorBidi"/>
                  <w:noProof/>
                  <w:lang w:val="es-CO" w:eastAsia="es-CO"/>
                </w:rPr>
              </w:pPr>
              <w:hyperlink w:anchor="_Toc152180390" w:history="1">
                <w:r w:rsidR="0061270F" w:rsidRPr="009C4552">
                  <w:rPr>
                    <w:rStyle w:val="Hyperlink"/>
                    <w:rFonts w:ascii="Arial" w:eastAsia="Arial" w:hAnsi="Arial" w:cs="Arial"/>
                    <w:noProof/>
                  </w:rPr>
                  <w:t>Objetivos del proyecto</w:t>
                </w:r>
                <w:r w:rsidR="0061270F">
                  <w:rPr>
                    <w:noProof/>
                    <w:webHidden/>
                  </w:rPr>
                  <w:tab/>
                </w:r>
                <w:r w:rsidR="0061270F">
                  <w:rPr>
                    <w:noProof/>
                    <w:webHidden/>
                  </w:rPr>
                  <w:fldChar w:fldCharType="begin"/>
                </w:r>
                <w:r w:rsidR="0061270F">
                  <w:rPr>
                    <w:noProof/>
                    <w:webHidden/>
                  </w:rPr>
                  <w:instrText xml:space="preserve"> PAGEREF _Toc152180390 \h </w:instrText>
                </w:r>
                <w:r w:rsidR="0061270F">
                  <w:rPr>
                    <w:noProof/>
                    <w:webHidden/>
                  </w:rPr>
                </w:r>
                <w:r w:rsidR="0061270F">
                  <w:rPr>
                    <w:noProof/>
                    <w:webHidden/>
                  </w:rPr>
                  <w:fldChar w:fldCharType="separate"/>
                </w:r>
                <w:r w:rsidR="0061270F">
                  <w:rPr>
                    <w:noProof/>
                    <w:webHidden/>
                  </w:rPr>
                  <w:t>3</w:t>
                </w:r>
                <w:r w:rsidR="0061270F">
                  <w:rPr>
                    <w:noProof/>
                    <w:webHidden/>
                  </w:rPr>
                  <w:fldChar w:fldCharType="end"/>
                </w:r>
              </w:hyperlink>
            </w:p>
            <w:p w14:paraId="0535F052" w14:textId="61EF1296" w:rsidR="0061270F" w:rsidRDefault="00000000">
              <w:pPr>
                <w:pStyle w:val="TOC2"/>
                <w:tabs>
                  <w:tab w:val="right" w:leader="dot" w:pos="9016"/>
                </w:tabs>
                <w:rPr>
                  <w:rFonts w:cstheme="minorBidi"/>
                  <w:noProof/>
                  <w:lang w:val="es-CO" w:eastAsia="es-CO"/>
                </w:rPr>
              </w:pPr>
              <w:hyperlink w:anchor="_Toc152180391" w:history="1">
                <w:r w:rsidR="0061270F" w:rsidRPr="009C4552">
                  <w:rPr>
                    <w:rStyle w:val="Hyperlink"/>
                    <w:rFonts w:ascii="Arial" w:eastAsia="Arial" w:hAnsi="Arial" w:cs="Arial"/>
                    <w:noProof/>
                  </w:rPr>
                  <w:t>Información Disponible</w:t>
                </w:r>
                <w:r w:rsidR="0061270F">
                  <w:rPr>
                    <w:noProof/>
                    <w:webHidden/>
                  </w:rPr>
                  <w:tab/>
                </w:r>
                <w:r w:rsidR="0061270F">
                  <w:rPr>
                    <w:noProof/>
                    <w:webHidden/>
                  </w:rPr>
                  <w:fldChar w:fldCharType="begin"/>
                </w:r>
                <w:r w:rsidR="0061270F">
                  <w:rPr>
                    <w:noProof/>
                    <w:webHidden/>
                  </w:rPr>
                  <w:instrText xml:space="preserve"> PAGEREF _Toc152180391 \h </w:instrText>
                </w:r>
                <w:r w:rsidR="0061270F">
                  <w:rPr>
                    <w:noProof/>
                    <w:webHidden/>
                  </w:rPr>
                </w:r>
                <w:r w:rsidR="0061270F">
                  <w:rPr>
                    <w:noProof/>
                    <w:webHidden/>
                  </w:rPr>
                  <w:fldChar w:fldCharType="separate"/>
                </w:r>
                <w:r w:rsidR="0061270F">
                  <w:rPr>
                    <w:noProof/>
                    <w:webHidden/>
                  </w:rPr>
                  <w:t>3</w:t>
                </w:r>
                <w:r w:rsidR="0061270F">
                  <w:rPr>
                    <w:noProof/>
                    <w:webHidden/>
                  </w:rPr>
                  <w:fldChar w:fldCharType="end"/>
                </w:r>
              </w:hyperlink>
            </w:p>
            <w:p w14:paraId="01512D1E" w14:textId="59AF8ACD" w:rsidR="0061270F" w:rsidRDefault="00000000">
              <w:pPr>
                <w:pStyle w:val="TOC2"/>
                <w:tabs>
                  <w:tab w:val="right" w:leader="dot" w:pos="9016"/>
                </w:tabs>
                <w:rPr>
                  <w:rFonts w:cstheme="minorBidi"/>
                  <w:noProof/>
                  <w:lang w:val="es-CO" w:eastAsia="es-CO"/>
                </w:rPr>
              </w:pPr>
              <w:hyperlink w:anchor="_Toc152180392" w:history="1">
                <w:r w:rsidR="0061270F" w:rsidRPr="009C4552">
                  <w:rPr>
                    <w:rStyle w:val="Hyperlink"/>
                    <w:rFonts w:ascii="Arial" w:eastAsia="Arial" w:hAnsi="Arial" w:cs="Arial"/>
                    <w:noProof/>
                  </w:rPr>
                  <w:t>Criterios de decisión:</w:t>
                </w:r>
                <w:r w:rsidR="0061270F">
                  <w:rPr>
                    <w:noProof/>
                    <w:webHidden/>
                  </w:rPr>
                  <w:tab/>
                </w:r>
                <w:r w:rsidR="0061270F">
                  <w:rPr>
                    <w:noProof/>
                    <w:webHidden/>
                  </w:rPr>
                  <w:fldChar w:fldCharType="begin"/>
                </w:r>
                <w:r w:rsidR="0061270F">
                  <w:rPr>
                    <w:noProof/>
                    <w:webHidden/>
                  </w:rPr>
                  <w:instrText xml:space="preserve"> PAGEREF _Toc152180392 \h </w:instrText>
                </w:r>
                <w:r w:rsidR="0061270F">
                  <w:rPr>
                    <w:noProof/>
                    <w:webHidden/>
                  </w:rPr>
                </w:r>
                <w:r w:rsidR="0061270F">
                  <w:rPr>
                    <w:noProof/>
                    <w:webHidden/>
                  </w:rPr>
                  <w:fldChar w:fldCharType="separate"/>
                </w:r>
                <w:r w:rsidR="0061270F">
                  <w:rPr>
                    <w:noProof/>
                    <w:webHidden/>
                  </w:rPr>
                  <w:t>4</w:t>
                </w:r>
                <w:r w:rsidR="0061270F">
                  <w:rPr>
                    <w:noProof/>
                    <w:webHidden/>
                  </w:rPr>
                  <w:fldChar w:fldCharType="end"/>
                </w:r>
              </w:hyperlink>
            </w:p>
            <w:p w14:paraId="223C9BA3" w14:textId="09E26F98" w:rsidR="0061270F" w:rsidRDefault="00000000">
              <w:pPr>
                <w:pStyle w:val="TOC1"/>
                <w:tabs>
                  <w:tab w:val="right" w:leader="dot" w:pos="9016"/>
                </w:tabs>
                <w:rPr>
                  <w:rFonts w:eastAsiaTheme="minorEastAsia" w:hAnsiTheme="minorHAnsi" w:cstheme="minorBidi"/>
                  <w:noProof/>
                  <w:kern w:val="0"/>
                  <w:lang w:eastAsia="es-CO"/>
                  <w14:ligatures w14:val="none"/>
                </w:rPr>
              </w:pPr>
              <w:hyperlink w:anchor="_Toc152180393" w:history="1">
                <w:r w:rsidR="0061270F" w:rsidRPr="009C4552">
                  <w:rPr>
                    <w:rStyle w:val="Hyperlink"/>
                    <w:rFonts w:ascii="Arial" w:hAnsi="Arial" w:cs="Arial"/>
                    <w:b/>
                    <w:bCs/>
                    <w:noProof/>
                  </w:rPr>
                  <w:t>Diseño y desarrollo del modelo de simulación</w:t>
                </w:r>
                <w:r w:rsidR="0061270F">
                  <w:rPr>
                    <w:noProof/>
                    <w:webHidden/>
                  </w:rPr>
                  <w:tab/>
                </w:r>
                <w:r w:rsidR="0061270F">
                  <w:rPr>
                    <w:noProof/>
                    <w:webHidden/>
                  </w:rPr>
                  <w:fldChar w:fldCharType="begin"/>
                </w:r>
                <w:r w:rsidR="0061270F">
                  <w:rPr>
                    <w:noProof/>
                    <w:webHidden/>
                  </w:rPr>
                  <w:instrText xml:space="preserve"> PAGEREF _Toc152180393 \h </w:instrText>
                </w:r>
                <w:r w:rsidR="0061270F">
                  <w:rPr>
                    <w:noProof/>
                    <w:webHidden/>
                  </w:rPr>
                </w:r>
                <w:r w:rsidR="0061270F">
                  <w:rPr>
                    <w:noProof/>
                    <w:webHidden/>
                  </w:rPr>
                  <w:fldChar w:fldCharType="separate"/>
                </w:r>
                <w:r w:rsidR="0061270F">
                  <w:rPr>
                    <w:noProof/>
                    <w:webHidden/>
                  </w:rPr>
                  <w:t>4</w:t>
                </w:r>
                <w:r w:rsidR="0061270F">
                  <w:rPr>
                    <w:noProof/>
                    <w:webHidden/>
                  </w:rPr>
                  <w:fldChar w:fldCharType="end"/>
                </w:r>
              </w:hyperlink>
            </w:p>
            <w:p w14:paraId="0A2B777D" w14:textId="192115D5" w:rsidR="0061270F" w:rsidRDefault="00000000">
              <w:pPr>
                <w:pStyle w:val="TOC2"/>
                <w:tabs>
                  <w:tab w:val="right" w:leader="dot" w:pos="9016"/>
                </w:tabs>
                <w:rPr>
                  <w:rFonts w:cstheme="minorBidi"/>
                  <w:noProof/>
                  <w:lang w:val="es-CO" w:eastAsia="es-CO"/>
                </w:rPr>
              </w:pPr>
              <w:hyperlink w:anchor="_Toc152180394" w:history="1">
                <w:r w:rsidR="0061270F" w:rsidRPr="009C4552">
                  <w:rPr>
                    <w:rStyle w:val="Hyperlink"/>
                    <w:rFonts w:ascii="Arial" w:hAnsi="Arial" w:cs="Arial"/>
                    <w:noProof/>
                  </w:rPr>
                  <w:t>Conceptualización del modelo:</w:t>
                </w:r>
                <w:r w:rsidR="0061270F">
                  <w:rPr>
                    <w:noProof/>
                    <w:webHidden/>
                  </w:rPr>
                  <w:tab/>
                </w:r>
                <w:r w:rsidR="0061270F">
                  <w:rPr>
                    <w:noProof/>
                    <w:webHidden/>
                  </w:rPr>
                  <w:fldChar w:fldCharType="begin"/>
                </w:r>
                <w:r w:rsidR="0061270F">
                  <w:rPr>
                    <w:noProof/>
                    <w:webHidden/>
                  </w:rPr>
                  <w:instrText xml:space="preserve"> PAGEREF _Toc152180394 \h </w:instrText>
                </w:r>
                <w:r w:rsidR="0061270F">
                  <w:rPr>
                    <w:noProof/>
                    <w:webHidden/>
                  </w:rPr>
                </w:r>
                <w:r w:rsidR="0061270F">
                  <w:rPr>
                    <w:noProof/>
                    <w:webHidden/>
                  </w:rPr>
                  <w:fldChar w:fldCharType="separate"/>
                </w:r>
                <w:r w:rsidR="0061270F">
                  <w:rPr>
                    <w:noProof/>
                    <w:webHidden/>
                  </w:rPr>
                  <w:t>4</w:t>
                </w:r>
                <w:r w:rsidR="0061270F">
                  <w:rPr>
                    <w:noProof/>
                    <w:webHidden/>
                  </w:rPr>
                  <w:fldChar w:fldCharType="end"/>
                </w:r>
              </w:hyperlink>
            </w:p>
            <w:p w14:paraId="4093A906" w14:textId="6B24329A" w:rsidR="0061270F" w:rsidRDefault="00000000">
              <w:pPr>
                <w:pStyle w:val="TOC2"/>
                <w:tabs>
                  <w:tab w:val="right" w:leader="dot" w:pos="9016"/>
                </w:tabs>
                <w:rPr>
                  <w:rFonts w:cstheme="minorBidi"/>
                  <w:noProof/>
                  <w:lang w:val="es-CO" w:eastAsia="es-CO"/>
                </w:rPr>
              </w:pPr>
              <w:hyperlink w:anchor="_Toc152180395" w:history="1">
                <w:r w:rsidR="0061270F" w:rsidRPr="009C4552">
                  <w:rPr>
                    <w:rStyle w:val="Hyperlink"/>
                    <w:rFonts w:ascii="Arial" w:hAnsi="Arial" w:cs="Arial"/>
                    <w:noProof/>
                  </w:rPr>
                  <w:t>Análisis de entrada</w:t>
                </w:r>
                <w:r w:rsidR="0061270F">
                  <w:rPr>
                    <w:noProof/>
                    <w:webHidden/>
                  </w:rPr>
                  <w:tab/>
                </w:r>
                <w:r w:rsidR="0061270F">
                  <w:rPr>
                    <w:noProof/>
                    <w:webHidden/>
                  </w:rPr>
                  <w:fldChar w:fldCharType="begin"/>
                </w:r>
                <w:r w:rsidR="0061270F">
                  <w:rPr>
                    <w:noProof/>
                    <w:webHidden/>
                  </w:rPr>
                  <w:instrText xml:space="preserve"> PAGEREF _Toc152180395 \h </w:instrText>
                </w:r>
                <w:r w:rsidR="0061270F">
                  <w:rPr>
                    <w:noProof/>
                    <w:webHidden/>
                  </w:rPr>
                </w:r>
                <w:r w:rsidR="0061270F">
                  <w:rPr>
                    <w:noProof/>
                    <w:webHidden/>
                  </w:rPr>
                  <w:fldChar w:fldCharType="separate"/>
                </w:r>
                <w:r w:rsidR="0061270F">
                  <w:rPr>
                    <w:noProof/>
                    <w:webHidden/>
                  </w:rPr>
                  <w:t>6</w:t>
                </w:r>
                <w:r w:rsidR="0061270F">
                  <w:rPr>
                    <w:noProof/>
                    <w:webHidden/>
                  </w:rPr>
                  <w:fldChar w:fldCharType="end"/>
                </w:r>
              </w:hyperlink>
            </w:p>
            <w:p w14:paraId="7BC82C9F" w14:textId="1B8EB654" w:rsidR="0061270F" w:rsidRDefault="00000000">
              <w:pPr>
                <w:pStyle w:val="TOC2"/>
                <w:tabs>
                  <w:tab w:val="right" w:leader="dot" w:pos="9016"/>
                </w:tabs>
                <w:rPr>
                  <w:rFonts w:cstheme="minorBidi"/>
                  <w:noProof/>
                  <w:lang w:val="es-CO" w:eastAsia="es-CO"/>
                </w:rPr>
              </w:pPr>
              <w:hyperlink w:anchor="_Toc152180396" w:history="1">
                <w:r w:rsidR="0061270F" w:rsidRPr="009C4552">
                  <w:rPr>
                    <w:rStyle w:val="Hyperlink"/>
                    <w:rFonts w:ascii="Arial" w:hAnsi="Arial" w:cs="Arial"/>
                    <w:noProof/>
                  </w:rPr>
                  <w:t>Implementación del modelo de simulación</w:t>
                </w:r>
                <w:r w:rsidR="0061270F">
                  <w:rPr>
                    <w:noProof/>
                    <w:webHidden/>
                  </w:rPr>
                  <w:tab/>
                </w:r>
                <w:r w:rsidR="0061270F">
                  <w:rPr>
                    <w:noProof/>
                    <w:webHidden/>
                  </w:rPr>
                  <w:fldChar w:fldCharType="begin"/>
                </w:r>
                <w:r w:rsidR="0061270F">
                  <w:rPr>
                    <w:noProof/>
                    <w:webHidden/>
                  </w:rPr>
                  <w:instrText xml:space="preserve"> PAGEREF _Toc152180396 \h </w:instrText>
                </w:r>
                <w:r w:rsidR="0061270F">
                  <w:rPr>
                    <w:noProof/>
                    <w:webHidden/>
                  </w:rPr>
                </w:r>
                <w:r w:rsidR="0061270F">
                  <w:rPr>
                    <w:noProof/>
                    <w:webHidden/>
                  </w:rPr>
                  <w:fldChar w:fldCharType="separate"/>
                </w:r>
                <w:r w:rsidR="0061270F">
                  <w:rPr>
                    <w:noProof/>
                    <w:webHidden/>
                  </w:rPr>
                  <w:t>13</w:t>
                </w:r>
                <w:r w:rsidR="0061270F">
                  <w:rPr>
                    <w:noProof/>
                    <w:webHidden/>
                  </w:rPr>
                  <w:fldChar w:fldCharType="end"/>
                </w:r>
              </w:hyperlink>
            </w:p>
            <w:p w14:paraId="4964C566" w14:textId="57336ECE" w:rsidR="0061270F" w:rsidRDefault="00000000">
              <w:pPr>
                <w:pStyle w:val="TOC2"/>
                <w:tabs>
                  <w:tab w:val="right" w:leader="dot" w:pos="9016"/>
                </w:tabs>
                <w:rPr>
                  <w:rFonts w:cstheme="minorBidi"/>
                  <w:noProof/>
                  <w:lang w:val="es-CO" w:eastAsia="es-CO"/>
                </w:rPr>
              </w:pPr>
              <w:hyperlink w:anchor="_Toc152180397" w:history="1">
                <w:r w:rsidR="0061270F" w:rsidRPr="009C4552">
                  <w:rPr>
                    <w:rStyle w:val="Hyperlink"/>
                    <w:rFonts w:ascii="Arial" w:hAnsi="Arial" w:cs="Arial"/>
                    <w:noProof/>
                  </w:rPr>
                  <w:t>Verificación y validación</w:t>
                </w:r>
                <w:r w:rsidR="0061270F">
                  <w:rPr>
                    <w:noProof/>
                    <w:webHidden/>
                  </w:rPr>
                  <w:tab/>
                </w:r>
                <w:r w:rsidR="0061270F">
                  <w:rPr>
                    <w:noProof/>
                    <w:webHidden/>
                  </w:rPr>
                  <w:fldChar w:fldCharType="begin"/>
                </w:r>
                <w:r w:rsidR="0061270F">
                  <w:rPr>
                    <w:noProof/>
                    <w:webHidden/>
                  </w:rPr>
                  <w:instrText xml:space="preserve"> PAGEREF _Toc152180397 \h </w:instrText>
                </w:r>
                <w:r w:rsidR="0061270F">
                  <w:rPr>
                    <w:noProof/>
                    <w:webHidden/>
                  </w:rPr>
                </w:r>
                <w:r w:rsidR="0061270F">
                  <w:rPr>
                    <w:noProof/>
                    <w:webHidden/>
                  </w:rPr>
                  <w:fldChar w:fldCharType="separate"/>
                </w:r>
                <w:r w:rsidR="0061270F">
                  <w:rPr>
                    <w:noProof/>
                    <w:webHidden/>
                  </w:rPr>
                  <w:t>16</w:t>
                </w:r>
                <w:r w:rsidR="0061270F">
                  <w:rPr>
                    <w:noProof/>
                    <w:webHidden/>
                  </w:rPr>
                  <w:fldChar w:fldCharType="end"/>
                </w:r>
              </w:hyperlink>
            </w:p>
            <w:p w14:paraId="39F5BACA" w14:textId="162F4411" w:rsidR="0061270F" w:rsidRDefault="00000000">
              <w:pPr>
                <w:pStyle w:val="TOC2"/>
                <w:tabs>
                  <w:tab w:val="right" w:leader="dot" w:pos="9016"/>
                </w:tabs>
                <w:rPr>
                  <w:rFonts w:cstheme="minorBidi"/>
                  <w:noProof/>
                  <w:lang w:val="es-CO" w:eastAsia="es-CO"/>
                </w:rPr>
              </w:pPr>
              <w:hyperlink w:anchor="_Toc152180398" w:history="1">
                <w:r w:rsidR="0061270F" w:rsidRPr="009C4552">
                  <w:rPr>
                    <w:rStyle w:val="Hyperlink"/>
                    <w:rFonts w:ascii="Arial" w:hAnsi="Arial" w:cs="Arial"/>
                    <w:noProof/>
                  </w:rPr>
                  <w:t>Diseño de experimentos</w:t>
                </w:r>
                <w:r w:rsidR="0061270F">
                  <w:rPr>
                    <w:noProof/>
                    <w:webHidden/>
                  </w:rPr>
                  <w:tab/>
                </w:r>
                <w:r w:rsidR="0061270F">
                  <w:rPr>
                    <w:noProof/>
                    <w:webHidden/>
                  </w:rPr>
                  <w:fldChar w:fldCharType="begin"/>
                </w:r>
                <w:r w:rsidR="0061270F">
                  <w:rPr>
                    <w:noProof/>
                    <w:webHidden/>
                  </w:rPr>
                  <w:instrText xml:space="preserve"> PAGEREF _Toc152180398 \h </w:instrText>
                </w:r>
                <w:r w:rsidR="0061270F">
                  <w:rPr>
                    <w:noProof/>
                    <w:webHidden/>
                  </w:rPr>
                </w:r>
                <w:r w:rsidR="0061270F">
                  <w:rPr>
                    <w:noProof/>
                    <w:webHidden/>
                  </w:rPr>
                  <w:fldChar w:fldCharType="separate"/>
                </w:r>
                <w:r w:rsidR="0061270F">
                  <w:rPr>
                    <w:noProof/>
                    <w:webHidden/>
                  </w:rPr>
                  <w:t>17</w:t>
                </w:r>
                <w:r w:rsidR="0061270F">
                  <w:rPr>
                    <w:noProof/>
                    <w:webHidden/>
                  </w:rPr>
                  <w:fldChar w:fldCharType="end"/>
                </w:r>
              </w:hyperlink>
            </w:p>
            <w:p w14:paraId="230B9DF8" w14:textId="26F0548F" w:rsidR="0061270F" w:rsidRDefault="00000000">
              <w:pPr>
                <w:pStyle w:val="TOC2"/>
                <w:tabs>
                  <w:tab w:val="right" w:leader="dot" w:pos="9016"/>
                </w:tabs>
                <w:rPr>
                  <w:rFonts w:cstheme="minorBidi"/>
                  <w:noProof/>
                  <w:lang w:val="es-CO" w:eastAsia="es-CO"/>
                </w:rPr>
              </w:pPr>
              <w:hyperlink w:anchor="_Toc152180399" w:history="1">
                <w:r w:rsidR="0061270F" w:rsidRPr="009C4552">
                  <w:rPr>
                    <w:rStyle w:val="Hyperlink"/>
                    <w:rFonts w:ascii="Arial" w:hAnsi="Arial" w:cs="Arial"/>
                    <w:noProof/>
                  </w:rPr>
                  <w:t>Análisis de resultados</w:t>
                </w:r>
                <w:r w:rsidR="0061270F">
                  <w:rPr>
                    <w:noProof/>
                    <w:webHidden/>
                  </w:rPr>
                  <w:tab/>
                </w:r>
                <w:r w:rsidR="0061270F">
                  <w:rPr>
                    <w:noProof/>
                    <w:webHidden/>
                  </w:rPr>
                  <w:fldChar w:fldCharType="begin"/>
                </w:r>
                <w:r w:rsidR="0061270F">
                  <w:rPr>
                    <w:noProof/>
                    <w:webHidden/>
                  </w:rPr>
                  <w:instrText xml:space="preserve"> PAGEREF _Toc152180399 \h </w:instrText>
                </w:r>
                <w:r w:rsidR="0061270F">
                  <w:rPr>
                    <w:noProof/>
                    <w:webHidden/>
                  </w:rPr>
                </w:r>
                <w:r w:rsidR="0061270F">
                  <w:rPr>
                    <w:noProof/>
                    <w:webHidden/>
                  </w:rPr>
                  <w:fldChar w:fldCharType="separate"/>
                </w:r>
                <w:r w:rsidR="0061270F">
                  <w:rPr>
                    <w:noProof/>
                    <w:webHidden/>
                  </w:rPr>
                  <w:t>17</w:t>
                </w:r>
                <w:r w:rsidR="0061270F">
                  <w:rPr>
                    <w:noProof/>
                    <w:webHidden/>
                  </w:rPr>
                  <w:fldChar w:fldCharType="end"/>
                </w:r>
              </w:hyperlink>
            </w:p>
            <w:p w14:paraId="0FB7EA9E" w14:textId="35A07C4D" w:rsidR="0061270F" w:rsidRDefault="00000000">
              <w:pPr>
                <w:pStyle w:val="TOC1"/>
                <w:tabs>
                  <w:tab w:val="right" w:leader="dot" w:pos="9016"/>
                </w:tabs>
                <w:rPr>
                  <w:rFonts w:eastAsiaTheme="minorEastAsia" w:hAnsiTheme="minorHAnsi" w:cstheme="minorBidi"/>
                  <w:noProof/>
                  <w:kern w:val="0"/>
                  <w:lang w:eastAsia="es-CO"/>
                  <w14:ligatures w14:val="none"/>
                </w:rPr>
              </w:pPr>
              <w:hyperlink w:anchor="_Toc152180400" w:history="1">
                <w:r w:rsidR="0061270F" w:rsidRPr="009C4552">
                  <w:rPr>
                    <w:rStyle w:val="Hyperlink"/>
                    <w:rFonts w:ascii="Arial" w:hAnsi="Arial" w:cs="Arial"/>
                    <w:b/>
                    <w:bCs/>
                    <w:noProof/>
                  </w:rPr>
                  <w:t>Conclusiones y recomendaciones</w:t>
                </w:r>
                <w:r w:rsidR="0061270F">
                  <w:rPr>
                    <w:noProof/>
                    <w:webHidden/>
                  </w:rPr>
                  <w:tab/>
                </w:r>
                <w:r w:rsidR="0061270F">
                  <w:rPr>
                    <w:noProof/>
                    <w:webHidden/>
                  </w:rPr>
                  <w:fldChar w:fldCharType="begin"/>
                </w:r>
                <w:r w:rsidR="0061270F">
                  <w:rPr>
                    <w:noProof/>
                    <w:webHidden/>
                  </w:rPr>
                  <w:instrText xml:space="preserve"> PAGEREF _Toc152180400 \h </w:instrText>
                </w:r>
                <w:r w:rsidR="0061270F">
                  <w:rPr>
                    <w:noProof/>
                    <w:webHidden/>
                  </w:rPr>
                </w:r>
                <w:r w:rsidR="0061270F">
                  <w:rPr>
                    <w:noProof/>
                    <w:webHidden/>
                  </w:rPr>
                  <w:fldChar w:fldCharType="separate"/>
                </w:r>
                <w:r w:rsidR="0061270F">
                  <w:rPr>
                    <w:noProof/>
                    <w:webHidden/>
                  </w:rPr>
                  <w:t>17</w:t>
                </w:r>
                <w:r w:rsidR="0061270F">
                  <w:rPr>
                    <w:noProof/>
                    <w:webHidden/>
                  </w:rPr>
                  <w:fldChar w:fldCharType="end"/>
                </w:r>
              </w:hyperlink>
            </w:p>
            <w:p w14:paraId="1DB079BB" w14:textId="49605CC9" w:rsidR="0061270F" w:rsidRDefault="00000000">
              <w:pPr>
                <w:pStyle w:val="TOC1"/>
                <w:tabs>
                  <w:tab w:val="right" w:leader="dot" w:pos="9016"/>
                </w:tabs>
                <w:rPr>
                  <w:rFonts w:eastAsiaTheme="minorEastAsia" w:hAnsiTheme="minorHAnsi" w:cstheme="minorBidi"/>
                  <w:noProof/>
                  <w:kern w:val="0"/>
                  <w:lang w:eastAsia="es-CO"/>
                  <w14:ligatures w14:val="none"/>
                </w:rPr>
              </w:pPr>
              <w:hyperlink w:anchor="_Toc152180401" w:history="1">
                <w:r w:rsidR="0061270F" w:rsidRPr="009C4552">
                  <w:rPr>
                    <w:rStyle w:val="Hyperlink"/>
                    <w:rFonts w:ascii="Arial" w:hAnsi="Arial" w:cs="Arial"/>
                    <w:b/>
                    <w:noProof/>
                  </w:rPr>
                  <w:t>Resultados de corridas del modelo</w:t>
                </w:r>
                <w:r w:rsidR="0061270F">
                  <w:rPr>
                    <w:noProof/>
                    <w:webHidden/>
                  </w:rPr>
                  <w:tab/>
                </w:r>
                <w:r w:rsidR="0061270F">
                  <w:rPr>
                    <w:noProof/>
                    <w:webHidden/>
                  </w:rPr>
                  <w:fldChar w:fldCharType="begin"/>
                </w:r>
                <w:r w:rsidR="0061270F">
                  <w:rPr>
                    <w:noProof/>
                    <w:webHidden/>
                  </w:rPr>
                  <w:instrText xml:space="preserve"> PAGEREF _Toc152180401 \h </w:instrText>
                </w:r>
                <w:r w:rsidR="0061270F">
                  <w:rPr>
                    <w:noProof/>
                    <w:webHidden/>
                  </w:rPr>
                </w:r>
                <w:r w:rsidR="0061270F">
                  <w:rPr>
                    <w:noProof/>
                    <w:webHidden/>
                  </w:rPr>
                  <w:fldChar w:fldCharType="separate"/>
                </w:r>
                <w:r w:rsidR="0061270F">
                  <w:rPr>
                    <w:noProof/>
                    <w:webHidden/>
                  </w:rPr>
                  <w:t>17</w:t>
                </w:r>
                <w:r w:rsidR="0061270F">
                  <w:rPr>
                    <w:noProof/>
                    <w:webHidden/>
                  </w:rPr>
                  <w:fldChar w:fldCharType="end"/>
                </w:r>
              </w:hyperlink>
            </w:p>
            <w:p w14:paraId="163AB59B" w14:textId="5597B09B" w:rsidR="0061270F" w:rsidRDefault="00000000">
              <w:pPr>
                <w:pStyle w:val="TOC1"/>
                <w:tabs>
                  <w:tab w:val="right" w:leader="dot" w:pos="9016"/>
                </w:tabs>
                <w:rPr>
                  <w:rFonts w:eastAsiaTheme="minorEastAsia" w:hAnsiTheme="minorHAnsi" w:cstheme="minorBidi"/>
                  <w:noProof/>
                  <w:kern w:val="0"/>
                  <w:lang w:eastAsia="es-CO"/>
                  <w14:ligatures w14:val="none"/>
                </w:rPr>
              </w:pPr>
              <w:hyperlink w:anchor="_Toc152180402" w:history="1">
                <w:r w:rsidR="0061270F" w:rsidRPr="009C4552">
                  <w:rPr>
                    <w:rStyle w:val="Hyperlink"/>
                    <w:rFonts w:ascii="Arial" w:hAnsi="Arial" w:cs="Arial"/>
                    <w:b/>
                    <w:noProof/>
                  </w:rPr>
                  <w:t>Recomendaciones:</w:t>
                </w:r>
                <w:r w:rsidR="0061270F">
                  <w:rPr>
                    <w:noProof/>
                    <w:webHidden/>
                  </w:rPr>
                  <w:tab/>
                </w:r>
                <w:r w:rsidR="0061270F">
                  <w:rPr>
                    <w:noProof/>
                    <w:webHidden/>
                  </w:rPr>
                  <w:fldChar w:fldCharType="begin"/>
                </w:r>
                <w:r w:rsidR="0061270F">
                  <w:rPr>
                    <w:noProof/>
                    <w:webHidden/>
                  </w:rPr>
                  <w:instrText xml:space="preserve"> PAGEREF _Toc152180402 \h </w:instrText>
                </w:r>
                <w:r w:rsidR="0061270F">
                  <w:rPr>
                    <w:noProof/>
                    <w:webHidden/>
                  </w:rPr>
                </w:r>
                <w:r w:rsidR="0061270F">
                  <w:rPr>
                    <w:noProof/>
                    <w:webHidden/>
                  </w:rPr>
                  <w:fldChar w:fldCharType="separate"/>
                </w:r>
                <w:r w:rsidR="0061270F">
                  <w:rPr>
                    <w:noProof/>
                    <w:webHidden/>
                  </w:rPr>
                  <w:t>17</w:t>
                </w:r>
                <w:r w:rsidR="0061270F">
                  <w:rPr>
                    <w:noProof/>
                    <w:webHidden/>
                  </w:rPr>
                  <w:fldChar w:fldCharType="end"/>
                </w:r>
              </w:hyperlink>
            </w:p>
            <w:p w14:paraId="46197D4D" w14:textId="6555B766" w:rsidR="5195069F" w:rsidRDefault="5195069F" w:rsidP="5195069F">
              <w:pPr>
                <w:pStyle w:val="TOC1"/>
                <w:tabs>
                  <w:tab w:val="right" w:leader="dot" w:pos="9015"/>
                </w:tabs>
                <w:rPr>
                  <w:rStyle w:val="Hyperlink"/>
                </w:rPr>
              </w:pPr>
              <w:r>
                <w:fldChar w:fldCharType="end"/>
              </w:r>
            </w:p>
            <w:p w14:paraId="1C67454B" w14:textId="04E9BDFA" w:rsidR="00D1395E" w:rsidRPr="005C6893" w:rsidRDefault="00D1395E" w:rsidP="1D37C102">
              <w:pPr>
                <w:pStyle w:val="TOC1"/>
                <w:tabs>
                  <w:tab w:val="right" w:leader="dot" w:pos="9015"/>
                </w:tabs>
                <w:rPr>
                  <w:rStyle w:val="Hyperlink"/>
                  <w:rFonts w:ascii="Arial" w:hAnsi="Arial" w:cs="Arial"/>
                </w:rPr>
              </w:pPr>
            </w:p>
            <w:p w14:paraId="2985B6B3" w14:textId="326E02A8" w:rsidR="00352772" w:rsidRPr="006E7C6F" w:rsidRDefault="00352772" w:rsidP="15EE433E">
              <w:pPr>
                <w:pStyle w:val="TOC1"/>
                <w:tabs>
                  <w:tab w:val="right" w:leader="dot" w:pos="9015"/>
                </w:tabs>
                <w:rPr>
                  <w:rStyle w:val="Hyperlink"/>
                  <w:rFonts w:ascii="Arial" w:hAnsi="Arial" w:cs="Arial"/>
                </w:rPr>
              </w:pPr>
            </w:p>
            <w:p w14:paraId="0F0B994E" w14:textId="1E03AD52" w:rsidR="00D20AF4" w:rsidRDefault="00000000"/>
          </w:sdtContent>
        </w:sdt>
        <w:p w14:paraId="2FD164CE" w14:textId="77777777" w:rsidR="00901B79" w:rsidRDefault="00D20AF4" w:rsidP="00901B79">
          <w:r>
            <w:br w:type="page"/>
          </w:r>
        </w:p>
      </w:sdtContent>
    </w:sdt>
    <w:p w14:paraId="5D2699BD" w14:textId="1706DDFE" w:rsidR="00901B79" w:rsidRPr="0014354E" w:rsidRDefault="00901B79" w:rsidP="0014354E">
      <w:r w:rsidRPr="73E2E82A">
        <w:rPr>
          <w:rFonts w:eastAsia="Arial"/>
          <w:b/>
          <w:u w:val="single"/>
        </w:rPr>
        <w:lastRenderedPageBreak/>
        <w:t>Descripci</w:t>
      </w:r>
      <w:r w:rsidRPr="73E2E82A">
        <w:rPr>
          <w:rFonts w:eastAsia="Arial"/>
          <w:b/>
          <w:u w:val="single"/>
        </w:rPr>
        <w:t>ó</w:t>
      </w:r>
      <w:r w:rsidRPr="73E2E82A">
        <w:rPr>
          <w:rFonts w:eastAsia="Arial"/>
          <w:b/>
          <w:u w:val="single"/>
        </w:rPr>
        <w:t>n del Problema</w:t>
      </w:r>
      <w:r w:rsidRPr="73E2E82A">
        <w:rPr>
          <w:b/>
          <w:u w:val="single"/>
        </w:rPr>
        <w:t>:</w:t>
      </w:r>
    </w:p>
    <w:p w14:paraId="188923FD" w14:textId="697F3D41" w:rsidR="00901B79" w:rsidRDefault="00901B79" w:rsidP="00901B79">
      <w:pPr>
        <w:spacing w:line="257" w:lineRule="auto"/>
      </w:pPr>
      <w:r w:rsidRPr="181A3FA3">
        <w:rPr>
          <w:rFonts w:ascii="Calibri" w:eastAsia="Calibri" w:hAnsi="Calibri" w:cs="Calibri"/>
        </w:rPr>
        <w:t xml:space="preserve"> </w:t>
      </w:r>
    </w:p>
    <w:p w14:paraId="6888A37F" w14:textId="3D8A783E" w:rsidR="00901B79" w:rsidRDefault="00901B79" w:rsidP="00901B79">
      <w:pPr>
        <w:jc w:val="both"/>
        <w:rPr>
          <w:rFonts w:eastAsiaTheme="minorEastAsia" w:hAnsiTheme="minorHAnsi" w:cstheme="minorBidi"/>
        </w:rPr>
      </w:pPr>
      <w:r w:rsidRPr="4CA101E1">
        <w:rPr>
          <w:rFonts w:eastAsiaTheme="minorEastAsia" w:hAnsiTheme="minorHAnsi" w:cstheme="minorBidi"/>
        </w:rPr>
        <w:t>En el complejo entorno de los mercados financieros tradicionales, anticipar con precisión los precios de las acciones representa un reto constante para los inversionistas y analistas. Este desafío se ve exacerbado por la volatilidad inherente al mercado y la influencia de diversos factores macroeconómicos y eventos corporativos. La tarea de realizar predicciones precisas se vuelve más ardua debido a la limitación de los modelos convencionales que asumen una varianza constante en el tiempo. Esta limitación se traduce en predicciones menos precisas y dificulta la identificación de oportunidades de inversión óptimas.</w:t>
      </w:r>
    </w:p>
    <w:p w14:paraId="063D6BDB" w14:textId="0897AE23" w:rsidR="00901B79" w:rsidRDefault="00901B79" w:rsidP="00901B79">
      <w:pPr>
        <w:jc w:val="both"/>
      </w:pPr>
      <w:r w:rsidRPr="4CA101E1">
        <w:rPr>
          <w:rFonts w:eastAsiaTheme="minorEastAsia" w:hAnsiTheme="minorHAnsi" w:cstheme="minorBidi"/>
        </w:rPr>
        <w:t>En este contexto, el método de Heston emerge como una herramienta valiosa para mejorar las capacidades predictivas en el ámbito financiero. A diferencia de los enfoques convencionales que asumen una volatilidad constante, el método de Heston adopta un enfoque más realista incorporando un componente estocástico en la volatilidad. Este componente estocástico implica que la volatilidad en sí misma puede experimentar cambios aleatorios a lo largo del tiempo. En otras palabras, mientras que el movimiento browniano, abordado en sesiones del curso, supone una volatilidad constante, el método de Heston va más allá al introducir aleatoriedad en la volatilidad.</w:t>
      </w:r>
    </w:p>
    <w:p w14:paraId="3A5642A9" w14:textId="341B0D34" w:rsidR="00901B79" w:rsidRDefault="00901B79" w:rsidP="00901B79">
      <w:pPr>
        <w:jc w:val="both"/>
      </w:pPr>
      <w:r w:rsidRPr="4CA101E1">
        <w:rPr>
          <w:rFonts w:eastAsiaTheme="minorEastAsia" w:hAnsiTheme="minorHAnsi" w:cstheme="minorBidi"/>
        </w:rPr>
        <w:t>La distinción clave entre ambos enfoques radica en cómo manejan la volatilidad. El movimiento browniano se centra en la aleatoriedad de los cambios de precios, mientras que el método de Heston da un paso adicional al reconocer y modelar la aleatoriedad inherente en la volatilidad. Esta característica hace que el método de Heston sea más apto para capturar la complejidad dinámica observada en los mercados financieros reales, donde la volatilidad no sigue un patrón constante y puede experimentar cambios inesperados en respuesta a diversos eventos y condiciones del mercado.</w:t>
      </w:r>
    </w:p>
    <w:p w14:paraId="30A02AFC" w14:textId="2431EDD3" w:rsidR="00901B79" w:rsidRDefault="00901B79" w:rsidP="6ECCDDB8">
      <w:pPr>
        <w:pStyle w:val="Heading1"/>
        <w:jc w:val="both"/>
        <w:rPr>
          <w:rFonts w:eastAsiaTheme="minorEastAsia" w:hAnsiTheme="minorHAnsi" w:cstheme="minorBidi"/>
        </w:rPr>
      </w:pPr>
    </w:p>
    <w:p w14:paraId="4230A325" w14:textId="65D1905D" w:rsidR="00901B79" w:rsidRDefault="00901B79" w:rsidP="00901B79">
      <w:pPr>
        <w:pStyle w:val="Heading1"/>
        <w:rPr>
          <w:rFonts w:ascii="Arial" w:eastAsia="Arial" w:hAnsi="Arial" w:cs="Arial"/>
          <w:b/>
          <w:sz w:val="22"/>
          <w:szCs w:val="22"/>
          <w:u w:val="single"/>
        </w:rPr>
      </w:pPr>
      <w:bookmarkStart w:id="1" w:name="_Toc152180387"/>
      <w:r w:rsidRPr="181A3FA3">
        <w:rPr>
          <w:rFonts w:ascii="Arial" w:eastAsia="Arial" w:hAnsi="Arial" w:cs="Arial"/>
          <w:b/>
          <w:bCs/>
          <w:sz w:val="22"/>
          <w:szCs w:val="22"/>
          <w:u w:val="single"/>
        </w:rPr>
        <w:t>Estructuración del problema:</w:t>
      </w:r>
      <w:bookmarkEnd w:id="1"/>
    </w:p>
    <w:p w14:paraId="0D9379D5" w14:textId="6C11CD3D" w:rsidR="00901B79" w:rsidRDefault="00901B79" w:rsidP="00901B79">
      <w:pPr>
        <w:spacing w:line="257" w:lineRule="auto"/>
      </w:pPr>
      <w:r w:rsidRPr="181A3FA3">
        <w:rPr>
          <w:rFonts w:ascii="Calibri" w:eastAsia="Calibri" w:hAnsi="Calibri" w:cs="Calibri"/>
        </w:rPr>
        <w:t xml:space="preserve"> </w:t>
      </w:r>
    </w:p>
    <w:p w14:paraId="2A9949AF" w14:textId="69D7B9B5" w:rsidR="00901B79" w:rsidRDefault="00901B79" w:rsidP="00901B79">
      <w:pPr>
        <w:pStyle w:val="Heading2"/>
        <w:spacing w:line="257" w:lineRule="auto"/>
      </w:pPr>
      <w:bookmarkStart w:id="2" w:name="_Toc152180388"/>
      <w:r w:rsidRPr="181A3FA3">
        <w:rPr>
          <w:rFonts w:ascii="Arial" w:eastAsia="Arial" w:hAnsi="Arial" w:cs="Arial"/>
          <w:sz w:val="22"/>
          <w:szCs w:val="22"/>
        </w:rPr>
        <w:t>Actores Involucrados:</w:t>
      </w:r>
      <w:bookmarkEnd w:id="2"/>
      <w:r w:rsidRPr="181A3FA3">
        <w:rPr>
          <w:rFonts w:ascii="Arial" w:eastAsia="Arial" w:hAnsi="Arial" w:cs="Arial"/>
          <w:sz w:val="22"/>
          <w:szCs w:val="22"/>
        </w:rPr>
        <w:t xml:space="preserve"> </w:t>
      </w:r>
    </w:p>
    <w:p w14:paraId="40C520C3" w14:textId="4CB0B521" w:rsidR="00901B79" w:rsidRDefault="00901B79" w:rsidP="00901B79">
      <w:pPr>
        <w:pStyle w:val="ListParagraph"/>
        <w:numPr>
          <w:ilvl w:val="0"/>
          <w:numId w:val="29"/>
        </w:numPr>
        <w:spacing w:line="257" w:lineRule="auto"/>
        <w:jc w:val="both"/>
        <w:rPr>
          <w:rFonts w:ascii="Calibri" w:eastAsia="Calibri" w:hAnsi="Calibri" w:cs="Calibri"/>
        </w:rPr>
      </w:pPr>
      <w:r w:rsidRPr="4D39680F">
        <w:rPr>
          <w:rFonts w:ascii="Calibri" w:eastAsia="Calibri" w:hAnsi="Calibri" w:cs="Calibri"/>
          <w:b/>
        </w:rPr>
        <w:t>Inversionistas y Analistas Financieros</w:t>
      </w:r>
      <w:r w:rsidRPr="0CA51A9C">
        <w:rPr>
          <w:rFonts w:ascii="Calibri" w:eastAsia="Calibri" w:hAnsi="Calibri" w:cs="Calibri"/>
        </w:rPr>
        <w:t>:</w:t>
      </w:r>
      <w:r w:rsidRPr="4BAE0937">
        <w:rPr>
          <w:rFonts w:ascii="Calibri" w:eastAsia="Calibri" w:hAnsi="Calibri" w:cs="Calibri"/>
        </w:rPr>
        <w:t xml:space="preserve"> </w:t>
      </w:r>
      <w:r w:rsidRPr="4D39680F">
        <w:rPr>
          <w:rFonts w:ascii="Calibri" w:eastAsia="Calibri" w:hAnsi="Calibri" w:cs="Calibri"/>
        </w:rPr>
        <w:t>Estos</w:t>
      </w:r>
      <w:r w:rsidRPr="0CA51A9C">
        <w:rPr>
          <w:rFonts w:ascii="Calibri" w:eastAsia="Calibri" w:hAnsi="Calibri" w:cs="Calibri"/>
        </w:rPr>
        <w:t xml:space="preserve"> actores son los principales interesados en la predicción precisa de los precios de las acciones. Buscan modelos y herramientas que les permitan tomar decisiones de inversión informadas y maximizar sus rendimientos.</w:t>
      </w:r>
    </w:p>
    <w:p w14:paraId="363241B6" w14:textId="2AA71455" w:rsidR="00901B79" w:rsidRDefault="00901B79" w:rsidP="00901B79">
      <w:pPr>
        <w:pStyle w:val="ListParagraph"/>
        <w:numPr>
          <w:ilvl w:val="0"/>
          <w:numId w:val="29"/>
        </w:numPr>
        <w:spacing w:line="257" w:lineRule="auto"/>
        <w:jc w:val="both"/>
        <w:rPr>
          <w:rFonts w:eastAsia="system-ui"/>
        </w:rPr>
      </w:pPr>
      <w:r w:rsidRPr="41CB7E4E">
        <w:rPr>
          <w:rFonts w:ascii="Calibri" w:eastAsia="Calibri" w:hAnsi="Calibri" w:cs="Calibri"/>
          <w:b/>
          <w:bCs/>
        </w:rPr>
        <w:t>Empresas Cotizadas en Bolsa:</w:t>
      </w:r>
      <w:r w:rsidRPr="41CB7E4E">
        <w:rPr>
          <w:rFonts w:ascii="Calibri" w:eastAsia="Calibri" w:hAnsi="Calibri" w:cs="Calibri"/>
        </w:rPr>
        <w:t xml:space="preserve"> Las empresas cuyas acciones se negocian en bolsa tienen un interés directo en la predicción precisa de los precios de sus acciones. Esto puede afectar la percepción del mercado sobre su desempeño y afectar las estrategias corporativas.</w:t>
      </w:r>
    </w:p>
    <w:p w14:paraId="61A0DC0A" w14:textId="15FECA36" w:rsidR="00901B79" w:rsidRDefault="00901B79" w:rsidP="00901B79">
      <w:pPr>
        <w:pStyle w:val="ListParagraph"/>
        <w:numPr>
          <w:ilvl w:val="0"/>
          <w:numId w:val="29"/>
        </w:numPr>
        <w:spacing w:line="257" w:lineRule="auto"/>
        <w:jc w:val="both"/>
        <w:rPr>
          <w:rFonts w:eastAsia="system-ui"/>
        </w:rPr>
      </w:pPr>
      <w:r w:rsidRPr="41CB7E4E">
        <w:rPr>
          <w:rFonts w:ascii="Calibri" w:eastAsia="Calibri" w:hAnsi="Calibri" w:cs="Calibri"/>
          <w:b/>
          <w:bCs/>
        </w:rPr>
        <w:t>Analistas del Mercado Financiero</w:t>
      </w:r>
      <w:r w:rsidRPr="41CB7E4E">
        <w:rPr>
          <w:rFonts w:ascii="Calibri" w:eastAsia="Calibri" w:hAnsi="Calibri" w:cs="Calibri"/>
        </w:rPr>
        <w:t>: Estos profesionales se dedican al análisis constante de los movimientos del mercado y la interpretación de eventos económicos y corporativos. Su papel es crucial para entender la dinámica del mercado y evaluar el impacto de diversas variables.</w:t>
      </w:r>
    </w:p>
    <w:p w14:paraId="17129312" w14:textId="155B34B3" w:rsidR="00901B79" w:rsidRDefault="00901B79" w:rsidP="00901B79">
      <w:pPr>
        <w:pStyle w:val="ListParagraph"/>
        <w:numPr>
          <w:ilvl w:val="0"/>
          <w:numId w:val="29"/>
        </w:numPr>
        <w:spacing w:line="257" w:lineRule="auto"/>
        <w:jc w:val="both"/>
        <w:rPr>
          <w:rFonts w:eastAsia="system-ui"/>
        </w:rPr>
      </w:pPr>
      <w:r w:rsidRPr="41CB7E4E">
        <w:rPr>
          <w:rFonts w:ascii="Calibri" w:eastAsia="Calibri" w:hAnsi="Calibri" w:cs="Calibri"/>
          <w:b/>
          <w:bCs/>
        </w:rPr>
        <w:t>Reguladores Financieros:</w:t>
      </w:r>
      <w:r w:rsidRPr="41CB7E4E">
        <w:rPr>
          <w:rFonts w:ascii="Calibri" w:eastAsia="Calibri" w:hAnsi="Calibri" w:cs="Calibri"/>
        </w:rPr>
        <w:t xml:space="preserve"> Las entidades reguladoras, como la Comisión de Valores y Bolsa (SEC, por sus siglas en inglés) en Estados Unidos, tienen un interés en la eficiencia y la integridad del mercado. La precisión en la predicción de precios puede afectar la estabilidad y transparencia del mercado, y los reguladores pueden estar involucrados en la supervisión de estas actividades.</w:t>
      </w:r>
    </w:p>
    <w:p w14:paraId="1E726A38" w14:textId="32EAB894" w:rsidR="00901B79" w:rsidRDefault="00901B79" w:rsidP="00901B79">
      <w:pPr>
        <w:pStyle w:val="Heading2"/>
        <w:spacing w:line="257" w:lineRule="auto"/>
        <w:jc w:val="both"/>
        <w:rPr>
          <w:rFonts w:ascii="Arial" w:eastAsia="Arial" w:hAnsi="Arial" w:cs="Arial"/>
          <w:sz w:val="22"/>
          <w:szCs w:val="22"/>
        </w:rPr>
      </w:pPr>
      <w:bookmarkStart w:id="3" w:name="_Toc152180389"/>
      <w:r w:rsidRPr="181A3FA3">
        <w:rPr>
          <w:rFonts w:ascii="Arial" w:eastAsia="Arial" w:hAnsi="Arial" w:cs="Arial"/>
          <w:sz w:val="22"/>
          <w:szCs w:val="22"/>
        </w:rPr>
        <w:lastRenderedPageBreak/>
        <w:t>Alcance de la decisión</w:t>
      </w:r>
      <w:bookmarkEnd w:id="3"/>
    </w:p>
    <w:p w14:paraId="061FD863" w14:textId="1752AF7F" w:rsidR="00901B79" w:rsidRDefault="00901B79" w:rsidP="00901B79">
      <w:pPr>
        <w:pStyle w:val="ListParagraph"/>
        <w:numPr>
          <w:ilvl w:val="0"/>
          <w:numId w:val="30"/>
        </w:numPr>
        <w:spacing w:line="257" w:lineRule="auto"/>
        <w:jc w:val="both"/>
        <w:rPr>
          <w:rFonts w:ascii="Calibri" w:eastAsia="Calibri" w:hAnsi="Calibri" w:cs="Calibri"/>
          <w:b/>
        </w:rPr>
      </w:pPr>
      <w:r w:rsidRPr="03B89737">
        <w:rPr>
          <w:rFonts w:ascii="Calibri" w:eastAsia="Calibri" w:hAnsi="Calibri" w:cs="Calibri"/>
          <w:b/>
        </w:rPr>
        <w:t>Toma de Decisiones de Inversionistas:</w:t>
      </w:r>
      <w:r w:rsidRPr="3D84FDD8">
        <w:rPr>
          <w:rFonts w:ascii="Calibri" w:eastAsia="Calibri" w:hAnsi="Calibri" w:cs="Calibri"/>
          <w:b/>
          <w:bCs/>
        </w:rPr>
        <w:t xml:space="preserve"> </w:t>
      </w:r>
      <w:r w:rsidRPr="75DF60CF">
        <w:rPr>
          <w:rFonts w:ascii="Calibri" w:eastAsia="Calibri" w:hAnsi="Calibri" w:cs="Calibri"/>
        </w:rPr>
        <w:t>Las predicciones de precios de acciones influirían directamente en las decisiones de inversión de los inversionistas. Si las predicciones son más precisas, los inversionistas podrían tomar decisiones más informadas sobre cuándo comprar o vender acciones.</w:t>
      </w:r>
    </w:p>
    <w:p w14:paraId="43D4BFFC" w14:textId="39ADD29A" w:rsidR="00901B79" w:rsidRDefault="00901B79" w:rsidP="00901B79">
      <w:pPr>
        <w:pStyle w:val="ListParagraph"/>
        <w:numPr>
          <w:ilvl w:val="0"/>
          <w:numId w:val="30"/>
        </w:numPr>
        <w:spacing w:line="257" w:lineRule="auto"/>
        <w:jc w:val="both"/>
        <w:rPr>
          <w:rFonts w:ascii="Calibri" w:eastAsia="Calibri" w:hAnsi="Calibri" w:cs="Calibri"/>
        </w:rPr>
      </w:pPr>
      <w:r w:rsidRPr="1483DFF9">
        <w:rPr>
          <w:rFonts w:ascii="Calibri" w:eastAsia="Calibri" w:hAnsi="Calibri" w:cs="Calibri"/>
          <w:b/>
        </w:rPr>
        <w:t>Estrategias Corporativas</w:t>
      </w:r>
      <w:r w:rsidRPr="75DF60CF">
        <w:rPr>
          <w:rFonts w:ascii="Calibri" w:eastAsia="Calibri" w:hAnsi="Calibri" w:cs="Calibri"/>
        </w:rPr>
        <w:t>:</w:t>
      </w:r>
      <w:r w:rsidRPr="1F1F1CAA">
        <w:rPr>
          <w:rFonts w:ascii="Calibri" w:eastAsia="Calibri" w:hAnsi="Calibri" w:cs="Calibri"/>
        </w:rPr>
        <w:t xml:space="preserve"> </w:t>
      </w:r>
      <w:r w:rsidRPr="75DF60CF">
        <w:rPr>
          <w:rFonts w:ascii="Calibri" w:eastAsia="Calibri" w:hAnsi="Calibri" w:cs="Calibri"/>
        </w:rPr>
        <w:t>Para las empresas cuyas acciones están siendo negociadas en bolsa, las predicciones de precios pueden influir en sus estrategias corporativas. Las decisiones sobre emisiones de acciones, recompras de acciones o fusiones y adquisiciones pueden estar influenciadas por las expectativas del mercado.</w:t>
      </w:r>
    </w:p>
    <w:p w14:paraId="1AEF88AD" w14:textId="73260029" w:rsidR="00901B79" w:rsidRDefault="00901B79" w:rsidP="00901B79">
      <w:pPr>
        <w:pStyle w:val="ListParagraph"/>
        <w:numPr>
          <w:ilvl w:val="0"/>
          <w:numId w:val="30"/>
        </w:numPr>
        <w:spacing w:line="257" w:lineRule="auto"/>
        <w:jc w:val="both"/>
        <w:rPr>
          <w:rFonts w:ascii="Calibri" w:eastAsia="Calibri" w:hAnsi="Calibri" w:cs="Calibri"/>
        </w:rPr>
      </w:pPr>
      <w:r w:rsidRPr="15229F1B">
        <w:rPr>
          <w:rFonts w:ascii="Calibri" w:eastAsia="Calibri" w:hAnsi="Calibri" w:cs="Calibri"/>
          <w:b/>
        </w:rPr>
        <w:t>Eficiencia del Mercado</w:t>
      </w:r>
      <w:r w:rsidRPr="75DF60CF">
        <w:rPr>
          <w:rFonts w:ascii="Calibri" w:eastAsia="Calibri" w:hAnsi="Calibri" w:cs="Calibri"/>
        </w:rPr>
        <w:t>:</w:t>
      </w:r>
      <w:r w:rsidRPr="723CBC08">
        <w:rPr>
          <w:rFonts w:ascii="Calibri" w:eastAsia="Calibri" w:hAnsi="Calibri" w:cs="Calibri"/>
        </w:rPr>
        <w:t xml:space="preserve"> </w:t>
      </w:r>
      <w:r w:rsidRPr="75DF60CF">
        <w:rPr>
          <w:rFonts w:ascii="Calibri" w:eastAsia="Calibri" w:hAnsi="Calibri" w:cs="Calibri"/>
        </w:rPr>
        <w:t>A nivel más amplio, las predicciones precisas podrían contribuir a la eficiencia del mercado. Un mercado más eficiente implica que los precios reflejen de manera más precisa la información disponible, facilitando la toma de decisiones informada por parte de los participantes del mercado.</w:t>
      </w:r>
    </w:p>
    <w:p w14:paraId="4C776628" w14:textId="66B5CE35" w:rsidR="00901B79" w:rsidRDefault="00901B79" w:rsidP="00901B79">
      <w:pPr>
        <w:pStyle w:val="Heading2"/>
        <w:rPr>
          <w:rFonts w:ascii="Arial" w:eastAsia="Arial" w:hAnsi="Arial" w:cs="Arial"/>
          <w:sz w:val="22"/>
          <w:szCs w:val="22"/>
        </w:rPr>
      </w:pPr>
      <w:bookmarkStart w:id="4" w:name="_Toc152180390"/>
      <w:r>
        <w:rPr>
          <w:rFonts w:ascii="Arial" w:eastAsia="Arial" w:hAnsi="Arial" w:cs="Arial"/>
          <w:sz w:val="22"/>
          <w:szCs w:val="22"/>
        </w:rPr>
        <w:t>Objetivos del proyecto</w:t>
      </w:r>
      <w:bookmarkEnd w:id="4"/>
    </w:p>
    <w:p w14:paraId="246CC051" w14:textId="5FA81EAF" w:rsidR="00901B79" w:rsidRDefault="00901B79" w:rsidP="00901B79">
      <w:pPr>
        <w:spacing w:line="257" w:lineRule="auto"/>
        <w:jc w:val="both"/>
      </w:pPr>
      <w:r w:rsidRPr="4C4C3C74">
        <w:rPr>
          <w:rFonts w:ascii="Calibri" w:eastAsia="Calibri" w:hAnsi="Calibri" w:cs="Calibri"/>
        </w:rPr>
        <w:t>El prop</w:t>
      </w:r>
      <w:r w:rsidRPr="4C4C3C74">
        <w:rPr>
          <w:rFonts w:ascii="Times New Roman"/>
        </w:rPr>
        <w:t>ó</w:t>
      </w:r>
      <w:r w:rsidRPr="4C4C3C74">
        <w:rPr>
          <w:rFonts w:ascii="Calibri" w:eastAsia="Calibri" w:hAnsi="Calibri" w:cs="Calibri"/>
        </w:rPr>
        <w:t>sito principal de la implementaci</w:t>
      </w:r>
      <w:r w:rsidRPr="4C4C3C74">
        <w:rPr>
          <w:rFonts w:ascii="Times New Roman"/>
        </w:rPr>
        <w:t>ó</w:t>
      </w:r>
      <w:r w:rsidRPr="4C4C3C74">
        <w:rPr>
          <w:rFonts w:ascii="Calibri" w:eastAsia="Calibri" w:hAnsi="Calibri" w:cs="Calibri"/>
        </w:rPr>
        <w:t>n del modelo es prever, en la medida de lo posible, los riesgos asociados con ciertas acciones en un horizonte temporal de 20 d</w:t>
      </w:r>
      <w:r w:rsidRPr="4C4C3C74">
        <w:rPr>
          <w:rFonts w:ascii="Times New Roman"/>
        </w:rPr>
        <w:t>í</w:t>
      </w:r>
      <w:r w:rsidRPr="4C4C3C74">
        <w:rPr>
          <w:rFonts w:ascii="Calibri" w:eastAsia="Calibri" w:hAnsi="Calibri" w:cs="Calibri"/>
        </w:rPr>
        <w:t>as. Adem</w:t>
      </w:r>
      <w:r w:rsidRPr="4C4C3C74">
        <w:rPr>
          <w:rFonts w:ascii="Times New Roman"/>
        </w:rPr>
        <w:t>á</w:t>
      </w:r>
      <w:r w:rsidRPr="4C4C3C74">
        <w:rPr>
          <w:rFonts w:ascii="Calibri" w:eastAsia="Calibri" w:hAnsi="Calibri" w:cs="Calibri"/>
        </w:rPr>
        <w:t>s, buscamos entender c</w:t>
      </w:r>
      <w:r w:rsidRPr="4C4C3C74">
        <w:rPr>
          <w:rFonts w:ascii="Times New Roman"/>
        </w:rPr>
        <w:t>ó</w:t>
      </w:r>
      <w:r w:rsidRPr="4C4C3C74">
        <w:rPr>
          <w:rFonts w:ascii="Calibri" w:eastAsia="Calibri" w:hAnsi="Calibri" w:cs="Calibri"/>
        </w:rPr>
        <w:t>mo estas variables de riesgo se relacionan con escenarios del mundo real a trav</w:t>
      </w:r>
      <w:r w:rsidRPr="4C4C3C74">
        <w:rPr>
          <w:rFonts w:ascii="Times New Roman"/>
        </w:rPr>
        <w:t>é</w:t>
      </w:r>
      <w:r w:rsidRPr="4C4C3C74">
        <w:rPr>
          <w:rFonts w:ascii="Calibri" w:eastAsia="Calibri" w:hAnsi="Calibri" w:cs="Calibri"/>
        </w:rPr>
        <w:t>s de simulaciones, lo que nos permitir</w:t>
      </w:r>
      <w:r w:rsidRPr="4C4C3C74">
        <w:rPr>
          <w:rFonts w:ascii="Times New Roman"/>
        </w:rPr>
        <w:t>á</w:t>
      </w:r>
      <w:r w:rsidRPr="4C4C3C74">
        <w:rPr>
          <w:rFonts w:ascii="Calibri" w:eastAsia="Calibri" w:hAnsi="Calibri" w:cs="Calibri"/>
        </w:rPr>
        <w:t xml:space="preserve"> evaluar la eficacia del modelo en la predicci</w:t>
      </w:r>
      <w:r w:rsidRPr="4C4C3C74">
        <w:rPr>
          <w:rFonts w:ascii="Times New Roman"/>
        </w:rPr>
        <w:t>ó</w:t>
      </w:r>
      <w:r w:rsidRPr="4C4C3C74">
        <w:rPr>
          <w:rFonts w:ascii="Calibri" w:eastAsia="Calibri" w:hAnsi="Calibri" w:cs="Calibri"/>
        </w:rPr>
        <w:t>n de acciones.</w:t>
      </w:r>
    </w:p>
    <w:p w14:paraId="652CD958" w14:textId="7EBF69DC" w:rsidR="00901B79" w:rsidRDefault="00901B79" w:rsidP="00901B79">
      <w:pPr>
        <w:pStyle w:val="Heading2"/>
        <w:spacing w:line="257" w:lineRule="auto"/>
        <w:rPr>
          <w:rFonts w:ascii="Arial" w:eastAsia="Arial" w:hAnsi="Arial" w:cs="Arial"/>
          <w:sz w:val="22"/>
          <w:szCs w:val="22"/>
        </w:rPr>
      </w:pPr>
      <w:bookmarkStart w:id="5" w:name="_Toc152180391"/>
      <w:r w:rsidRPr="181A3FA3">
        <w:rPr>
          <w:rFonts w:ascii="Arial" w:eastAsia="Arial" w:hAnsi="Arial" w:cs="Arial"/>
          <w:sz w:val="22"/>
          <w:szCs w:val="22"/>
        </w:rPr>
        <w:t>Información Disponible</w:t>
      </w:r>
      <w:bookmarkEnd w:id="5"/>
    </w:p>
    <w:p w14:paraId="28CEB878" w14:textId="34A1B339" w:rsidR="00901B79" w:rsidRDefault="00901B79" w:rsidP="00901B79">
      <w:pPr>
        <w:spacing w:line="257" w:lineRule="auto"/>
        <w:rPr>
          <w:rFonts w:ascii="Calibri" w:eastAsia="Calibri" w:hAnsi="Calibri" w:cs="Calibri"/>
        </w:rPr>
      </w:pPr>
      <w:r w:rsidRPr="3D9735C9">
        <w:rPr>
          <w:rFonts w:ascii="Calibri" w:eastAsia="Calibri" w:hAnsi="Calibri" w:cs="Calibri"/>
        </w:rPr>
        <w:t>Se cuenta con</w:t>
      </w:r>
      <w:r w:rsidRPr="474C2BB8">
        <w:rPr>
          <w:rFonts w:ascii="Calibri" w:eastAsia="Calibri" w:hAnsi="Calibri" w:cs="Calibri"/>
        </w:rPr>
        <w:t xml:space="preserve"> </w:t>
      </w:r>
      <w:r w:rsidRPr="17E84B6C">
        <w:rPr>
          <w:rFonts w:ascii="Calibri" w:eastAsia="Calibri" w:hAnsi="Calibri" w:cs="Calibri"/>
        </w:rPr>
        <w:t xml:space="preserve">la base de datos </w:t>
      </w:r>
      <w:r w:rsidRPr="591B7625">
        <w:rPr>
          <w:rFonts w:ascii="Calibri" w:eastAsia="Calibri" w:hAnsi="Calibri" w:cs="Calibri"/>
        </w:rPr>
        <w:t xml:space="preserve">de </w:t>
      </w:r>
      <w:r w:rsidRPr="57392C97">
        <w:rPr>
          <w:rFonts w:ascii="Calibri" w:eastAsia="Calibri" w:hAnsi="Calibri" w:cs="Calibri"/>
        </w:rPr>
        <w:t xml:space="preserve">las opciones </w:t>
      </w:r>
      <w:r w:rsidRPr="44E8FE6E">
        <w:rPr>
          <w:rFonts w:ascii="Calibri" w:eastAsia="Calibri" w:hAnsi="Calibri" w:cs="Calibri"/>
        </w:rPr>
        <w:t xml:space="preserve">de </w:t>
      </w:r>
      <w:r w:rsidRPr="6E2F133C">
        <w:rPr>
          <w:rFonts w:ascii="Calibri" w:eastAsia="Calibri" w:hAnsi="Calibri" w:cs="Calibri"/>
        </w:rPr>
        <w:t xml:space="preserve">acciones </w:t>
      </w:r>
      <w:r w:rsidRPr="3BD2A724">
        <w:rPr>
          <w:rFonts w:ascii="Calibri" w:eastAsia="Calibri" w:hAnsi="Calibri" w:cs="Calibri"/>
        </w:rPr>
        <w:t>para</w:t>
      </w:r>
      <w:r w:rsidRPr="6E2F133C">
        <w:rPr>
          <w:rFonts w:ascii="Calibri" w:eastAsia="Calibri" w:hAnsi="Calibri" w:cs="Calibri"/>
        </w:rPr>
        <w:t xml:space="preserve"> </w:t>
      </w:r>
      <w:r w:rsidRPr="79A9D562">
        <w:rPr>
          <w:rFonts w:ascii="Calibri" w:eastAsia="Calibri" w:hAnsi="Calibri" w:cs="Calibri"/>
        </w:rPr>
        <w:t>Amazon</w:t>
      </w:r>
      <w:r w:rsidRPr="3C334216">
        <w:rPr>
          <w:rFonts w:ascii="Calibri" w:eastAsia="Calibri" w:hAnsi="Calibri" w:cs="Calibri"/>
        </w:rPr>
        <w:t xml:space="preserve">, Meta, Coca </w:t>
      </w:r>
      <w:r w:rsidRPr="6D0BB6BD">
        <w:rPr>
          <w:rFonts w:ascii="Calibri" w:eastAsia="Calibri" w:hAnsi="Calibri" w:cs="Calibri"/>
        </w:rPr>
        <w:t>Cola y Tesla</w:t>
      </w:r>
      <w:r w:rsidRPr="79A9D562">
        <w:rPr>
          <w:rFonts w:ascii="Calibri" w:eastAsia="Calibri" w:hAnsi="Calibri" w:cs="Calibri"/>
        </w:rPr>
        <w:t xml:space="preserve">, </w:t>
      </w:r>
      <w:r w:rsidRPr="4E24578B">
        <w:rPr>
          <w:rFonts w:ascii="Calibri" w:eastAsia="Calibri" w:hAnsi="Calibri" w:cs="Calibri"/>
        </w:rPr>
        <w:t xml:space="preserve">Las opciones son contratos financieros que otorgan al titular el derecho, pero no la obligación, de comprar o vender acciones a un precio específico antes de una fecha determinada. </w:t>
      </w:r>
      <w:r w:rsidRPr="085600B6">
        <w:rPr>
          <w:rFonts w:ascii="Calibri" w:eastAsia="Calibri" w:hAnsi="Calibri" w:cs="Calibri"/>
        </w:rPr>
        <w:t>la base cuenta con</w:t>
      </w:r>
      <w:r w:rsidRPr="474C2BB8">
        <w:rPr>
          <w:rFonts w:ascii="Calibri" w:eastAsia="Calibri" w:hAnsi="Calibri" w:cs="Calibri"/>
        </w:rPr>
        <w:t xml:space="preserve"> </w:t>
      </w:r>
      <w:r w:rsidRPr="0BE332C7">
        <w:rPr>
          <w:rFonts w:ascii="Calibri" w:eastAsia="Calibri" w:hAnsi="Calibri" w:cs="Calibri"/>
        </w:rPr>
        <w:t>la</w:t>
      </w:r>
      <w:r w:rsidRPr="474C2BB8">
        <w:rPr>
          <w:rFonts w:ascii="Calibri" w:eastAsia="Calibri" w:hAnsi="Calibri" w:cs="Calibri"/>
        </w:rPr>
        <w:t xml:space="preserve"> </w:t>
      </w:r>
      <w:r w:rsidRPr="689E3D48">
        <w:rPr>
          <w:rFonts w:ascii="Calibri" w:eastAsia="Calibri" w:hAnsi="Calibri" w:cs="Calibri"/>
        </w:rPr>
        <w:t>siguiente</w:t>
      </w:r>
      <w:r w:rsidRPr="474C2BB8">
        <w:rPr>
          <w:rFonts w:ascii="Calibri" w:eastAsia="Calibri" w:hAnsi="Calibri" w:cs="Calibri"/>
        </w:rPr>
        <w:t xml:space="preserve"> </w:t>
      </w:r>
      <w:r w:rsidRPr="6BF3017B">
        <w:rPr>
          <w:rFonts w:ascii="Calibri" w:eastAsia="Calibri" w:hAnsi="Calibri" w:cs="Calibri"/>
        </w:rPr>
        <w:t>información</w:t>
      </w:r>
      <w:r w:rsidRPr="474C2BB8">
        <w:rPr>
          <w:rFonts w:ascii="Calibri" w:eastAsia="Calibri" w:hAnsi="Calibri" w:cs="Calibri"/>
        </w:rPr>
        <w:t>:</w:t>
      </w:r>
    </w:p>
    <w:p w14:paraId="2DE1C994" w14:textId="31C0FD87" w:rsidR="00901B79" w:rsidRDefault="00901B79" w:rsidP="00901B79">
      <w:pPr>
        <w:pStyle w:val="ListParagraph"/>
        <w:numPr>
          <w:ilvl w:val="0"/>
          <w:numId w:val="31"/>
        </w:numPr>
        <w:spacing w:line="257" w:lineRule="auto"/>
        <w:jc w:val="both"/>
        <w:rPr>
          <w:rFonts w:ascii="Calibri" w:eastAsia="Calibri" w:hAnsi="Calibri" w:cs="Calibri"/>
        </w:rPr>
      </w:pPr>
      <w:r w:rsidRPr="18A7687C">
        <w:rPr>
          <w:rFonts w:ascii="Calibri" w:eastAsia="Calibri" w:hAnsi="Calibri" w:cs="Calibri"/>
          <w:b/>
        </w:rPr>
        <w:t>Option_type:</w:t>
      </w:r>
      <w:r w:rsidRPr="4BBB041E">
        <w:rPr>
          <w:rFonts w:ascii="Calibri" w:eastAsia="Calibri" w:hAnsi="Calibri" w:cs="Calibri"/>
        </w:rPr>
        <w:t xml:space="preserve"> contiene Calls y Puts, </w:t>
      </w:r>
      <w:r w:rsidRPr="2C75CC9A">
        <w:rPr>
          <w:rFonts w:ascii="Calibri" w:eastAsia="Calibri" w:hAnsi="Calibri" w:cs="Calibri"/>
        </w:rPr>
        <w:t>Las "calls" otorgan al titular el derecho de comprar acciones a un precio específico (llamado precio de ejercicio) antes de una fecha de vencimiento. Las "puts" otorgan el derecho de vender acciones bajo condiciones similares.</w:t>
      </w:r>
    </w:p>
    <w:p w14:paraId="6B51BFF1" w14:textId="6ADD34CD" w:rsidR="00901B79" w:rsidRDefault="00901B79" w:rsidP="00901B79">
      <w:pPr>
        <w:pStyle w:val="ListParagraph"/>
        <w:numPr>
          <w:ilvl w:val="0"/>
          <w:numId w:val="31"/>
        </w:numPr>
        <w:spacing w:line="257" w:lineRule="auto"/>
        <w:jc w:val="both"/>
        <w:rPr>
          <w:rFonts w:ascii="Calibri" w:eastAsia="Calibri" w:hAnsi="Calibri" w:cs="Calibri"/>
        </w:rPr>
      </w:pPr>
      <w:r w:rsidRPr="661C58F6">
        <w:rPr>
          <w:rFonts w:ascii="Calibri" w:eastAsia="Calibri" w:hAnsi="Calibri" w:cs="Calibri"/>
          <w:b/>
        </w:rPr>
        <w:t>Maturiry_days:</w:t>
      </w:r>
      <w:r w:rsidRPr="3D954EE4">
        <w:rPr>
          <w:rFonts w:ascii="Calibri" w:eastAsia="Calibri" w:hAnsi="Calibri" w:cs="Calibri"/>
        </w:rPr>
        <w:t xml:space="preserve"> La fecha de vencimiento es el momento en el que expira la opción. Después de esta fecha, la opción ya no es válida. Las opciones pueden tener diferentes fechas de vencimiento, lo que afecta su valor y su riesgo.</w:t>
      </w:r>
    </w:p>
    <w:p w14:paraId="0929F8B1" w14:textId="227E0607" w:rsidR="00901B79" w:rsidRDefault="00901B79" w:rsidP="00901B79">
      <w:pPr>
        <w:pStyle w:val="ListParagraph"/>
        <w:numPr>
          <w:ilvl w:val="0"/>
          <w:numId w:val="31"/>
        </w:numPr>
        <w:spacing w:line="257" w:lineRule="auto"/>
        <w:jc w:val="both"/>
        <w:rPr>
          <w:rFonts w:ascii="Calibri" w:eastAsia="Calibri" w:hAnsi="Calibri" w:cs="Calibri"/>
        </w:rPr>
      </w:pPr>
      <w:r w:rsidRPr="6F60BC35">
        <w:rPr>
          <w:rFonts w:ascii="Calibri" w:eastAsia="Calibri" w:hAnsi="Calibri" w:cs="Calibri"/>
          <w:b/>
        </w:rPr>
        <w:t>Strike:</w:t>
      </w:r>
      <w:r w:rsidRPr="22352265">
        <w:rPr>
          <w:rFonts w:ascii="Calibri" w:eastAsia="Calibri" w:hAnsi="Calibri" w:cs="Calibri"/>
        </w:rPr>
        <w:t xml:space="preserve"> Este es el precio al cual el titular de la opción puede comprar (en el caso de una call) o vender (en el caso de una put) las acciones subyacentes. El precio de ejercicio es un componente clave en la valoración de las opciones.</w:t>
      </w:r>
    </w:p>
    <w:p w14:paraId="0A2E470C" w14:textId="2E224C8B" w:rsidR="00901B79" w:rsidRDefault="00901B79" w:rsidP="00901B79">
      <w:pPr>
        <w:pStyle w:val="ListParagraph"/>
        <w:numPr>
          <w:ilvl w:val="0"/>
          <w:numId w:val="31"/>
        </w:numPr>
        <w:spacing w:line="257" w:lineRule="auto"/>
        <w:jc w:val="both"/>
        <w:rPr>
          <w:rFonts w:ascii="Calibri" w:eastAsia="Calibri" w:hAnsi="Calibri" w:cs="Calibri"/>
        </w:rPr>
      </w:pPr>
      <w:r w:rsidRPr="46E5351B">
        <w:rPr>
          <w:rFonts w:ascii="Calibri" w:eastAsia="Calibri" w:hAnsi="Calibri" w:cs="Calibri"/>
          <w:b/>
        </w:rPr>
        <w:t>El precio de oferta, o "Bid</w:t>
      </w:r>
      <w:r w:rsidRPr="46E5351B">
        <w:rPr>
          <w:rFonts w:ascii="Calibri" w:eastAsia="Calibri" w:hAnsi="Calibri" w:cs="Calibri"/>
          <w:b/>
          <w:bCs/>
        </w:rPr>
        <w:t>"</w:t>
      </w:r>
      <w:r w:rsidRPr="46E5351B">
        <w:rPr>
          <w:rFonts w:ascii="Calibri" w:eastAsia="Calibri" w:hAnsi="Calibri" w:cs="Calibri"/>
        </w:rPr>
        <w:t>:</w:t>
      </w:r>
      <w:r w:rsidRPr="5C474A3E">
        <w:rPr>
          <w:rFonts w:ascii="Calibri" w:eastAsia="Calibri" w:hAnsi="Calibri" w:cs="Calibri"/>
        </w:rPr>
        <w:t xml:space="preserve"> es el precio al cual un inversor está dispuesto a comprar un activo. Es el precio máximo que un comprador está dispuesto a pagar por una acción o cualquier otro instrumento financiero. Los inversores que desean vender establecen el "Bid" al precio al que están dispuestos a aceptar una oferta de compra.</w:t>
      </w:r>
    </w:p>
    <w:p w14:paraId="16F4DAAA" w14:textId="24424FE1" w:rsidR="00901B79" w:rsidRDefault="00901B79" w:rsidP="00901B79">
      <w:pPr>
        <w:pStyle w:val="ListParagraph"/>
        <w:numPr>
          <w:ilvl w:val="0"/>
          <w:numId w:val="31"/>
        </w:numPr>
        <w:spacing w:line="257" w:lineRule="auto"/>
        <w:jc w:val="both"/>
        <w:rPr>
          <w:rFonts w:ascii="Calibri" w:eastAsia="Calibri" w:hAnsi="Calibri" w:cs="Calibri"/>
        </w:rPr>
      </w:pPr>
      <w:r w:rsidRPr="0BCFD5E0">
        <w:rPr>
          <w:rFonts w:ascii="Calibri" w:eastAsia="Calibri" w:hAnsi="Calibri" w:cs="Calibri"/>
          <w:b/>
        </w:rPr>
        <w:t>El precio de venta, o "Ask":</w:t>
      </w:r>
      <w:r w:rsidRPr="2F21EBE7">
        <w:rPr>
          <w:rFonts w:ascii="Calibri" w:eastAsia="Calibri" w:hAnsi="Calibri" w:cs="Calibri"/>
        </w:rPr>
        <w:t xml:space="preserve"> </w:t>
      </w:r>
      <w:r w:rsidRPr="23B36AAE">
        <w:rPr>
          <w:rFonts w:ascii="Calibri" w:eastAsia="Calibri" w:hAnsi="Calibri" w:cs="Calibri"/>
        </w:rPr>
        <w:t>es el precio al cual un inversor está dispuesto a vender un activo. Es el precio mínimo al que un vendedor está dispuesto a vender una acción o cualquier otro instrumento financiero. Los inversores que desean comprar establecen el "Ask" al precio al que están dispuestos a realizar una oferta de compra.</w:t>
      </w:r>
    </w:p>
    <w:p w14:paraId="646588A0" w14:textId="57623CF9" w:rsidR="00901B79" w:rsidRDefault="00901B79" w:rsidP="00901B79"/>
    <w:p w14:paraId="78DCE02C" w14:textId="40140C27" w:rsidR="00901B79" w:rsidRDefault="00901B79" w:rsidP="00901B79">
      <w:pPr>
        <w:pStyle w:val="Heading2"/>
        <w:spacing w:line="257" w:lineRule="auto"/>
        <w:rPr>
          <w:rFonts w:ascii="Arial" w:eastAsia="Arial" w:hAnsi="Arial" w:cs="Arial"/>
          <w:sz w:val="22"/>
          <w:szCs w:val="22"/>
        </w:rPr>
      </w:pPr>
      <w:bookmarkStart w:id="6" w:name="_Toc152180392"/>
      <w:r w:rsidRPr="2FF75C79">
        <w:rPr>
          <w:rFonts w:ascii="Arial" w:eastAsia="Arial" w:hAnsi="Arial" w:cs="Arial"/>
          <w:sz w:val="22"/>
          <w:szCs w:val="22"/>
        </w:rPr>
        <w:t>Criterios de decisión:</w:t>
      </w:r>
      <w:bookmarkEnd w:id="6"/>
    </w:p>
    <w:p w14:paraId="11660C6B" w14:textId="7CA8B8AE" w:rsidR="00901B79" w:rsidRPr="00A6688C" w:rsidRDefault="00901B79" w:rsidP="00901B79">
      <w:pPr>
        <w:pStyle w:val="ListParagraph"/>
        <w:numPr>
          <w:ilvl w:val="0"/>
          <w:numId w:val="32"/>
        </w:numPr>
        <w:spacing w:line="257" w:lineRule="auto"/>
        <w:jc w:val="both"/>
        <w:rPr>
          <w:rFonts w:ascii="Calibri" w:eastAsia="Calibri" w:hAnsi="Calibri" w:cs="Calibri"/>
        </w:rPr>
      </w:pPr>
      <w:r w:rsidRPr="3D30E5B2">
        <w:rPr>
          <w:rFonts w:ascii="Calibri" w:eastAsia="Calibri" w:hAnsi="Calibri" w:cs="Calibri"/>
        </w:rPr>
        <w:t>El riesgo que el inversionista est</w:t>
      </w:r>
      <w:r w:rsidRPr="3D30E5B2">
        <w:rPr>
          <w:rFonts w:ascii="Times New Roman"/>
        </w:rPr>
        <w:t>á</w:t>
      </w:r>
      <w:r w:rsidRPr="3D30E5B2">
        <w:rPr>
          <w:rFonts w:ascii="Calibri" w:eastAsia="Calibri" w:hAnsi="Calibri" w:cs="Calibri"/>
        </w:rPr>
        <w:t xml:space="preserve"> dispuesto a ejercer.</w:t>
      </w:r>
    </w:p>
    <w:p w14:paraId="1CD66DF9" w14:textId="54EBF9B9" w:rsidR="00901B79" w:rsidRPr="00EF0365" w:rsidRDefault="00901B79" w:rsidP="140FAFD3">
      <w:pPr>
        <w:spacing w:line="257" w:lineRule="auto"/>
        <w:rPr>
          <w:rFonts w:ascii="Calibri" w:eastAsia="Calibri" w:hAnsi="Calibri" w:cs="Calibri"/>
        </w:rPr>
      </w:pPr>
    </w:p>
    <w:p w14:paraId="5C675FA8" w14:textId="2B4827F5" w:rsidR="00901B79" w:rsidRPr="00EF0365" w:rsidRDefault="00901B79" w:rsidP="00901B79">
      <w:pPr>
        <w:pStyle w:val="Heading1"/>
        <w:spacing w:line="240" w:lineRule="auto"/>
        <w:rPr>
          <w:rFonts w:ascii="Arial" w:hAnsi="Arial" w:cs="Arial"/>
          <w:b/>
          <w:bCs/>
          <w:sz w:val="22"/>
          <w:szCs w:val="22"/>
          <w:u w:val="single"/>
        </w:rPr>
      </w:pPr>
      <w:bookmarkStart w:id="7" w:name="_Toc152180393"/>
      <w:r>
        <w:rPr>
          <w:rFonts w:ascii="Arial" w:hAnsi="Arial" w:cs="Arial"/>
          <w:b/>
          <w:bCs/>
          <w:sz w:val="22"/>
          <w:szCs w:val="22"/>
          <w:u w:val="single"/>
        </w:rPr>
        <w:lastRenderedPageBreak/>
        <w:t>Diseño y desarrollo del modelo de simulación</w:t>
      </w:r>
      <w:bookmarkEnd w:id="7"/>
      <w:r>
        <w:rPr>
          <w:rFonts w:ascii="Arial" w:hAnsi="Arial" w:cs="Arial"/>
          <w:b/>
          <w:bCs/>
          <w:sz w:val="22"/>
          <w:szCs w:val="22"/>
          <w:u w:val="single"/>
        </w:rPr>
        <w:t xml:space="preserve"> </w:t>
      </w:r>
    </w:p>
    <w:p w14:paraId="04CD969D" w14:textId="21990A85" w:rsidR="00901B79" w:rsidRDefault="00901B79" w:rsidP="00901B79">
      <w:pPr>
        <w:spacing w:line="240" w:lineRule="auto"/>
        <w:rPr>
          <w:rFonts w:ascii="Arial" w:hAnsi="Arial" w:cs="Arial"/>
          <w:b/>
          <w:bCs/>
        </w:rPr>
      </w:pPr>
    </w:p>
    <w:p w14:paraId="6C3DB0BA" w14:textId="58AA5798" w:rsidR="00901B79" w:rsidRDefault="00901B79" w:rsidP="00901B79">
      <w:pPr>
        <w:pStyle w:val="Heading2"/>
        <w:rPr>
          <w:rFonts w:ascii="Arial" w:hAnsi="Arial" w:cs="Arial"/>
          <w:sz w:val="22"/>
          <w:szCs w:val="22"/>
        </w:rPr>
      </w:pPr>
      <w:bookmarkStart w:id="8" w:name="_Toc152180394"/>
      <w:r>
        <w:rPr>
          <w:rFonts w:ascii="Arial" w:hAnsi="Arial" w:cs="Arial"/>
          <w:sz w:val="22"/>
          <w:szCs w:val="22"/>
        </w:rPr>
        <w:t>Conceptualización del modelo</w:t>
      </w:r>
      <w:r w:rsidRPr="0974961C">
        <w:rPr>
          <w:rFonts w:ascii="Arial" w:hAnsi="Arial" w:cs="Arial"/>
          <w:sz w:val="22"/>
          <w:szCs w:val="22"/>
        </w:rPr>
        <w:t>:</w:t>
      </w:r>
      <w:bookmarkEnd w:id="8"/>
    </w:p>
    <w:p w14:paraId="59A85F84" w14:textId="4620136C" w:rsidR="00901B79" w:rsidRDefault="00901B79" w:rsidP="00901B79">
      <w:pPr>
        <w:jc w:val="both"/>
        <w:rPr>
          <w:rFonts w:ascii="Calibri" w:eastAsia="Calibri" w:hAnsi="Calibri" w:cs="Calibri"/>
        </w:rPr>
      </w:pPr>
      <w:r w:rsidRPr="6EA547E6">
        <w:rPr>
          <w:rFonts w:eastAsia="Calibri" w:hAnsi="Calibri" w:cs="Calibri"/>
        </w:rPr>
        <w:t>El modelo de Heston aborda una limitación del modelo de Black-Scholes, que asume que la volatilidad es constante. En cambio, el modelo de Heston permite que la volatilidad varíe estocásticamente con el tiempo. Por lo tanto, es un modelo utilizado en el sector financiero para describir la dinámica conjunta del precio de tipo de acción y su volatilidad</w:t>
      </w:r>
    </w:p>
    <w:p w14:paraId="662104CC" w14:textId="13A7FE7F" w:rsidR="00901B79" w:rsidRDefault="00901B79" w:rsidP="00901B79">
      <w:r>
        <w:t>El modelo tiene las siguientes caracter</w:t>
      </w:r>
      <w:r>
        <w:t>í</w:t>
      </w:r>
      <w:r>
        <w:t>sticas principales:</w:t>
      </w:r>
    </w:p>
    <w:p w14:paraId="08E0A096" w14:textId="4E576366" w:rsidR="00901B79" w:rsidRDefault="00901B79" w:rsidP="00901B79">
      <w:pPr>
        <w:pStyle w:val="ListParagraph"/>
        <w:numPr>
          <w:ilvl w:val="0"/>
          <w:numId w:val="33"/>
        </w:numPr>
      </w:pPr>
      <w:r w:rsidRPr="719149AA">
        <w:rPr>
          <w:b/>
        </w:rPr>
        <w:t>Volatilidad Estoc</w:t>
      </w:r>
      <w:r w:rsidRPr="719149AA">
        <w:rPr>
          <w:b/>
        </w:rPr>
        <w:t>á</w:t>
      </w:r>
      <w:r w:rsidRPr="719149AA">
        <w:rPr>
          <w:b/>
        </w:rPr>
        <w:t>stica</w:t>
      </w:r>
      <w:r>
        <w:t>: El modelo de Heston introduce la noci</w:t>
      </w:r>
      <w:r>
        <w:t>ó</w:t>
      </w:r>
      <w:r>
        <w:t>n de volatilidad como una variable estoc</w:t>
      </w:r>
      <w:r>
        <w:t>á</w:t>
      </w:r>
      <w:r>
        <w:t>stica, es decir, que var</w:t>
      </w:r>
      <w:r>
        <w:t>í</w:t>
      </w:r>
      <w:r>
        <w:t>a aleatoriamente con el tiempo.</w:t>
      </w:r>
    </w:p>
    <w:p w14:paraId="334F22E9" w14:textId="37242DEC" w:rsidR="00901B79" w:rsidRDefault="00901B79" w:rsidP="00901B79">
      <w:pPr>
        <w:pStyle w:val="ListParagraph"/>
        <w:numPr>
          <w:ilvl w:val="0"/>
          <w:numId w:val="33"/>
        </w:numPr>
      </w:pPr>
      <w:r w:rsidRPr="1A94F83B">
        <w:rPr>
          <w:b/>
        </w:rPr>
        <w:t>Mean-Reversion en la Volatilida</w:t>
      </w:r>
      <w:r>
        <w:t>d: Incorpora un t</w:t>
      </w:r>
      <w:r>
        <w:t>é</w:t>
      </w:r>
      <w:r>
        <w:t>rmino de reversi</w:t>
      </w:r>
      <w:r>
        <w:t>ó</w:t>
      </w:r>
      <w:r>
        <w:t xml:space="preserve">n a la media </w:t>
      </w:r>
      <m:oMath>
        <m:d>
          <m:dPr>
            <m:ctrlPr>
              <w:rPr>
                <w:rFonts w:ascii="Cambria Math" w:hAnsi="Cambria Math"/>
              </w:rPr>
            </m:ctrlPr>
          </m:dPr>
          <m:e>
            <m:d>
              <m:dPr>
                <m:ctrlPr>
                  <w:rPr>
                    <w:rFonts w:ascii="Cambria Math" w:hAnsi="Cambria Math"/>
                  </w:rPr>
                </m:ctrlPr>
              </m:dPr>
              <m:e>
                <m:r>
                  <w:rPr>
                    <w:rFonts w:ascii="Cambria Math" w:hAnsi="Cambria Math"/>
                  </w:rPr>
                  <m:t> κ</m:t>
                </m:r>
                <m:d>
                  <m:dPr>
                    <m:ctrlPr>
                      <w:rPr>
                        <w:rFonts w:ascii="Cambria Math" w:hAnsi="Cambria Math"/>
                      </w:rPr>
                    </m:ctrlPr>
                  </m:dPr>
                  <m:e>
                    <m:r>
                      <w:rPr>
                        <w:rFonts w:ascii="Cambria Math" w:hAnsi="Cambria Math"/>
                      </w:rPr>
                      <m:t>θ- v</m:t>
                    </m:r>
                    <m:d>
                      <m:dPr>
                        <m:ctrlPr>
                          <w:rPr>
                            <w:rFonts w:ascii="Cambria Math" w:hAnsi="Cambria Math"/>
                          </w:rPr>
                        </m:ctrlPr>
                      </m:dPr>
                      <m:e>
                        <m:r>
                          <w:rPr>
                            <w:rFonts w:ascii="Cambria Math" w:hAnsi="Cambria Math"/>
                          </w:rPr>
                          <m:t>t</m:t>
                        </m:r>
                      </m:e>
                    </m:d>
                  </m:e>
                </m:d>
              </m:e>
            </m:d>
          </m:e>
        </m:d>
      </m:oMath>
      <w:r>
        <w:t xml:space="preserve"> que hace que la volatilidad tienda a revertir hacia un valor de equilibrio a largo plazo </w:t>
      </w:r>
      <m:oMath>
        <m:d>
          <m:dPr>
            <m:ctrlPr>
              <w:rPr>
                <w:rFonts w:ascii="Cambria Math" w:hAnsi="Cambria Math"/>
              </w:rPr>
            </m:ctrlPr>
          </m:dPr>
          <m:e>
            <m:r>
              <w:rPr>
                <w:rFonts w:ascii="Cambria Math" w:hAnsi="Cambria Math"/>
              </w:rPr>
              <m:t>θ</m:t>
            </m:r>
          </m:e>
        </m:d>
      </m:oMath>
      <w:r>
        <w:t>.</w:t>
      </w:r>
    </w:p>
    <w:p w14:paraId="62989D3F" w14:textId="0B0097DF" w:rsidR="00901B79" w:rsidRDefault="00901B79" w:rsidP="00901B79">
      <w:r>
        <w:t>Proceso Wiener Independientes:</w:t>
      </w:r>
    </w:p>
    <w:p w14:paraId="4C6454FC" w14:textId="5D430716" w:rsidR="00901B79" w:rsidRDefault="00901B79" w:rsidP="00901B79">
      <w:r>
        <w:t xml:space="preserve">Utiliza dos procesos de Wiener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d>
          <m:dPr>
            <m:ctrlPr>
              <w:rPr>
                <w:rFonts w:ascii="Cambria Math" w:hAnsi="Cambria Math"/>
              </w:rPr>
            </m:ctrlPr>
          </m:dPr>
          <m:e>
            <m:r>
              <w:rPr>
                <w:rFonts w:ascii="Cambria Math" w:hAnsi="Cambria Math"/>
              </w:rPr>
              <m:t>t</m:t>
            </m:r>
          </m:e>
        </m:d>
      </m:oMath>
      <w:r>
        <w:t>, que son procesos estoc</w:t>
      </w:r>
      <w:r>
        <w:t>á</w:t>
      </w:r>
      <w:r>
        <w:t>sticos que representan la aleatoriedad en el cambio de precio y volatilidad.</w:t>
      </w:r>
    </w:p>
    <w:p w14:paraId="735061FB" w14:textId="23CF0325" w:rsidR="00901B79" w:rsidRDefault="00901B79" w:rsidP="00901B79"/>
    <w:p w14:paraId="05DCA1BF" w14:textId="50C4266B" w:rsidR="00901B79" w:rsidRDefault="00901B79" w:rsidP="00901B79"/>
    <w:p w14:paraId="6402F01D" w14:textId="5C1CCA32" w:rsidR="00901B79" w:rsidRDefault="00901B79" w:rsidP="00901B79">
      <w:pPr>
        <w:pStyle w:val="ListParagraph"/>
        <w:numPr>
          <w:ilvl w:val="0"/>
          <w:numId w:val="25"/>
        </w:numPr>
      </w:pPr>
      <w:r>
        <w:t>Ecuaci</w:t>
      </w:r>
      <w:r>
        <w:t>ó</w:t>
      </w:r>
      <w:r>
        <w:t xml:space="preserve">n de Precio del activo (Stock Price): </w:t>
      </w:r>
    </w:p>
    <w:p w14:paraId="04A4D97D" w14:textId="77777777" w:rsidR="00901B79" w:rsidRDefault="00901B79" w:rsidP="00901B79">
      <w:pPr>
        <w:jc w:val="center"/>
      </w:pPr>
      <m:oMathPara>
        <m:oMath>
          <m:r>
            <w:rPr>
              <w:rFonts w:ascii="Cambria Math" w:hAnsi="Cambria Math"/>
            </w:rPr>
            <m:t>dS</m:t>
          </m:r>
          <m:d>
            <m:dPr>
              <m:ctrlPr>
                <w:rPr>
                  <w:rFonts w:ascii="Cambria Math" w:hAnsi="Cambria Math"/>
                  <w:i/>
                </w:rPr>
              </m:ctrlPr>
            </m:dPr>
            <m:e>
              <m:r>
                <w:rPr>
                  <w:rFonts w:ascii="Cambria Math" w:hAnsi="Cambria Math"/>
                </w:rPr>
                <m:t>t</m:t>
              </m:r>
            </m:e>
          </m:d>
          <m:r>
            <w:rPr>
              <w:rFonts w:ascii="Cambria Math" w:hAnsi="Cambria Math"/>
            </w:rPr>
            <m:t>=μ S</m:t>
          </m:r>
          <m:d>
            <m:dPr>
              <m:ctrlPr>
                <w:rPr>
                  <w:rFonts w:ascii="Cambria Math" w:hAnsi="Cambria Math"/>
                  <w:i/>
                </w:rPr>
              </m:ctrlPr>
            </m:dPr>
            <m:e>
              <m:r>
                <w:rPr>
                  <w:rFonts w:ascii="Cambria Math" w:hAnsi="Cambria Math"/>
                </w:rPr>
                <m:t>t</m:t>
              </m:r>
            </m:e>
          </m:d>
          <m:r>
            <w:rPr>
              <w:rFonts w:ascii="Cambria Math" w:hAnsi="Cambria Math"/>
            </w:rPr>
            <m:t xml:space="preserve">dt+ </m:t>
          </m:r>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t</m:t>
                  </m:r>
                </m:e>
              </m:d>
            </m:e>
          </m:rad>
          <m:r>
            <w:rPr>
              <w:rFonts w:ascii="Cambria Math" w:hAnsi="Cambria Math"/>
            </w:rPr>
            <m:t xml:space="preserve"> S</m:t>
          </m:r>
          <m:d>
            <m:dPr>
              <m:ctrlPr>
                <w:rPr>
                  <w:rFonts w:ascii="Cambria Math" w:hAnsi="Cambria Math"/>
                  <w:i/>
                </w:rPr>
              </m:ctrlPr>
            </m:dPr>
            <m:e>
              <m:r>
                <w:rPr>
                  <w:rFonts w:ascii="Cambria Math" w:hAnsi="Cambria Math"/>
                </w:rPr>
                <m:t>t</m:t>
              </m:r>
            </m:e>
          </m:d>
          <m:r>
            <w:rPr>
              <w:rFonts w:ascii="Cambria Math" w:hAnsi="Cambria Math"/>
            </w:rPr>
            <m:t xml:space="preserve"> d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(t)</m:t>
          </m:r>
        </m:oMath>
      </m:oMathPara>
    </w:p>
    <w:p w14:paraId="7D0EA184" w14:textId="77777777" w:rsidR="00901B79" w:rsidRDefault="00901B79" w:rsidP="00901B79">
      <w:pPr>
        <w:rPr>
          <w:rFonts w:ascii="KaTeX_Math" w:hAnsi="KaTeX_Math"/>
          <w:i/>
          <w:iCs/>
          <w:color w:val="374151"/>
          <w:kern w:val="0"/>
          <w:sz w:val="29"/>
          <w:szCs w:val="29"/>
          <w:bdr w:val="single" w:sz="2" w:space="0" w:color="D9D9E3" w:frame="1"/>
          <w:lang w:eastAsia="es-CO"/>
          <w14:ligatures w14:val="none"/>
        </w:rPr>
      </w:pPr>
      <w:r>
        <w:t xml:space="preserve">Donde: </w:t>
      </w:r>
    </w:p>
    <w:p w14:paraId="355743BC" w14:textId="66EBB974" w:rsidR="00E559E1" w:rsidRPr="007D2B33" w:rsidRDefault="00901B79" w:rsidP="00901B79">
      <w:pPr>
        <w:pStyle w:val="ListParagraph"/>
        <w:numPr>
          <w:ilvl w:val="0"/>
          <w:numId w:val="27"/>
        </w:numPr>
        <w:rPr>
          <w:rFonts w:eastAsia="Calibri" w:hAnsi="Calibri" w:cs="Calibri"/>
        </w:rPr>
      </w:pPr>
      <m:oMath>
        <m:r>
          <w:rPr>
            <w:rFonts w:ascii="Cambria Math" w:hAnsi="Cambria Math"/>
          </w:rPr>
          <m:t>S</m:t>
        </m:r>
        <m:d>
          <m:dPr>
            <m:ctrlPr>
              <w:rPr>
                <w:rFonts w:ascii="Cambria Math" w:hAnsi="Cambria Math"/>
              </w:rPr>
            </m:ctrlPr>
          </m:dPr>
          <m:e>
            <m:r>
              <w:rPr>
                <w:rFonts w:ascii="Cambria Math" w:hAnsi="Cambria Math"/>
              </w:rPr>
              <m:t>t</m:t>
            </m:r>
          </m:e>
        </m:d>
      </m:oMath>
      <w:r w:rsidR="00E559E1" w:rsidRPr="007D2B33">
        <w:rPr>
          <w:rFonts w:eastAsia="Calibri" w:hAnsi="Calibri" w:cs="Calibri"/>
        </w:rPr>
        <w:t xml:space="preserve"> es el precio del activo en el tiempo </w:t>
      </w:r>
      <w:r w:rsidRPr="1338372C">
        <w:rPr>
          <w:rFonts w:eastAsia="Calibri" w:hAnsi="Calibri" w:cs="Calibri"/>
        </w:rPr>
        <w:t>t.</w:t>
      </w:r>
    </w:p>
    <w:p w14:paraId="6FCE43A8" w14:textId="7CF3D7C7" w:rsidR="00E559E1" w:rsidRPr="007D2B33" w:rsidRDefault="00901B79" w:rsidP="00901B79">
      <w:pPr>
        <w:pStyle w:val="ListParagraph"/>
        <w:numPr>
          <w:ilvl w:val="0"/>
          <w:numId w:val="27"/>
        </w:numPr>
        <w:rPr>
          <w:rFonts w:eastAsia="Calibri" w:hAnsi="Calibri" w:cs="Calibri"/>
        </w:rPr>
      </w:pPr>
      <m:oMath>
        <m:r>
          <w:rPr>
            <w:rFonts w:ascii="Cambria Math" w:hAnsi="Cambria Math"/>
          </w:rPr>
          <m:t>μ </m:t>
        </m:r>
      </m:oMath>
      <w:r w:rsidR="00E559E1" w:rsidRPr="007D2B33">
        <w:rPr>
          <w:rFonts w:eastAsia="Calibri" w:hAnsi="Calibri" w:cs="Calibri"/>
        </w:rPr>
        <w:t>es la tasa de rendimiento esperada del activo.</w:t>
      </w:r>
    </w:p>
    <w:p w14:paraId="5706855B" w14:textId="72810932" w:rsidR="00E559E1" w:rsidRPr="007D2B33" w:rsidRDefault="00901B79" w:rsidP="00901B79">
      <w:pPr>
        <w:pStyle w:val="ListParagraph"/>
        <w:numPr>
          <w:ilvl w:val="0"/>
          <w:numId w:val="27"/>
        </w:numPr>
        <w:rPr>
          <w:rFonts w:eastAsia="Calibri" w:hAnsi="Calibri" w:cs="Calibri"/>
        </w:rPr>
      </w:pPr>
      <m:oMath>
        <m:r>
          <w:rPr>
            <w:rFonts w:ascii="Cambria Math" w:hAnsi="Cambria Math"/>
          </w:rPr>
          <m:t>v</m:t>
        </m:r>
        <m:d>
          <m:dPr>
            <m:ctrlPr>
              <w:rPr>
                <w:rFonts w:ascii="Cambria Math" w:hAnsi="Cambria Math"/>
              </w:rPr>
            </m:ctrlPr>
          </m:dPr>
          <m:e>
            <m:r>
              <w:rPr>
                <w:rFonts w:ascii="Cambria Math" w:hAnsi="Cambria Math"/>
              </w:rPr>
              <m:t>t</m:t>
            </m:r>
          </m:e>
        </m:d>
      </m:oMath>
      <w:r w:rsidR="00E559E1" w:rsidRPr="007D2B33">
        <w:rPr>
          <w:rFonts w:eastAsia="Calibri" w:hAnsi="Calibri" w:cs="Calibri"/>
        </w:rPr>
        <w:t xml:space="preserve"> es la volatilidad instantánea en el tiempo </w:t>
      </w:r>
      <w:r w:rsidRPr="1338372C">
        <w:rPr>
          <w:rFonts w:eastAsia="Calibri" w:hAnsi="Calibri" w:cs="Calibri"/>
        </w:rPr>
        <w:t>t</w:t>
      </w:r>
      <w:r w:rsidR="00E559E1" w:rsidRPr="007D2B33">
        <w:rPr>
          <w:rFonts w:eastAsia="Calibri" w:hAnsi="Calibri" w:cs="Calibri"/>
        </w:rPr>
        <w:t>.</w:t>
      </w:r>
    </w:p>
    <w:p w14:paraId="3036E1AE" w14:textId="2AD02E33" w:rsidR="00E559E1" w:rsidRPr="007D2B33" w:rsidRDefault="00901B79" w:rsidP="00901B79">
      <w:pPr>
        <w:pStyle w:val="ListParagraph"/>
        <w:numPr>
          <w:ilvl w:val="0"/>
          <w:numId w:val="27"/>
        </w:numPr>
        <w:rPr>
          <w:rFonts w:eastAsia="Calibri" w:hAnsi="Calibri" w:cs="Calibri"/>
        </w:rPr>
      </w:pP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oMath>
      <w:r w:rsidR="00E559E1" w:rsidRPr="007D2B33">
        <w:rPr>
          <w:rFonts w:eastAsia="Calibri" w:hAnsi="Calibri" w:cs="Calibri"/>
        </w:rPr>
        <w:t xml:space="preserve"> es una fuente de ruido estocástico (proceso de Wiener).</w:t>
      </w:r>
    </w:p>
    <w:p w14:paraId="4860BA19" w14:textId="77777777" w:rsidR="00901B79" w:rsidRDefault="00901B79" w:rsidP="00901B79"/>
    <w:p w14:paraId="0943EE5B" w14:textId="34C5BC3F" w:rsidR="00901B79" w:rsidRDefault="00901B79" w:rsidP="00901B79">
      <w:pPr>
        <w:pStyle w:val="ListParagraph"/>
        <w:numPr>
          <w:ilvl w:val="0"/>
          <w:numId w:val="25"/>
        </w:numPr>
      </w:pPr>
      <w:r>
        <w:t>Ecuaci</w:t>
      </w:r>
      <w:r>
        <w:t>ó</w:t>
      </w:r>
      <w:r>
        <w:t xml:space="preserve">n de volatilidad: </w:t>
      </w:r>
    </w:p>
    <w:p w14:paraId="29D25082" w14:textId="77777777" w:rsidR="00901B79" w:rsidRDefault="00901B79" w:rsidP="00901B79">
      <w:pPr>
        <w:rPr>
          <w:rStyle w:val="mo"/>
          <w:rFonts w:ascii="MathJax_Main" w:eastAsiaTheme="majorEastAsia" w:hAnsi="MathJax_Main"/>
          <w:color w:val="212121"/>
          <w:sz w:val="29"/>
          <w:szCs w:val="29"/>
          <w:bdr w:val="none" w:sz="0" w:space="0" w:color="auto" w:frame="1"/>
          <w:shd w:val="clear" w:color="auto" w:fill="FFFFFF"/>
        </w:rPr>
      </w:pPr>
    </w:p>
    <w:p w14:paraId="04674FF1" w14:textId="77777777" w:rsidR="00901B79" w:rsidRDefault="00901B79" w:rsidP="00901B79">
      <w:pPr>
        <w:jc w:val="center"/>
      </w:pPr>
      <m:oMathPara>
        <m:oMath>
          <m:r>
            <w:rPr>
              <w:rFonts w:ascii="Cambria Math" w:hAnsi="Cambria Math"/>
            </w:rPr>
            <m:t>dv</m:t>
          </m:r>
          <m:d>
            <m:dPr>
              <m:ctrlPr>
                <w:rPr>
                  <w:rFonts w:ascii="Cambria Math" w:hAnsi="Cambria Math"/>
                  <w:i/>
                </w:rPr>
              </m:ctrlPr>
            </m:dPr>
            <m:e>
              <m:r>
                <w:rPr>
                  <w:rFonts w:ascii="Cambria Math" w:hAnsi="Cambria Math"/>
                </w:rPr>
                <m:t>t</m:t>
              </m:r>
            </m:e>
          </m:d>
          <m:r>
            <w:rPr>
              <w:rFonts w:ascii="Cambria Math" w:hAnsi="Cambria Math"/>
            </w:rPr>
            <m:t xml:space="preserve">=k </m:t>
          </m:r>
          <m:d>
            <m:dPr>
              <m:ctrlPr>
                <w:rPr>
                  <w:rFonts w:ascii="Cambria Math" w:hAnsi="Cambria Math"/>
                  <w:i/>
                </w:rPr>
              </m:ctrlPr>
            </m:dPr>
            <m:e>
              <m:r>
                <w:rPr>
                  <w:rFonts w:ascii="Cambria Math" w:hAnsi="Cambria Math"/>
                </w:rPr>
                <m:t>θ- v(t)</m:t>
              </m:r>
            </m:e>
          </m:d>
          <m:r>
            <w:rPr>
              <w:rFonts w:ascii="Cambria Math" w:hAnsi="Cambria Math"/>
            </w:rPr>
            <m:t>dt+ σ</m:t>
          </m:r>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t</m:t>
                  </m:r>
                </m:e>
              </m:d>
            </m:e>
          </m:rad>
          <m:r>
            <w:rPr>
              <w:rFonts w:ascii="Cambria Math" w:hAnsi="Cambria Math"/>
            </w:rPr>
            <m:t xml:space="preserve"> d</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(t)</m:t>
          </m:r>
        </m:oMath>
      </m:oMathPara>
    </w:p>
    <w:p w14:paraId="0A727352" w14:textId="77777777" w:rsidR="00901B79" w:rsidRPr="007D2B33" w:rsidRDefault="00901B79" w:rsidP="00901B79">
      <w:pPr>
        <w:rPr>
          <w:rFonts w:eastAsia="Calibri" w:hAnsi="Calibri" w:cs="Calibri"/>
        </w:rPr>
      </w:pPr>
      <w:r>
        <w:t xml:space="preserve">Donde: </w:t>
      </w:r>
    </w:p>
    <w:p w14:paraId="63BECF0D" w14:textId="77777777" w:rsidR="00247DB9" w:rsidRPr="007D2B33" w:rsidRDefault="00901B79" w:rsidP="00901B79">
      <w:pPr>
        <w:pStyle w:val="ListParagraph"/>
        <w:numPr>
          <w:ilvl w:val="0"/>
          <w:numId w:val="27"/>
        </w:numPr>
        <w:rPr>
          <w:rFonts w:eastAsia="Calibri" w:hAnsi="Calibri" w:cs="Calibri"/>
        </w:rPr>
      </w:pPr>
      <m:oMath>
        <m:r>
          <w:rPr>
            <w:rFonts w:ascii="Cambria Math" w:hAnsi="Cambria Math"/>
          </w:rPr>
          <m:t>v</m:t>
        </m:r>
        <m:d>
          <m:dPr>
            <m:ctrlPr>
              <w:rPr>
                <w:rFonts w:ascii="Cambria Math" w:hAnsi="Cambria Math"/>
              </w:rPr>
            </m:ctrlPr>
          </m:dPr>
          <m:e>
            <m:r>
              <w:rPr>
                <w:rFonts w:ascii="Cambria Math" w:hAnsi="Cambria Math"/>
              </w:rPr>
              <m:t>t</m:t>
            </m:r>
          </m:e>
        </m:d>
      </m:oMath>
      <w:r w:rsidR="00247DB9" w:rsidRPr="007D2B33">
        <w:rPr>
          <w:rFonts w:eastAsia="Calibri" w:hAnsi="Calibri" w:cs="Calibri"/>
        </w:rPr>
        <w:t xml:space="preserve"> es la volatilidad instantánea en el tiempo t.</w:t>
      </w:r>
    </w:p>
    <w:p w14:paraId="2A1A23C1" w14:textId="77777777" w:rsidR="00901B79" w:rsidRDefault="00901B79" w:rsidP="00901B79">
      <w:pPr>
        <w:pStyle w:val="ListParagraph"/>
        <w:numPr>
          <w:ilvl w:val="0"/>
          <w:numId w:val="27"/>
        </w:numPr>
        <w:rPr>
          <w:rFonts w:eastAsia="Calibri" w:hAnsi="Calibri" w:cs="Calibri"/>
        </w:rPr>
      </w:pPr>
      <m:oMath>
        <m:r>
          <w:rPr>
            <w:rFonts w:ascii="Cambria Math" w:hAnsi="Cambria Math"/>
          </w:rPr>
          <m:t>k </m:t>
        </m:r>
      </m:oMath>
      <w:r w:rsidRPr="0169D2B3">
        <w:rPr>
          <w:rFonts w:eastAsia="Calibri" w:hAnsi="Calibri" w:cs="Calibri"/>
        </w:rPr>
        <w:t xml:space="preserve"> es la velocidad de reversión hacia la media</w:t>
      </w:r>
      <w:r>
        <w:rPr>
          <w:rFonts w:eastAsia="Calibri" w:hAnsi="Calibri" w:cs="Calibri"/>
        </w:rPr>
        <w:t xml:space="preserve"> de volatilidad</w:t>
      </w:r>
      <w:r w:rsidRPr="0169D2B3">
        <w:rPr>
          <w:rFonts w:eastAsia="Calibri" w:hAnsi="Calibri" w:cs="Calibri"/>
        </w:rPr>
        <w:t>.</w:t>
      </w:r>
    </w:p>
    <w:p w14:paraId="47DA6A85" w14:textId="77777777" w:rsidR="00901B79" w:rsidRDefault="00901B79" w:rsidP="00901B79">
      <w:pPr>
        <w:pStyle w:val="ListParagraph"/>
        <w:numPr>
          <w:ilvl w:val="0"/>
          <w:numId w:val="27"/>
        </w:numPr>
        <w:rPr>
          <w:rFonts w:eastAsia="Calibri" w:hAnsi="Calibri" w:cs="Calibri"/>
        </w:rPr>
      </w:pPr>
      <m:oMath>
        <m:r>
          <w:rPr>
            <w:rFonts w:ascii="Cambria Math" w:hAnsi="Cambria Math"/>
          </w:rPr>
          <m:t>θ </m:t>
        </m:r>
      </m:oMath>
      <w:r w:rsidRPr="007D2B33">
        <w:rPr>
          <w:rFonts w:eastAsia="Calibri" w:hAnsi="Calibri" w:cs="Calibri"/>
        </w:rPr>
        <w:t xml:space="preserve"> es </w:t>
      </w:r>
      <w:r w:rsidRPr="0169D2B3">
        <w:rPr>
          <w:rFonts w:eastAsia="Calibri" w:hAnsi="Calibri" w:cs="Calibri"/>
        </w:rPr>
        <w:t>el nivel d</w:t>
      </w:r>
      <w:r>
        <w:rPr>
          <w:rFonts w:eastAsia="Calibri" w:hAnsi="Calibri" w:cs="Calibri"/>
        </w:rPr>
        <w:t>e equilibrio a</w:t>
      </w:r>
      <w:r w:rsidRPr="0169D2B3">
        <w:rPr>
          <w:rFonts w:eastAsia="Calibri" w:hAnsi="Calibri" w:cs="Calibri"/>
        </w:rPr>
        <w:t xml:space="preserve"> largo plazo de la volatilidad </w:t>
      </w:r>
    </w:p>
    <w:p w14:paraId="21354E21" w14:textId="77777777" w:rsidR="002B70D4" w:rsidRPr="007D2B33" w:rsidRDefault="00901B79" w:rsidP="00901B79">
      <w:pPr>
        <w:pStyle w:val="ListParagraph"/>
        <w:numPr>
          <w:ilvl w:val="0"/>
          <w:numId w:val="27"/>
        </w:numPr>
        <w:rPr>
          <w:rFonts w:eastAsia="Calibri" w:hAnsi="Calibri" w:cs="Calibri"/>
        </w:rPr>
      </w:pPr>
      <m:oMath>
        <m:r>
          <w:rPr>
            <w:rFonts w:ascii="Cambria Math" w:hAnsi="Cambria Math"/>
          </w:rPr>
          <m:t>σ </m:t>
        </m:r>
      </m:oMath>
      <w:r w:rsidR="002B70D4" w:rsidRPr="007D2B33">
        <w:rPr>
          <w:rFonts w:eastAsia="Calibri" w:hAnsi="Calibri" w:cs="Calibri"/>
        </w:rPr>
        <w:t xml:space="preserve">es la volatilidad </w:t>
      </w:r>
      <w:r w:rsidRPr="0169D2B3">
        <w:rPr>
          <w:rFonts w:eastAsia="Calibri" w:hAnsi="Calibri" w:cs="Calibri"/>
        </w:rPr>
        <w:t>de la volatilidad</w:t>
      </w:r>
      <w:r w:rsidR="002B70D4" w:rsidRPr="007D2B33">
        <w:rPr>
          <w:rFonts w:eastAsia="Calibri" w:hAnsi="Calibri" w:cs="Calibri"/>
        </w:rPr>
        <w:t>.</w:t>
      </w:r>
    </w:p>
    <w:p w14:paraId="0B394528" w14:textId="7BEA74F8" w:rsidR="003A2FE5" w:rsidRPr="007D2B33" w:rsidRDefault="00901B79" w:rsidP="00901B79">
      <w:pPr>
        <w:pStyle w:val="ListParagraph"/>
        <w:numPr>
          <w:ilvl w:val="0"/>
          <w:numId w:val="27"/>
        </w:numPr>
        <w:rPr>
          <w:rFonts w:eastAsia="Calibri" w:hAnsi="Calibri" w:cs="Calibri"/>
        </w:rPr>
      </w:pP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d>
          <m:dPr>
            <m:ctrlPr>
              <w:rPr>
                <w:rFonts w:ascii="Cambria Math" w:hAnsi="Cambria Math"/>
              </w:rPr>
            </m:ctrlPr>
          </m:dPr>
          <m:e>
            <m:r>
              <w:rPr>
                <w:rFonts w:ascii="Cambria Math" w:hAnsi="Cambria Math"/>
              </w:rPr>
              <m:t>t</m:t>
            </m:r>
          </m:e>
        </m:d>
      </m:oMath>
      <w:r w:rsidRPr="007D2B33">
        <w:rPr>
          <w:rFonts w:eastAsia="Calibri" w:hAnsi="Calibri" w:cs="Calibri"/>
        </w:rPr>
        <w:t xml:space="preserve"> es </w:t>
      </w:r>
      <w:r w:rsidRPr="0169D2B3">
        <w:rPr>
          <w:rFonts w:eastAsia="Calibri" w:hAnsi="Calibri" w:cs="Calibri"/>
        </w:rPr>
        <w:t xml:space="preserve">otra </w:t>
      </w:r>
      <w:r w:rsidR="003A2FE5" w:rsidRPr="007D2B33">
        <w:rPr>
          <w:rFonts w:eastAsia="Calibri" w:hAnsi="Calibri" w:cs="Calibri"/>
        </w:rPr>
        <w:t>es una fuente de ruido estocástico (proceso de Wiener)</w:t>
      </w:r>
      <w:r w:rsidRPr="0169D2B3">
        <w:rPr>
          <w:rFonts w:eastAsia="Calibri" w:hAnsi="Calibri" w:cs="Calibri"/>
        </w:rPr>
        <w:t xml:space="preserve"> no relacionada con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oMath>
    </w:p>
    <w:p w14:paraId="74FA6BC4" w14:textId="77777777" w:rsidR="003A2FE5" w:rsidRPr="007D2B33" w:rsidRDefault="00901B79" w:rsidP="3D30E5B2">
      <w:pPr>
        <w:rPr>
          <w:rFonts w:eastAsia="Calibri" w:hAnsi="Calibri" w:cs="Calibri"/>
        </w:rPr>
      </w:pPr>
      <m:oMathPara>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oMath>
      </m:oMathPara>
    </w:p>
    <w:p w14:paraId="004426D2" w14:textId="45F168F4" w:rsidR="00901B79" w:rsidRPr="00C8367E" w:rsidRDefault="00901B79" w:rsidP="00901B79">
      <w:pPr>
        <w:pStyle w:val="Heading2"/>
        <w:rPr>
          <w:rFonts w:ascii="Arial" w:hAnsi="Arial" w:cs="Arial"/>
          <w:sz w:val="22"/>
          <w:szCs w:val="22"/>
        </w:rPr>
      </w:pPr>
      <w:bookmarkStart w:id="9" w:name="_Toc152180395"/>
      <w:r>
        <w:rPr>
          <w:rFonts w:ascii="Arial" w:hAnsi="Arial" w:cs="Arial"/>
          <w:sz w:val="22"/>
          <w:szCs w:val="22"/>
        </w:rPr>
        <w:lastRenderedPageBreak/>
        <w:t>Análisis de entrada</w:t>
      </w:r>
      <w:bookmarkEnd w:id="9"/>
    </w:p>
    <w:p w14:paraId="5FD719A7" w14:textId="12C83839" w:rsidR="00901B79" w:rsidRDefault="00901B79" w:rsidP="00901B79">
      <w:pPr>
        <w:rPr>
          <w:b/>
        </w:rPr>
      </w:pPr>
      <w:r w:rsidRPr="1AC71D63">
        <w:rPr>
          <w:b/>
        </w:rPr>
        <w:t>Amazon Stocks:</w:t>
      </w:r>
    </w:p>
    <w:p w14:paraId="71467F45" w14:textId="36BCB10C" w:rsidR="00901B79" w:rsidRDefault="6641ABCC" w:rsidP="3D30E5B2">
      <w:r>
        <w:rPr>
          <w:noProof/>
        </w:rPr>
        <w:drawing>
          <wp:inline distT="0" distB="0" distL="0" distR="0" wp14:anchorId="6A7400F1" wp14:editId="08E4A7FE">
            <wp:extent cx="4442100" cy="1341618"/>
            <wp:effectExtent l="0" t="0" r="0" b="0"/>
            <wp:docPr id="1607587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442100" cy="1341618"/>
                    </a:xfrm>
                    <a:prstGeom prst="rect">
                      <a:avLst/>
                    </a:prstGeom>
                  </pic:spPr>
                </pic:pic>
              </a:graphicData>
            </a:graphic>
          </wp:inline>
        </w:drawing>
      </w:r>
      <w:r>
        <w:rPr>
          <w:noProof/>
        </w:rPr>
        <w:drawing>
          <wp:inline distT="0" distB="0" distL="0" distR="0" wp14:anchorId="778D4FBE" wp14:editId="2BA8F6FF">
            <wp:extent cx="1270578" cy="1127945"/>
            <wp:effectExtent l="0" t="0" r="0" b="0"/>
            <wp:docPr id="1318257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0578" cy="1127945"/>
                    </a:xfrm>
                    <a:prstGeom prst="rect">
                      <a:avLst/>
                    </a:prstGeom>
                  </pic:spPr>
                </pic:pic>
              </a:graphicData>
            </a:graphic>
          </wp:inline>
        </w:drawing>
      </w:r>
    </w:p>
    <w:p w14:paraId="6993C59D" w14:textId="1920D9CA" w:rsidR="00901B79" w:rsidRDefault="6641ABCC" w:rsidP="3D30E5B2">
      <w:r>
        <w:rPr>
          <w:noProof/>
        </w:rPr>
        <w:drawing>
          <wp:inline distT="0" distB="0" distL="0" distR="0" wp14:anchorId="1962DE75" wp14:editId="0DF16D44">
            <wp:extent cx="3121679" cy="1113045"/>
            <wp:effectExtent l="0" t="0" r="3810" b="0"/>
            <wp:docPr id="1188313634" name="Picture 74501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019009"/>
                    <pic:cNvPicPr/>
                  </pic:nvPicPr>
                  <pic:blipFill>
                    <a:blip r:embed="rId15">
                      <a:extLst>
                        <a:ext uri="{28A0092B-C50C-407E-A947-70E740481C1C}">
                          <a14:useLocalDpi xmlns:a14="http://schemas.microsoft.com/office/drawing/2010/main" val="0"/>
                        </a:ext>
                      </a:extLst>
                    </a:blip>
                    <a:stretch>
                      <a:fillRect/>
                    </a:stretch>
                  </pic:blipFill>
                  <pic:spPr>
                    <a:xfrm>
                      <a:off x="0" y="0"/>
                      <a:ext cx="3121679" cy="1113045"/>
                    </a:xfrm>
                    <a:prstGeom prst="rect">
                      <a:avLst/>
                    </a:prstGeom>
                  </pic:spPr>
                </pic:pic>
              </a:graphicData>
            </a:graphic>
          </wp:inline>
        </w:drawing>
      </w:r>
      <w:r>
        <w:rPr>
          <w:noProof/>
        </w:rPr>
        <w:drawing>
          <wp:inline distT="0" distB="0" distL="0" distR="0" wp14:anchorId="48C4F051" wp14:editId="367AA8F0">
            <wp:extent cx="2570541" cy="1160200"/>
            <wp:effectExtent l="0" t="0" r="0" b="0"/>
            <wp:docPr id="1672431767" name="Picture 205456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565714"/>
                    <pic:cNvPicPr/>
                  </pic:nvPicPr>
                  <pic:blipFill>
                    <a:blip r:embed="rId16">
                      <a:extLst>
                        <a:ext uri="{28A0092B-C50C-407E-A947-70E740481C1C}">
                          <a14:useLocalDpi xmlns:a14="http://schemas.microsoft.com/office/drawing/2010/main" val="0"/>
                        </a:ext>
                      </a:extLst>
                    </a:blip>
                    <a:srcRect t="7116"/>
                    <a:stretch>
                      <a:fillRect/>
                    </a:stretch>
                  </pic:blipFill>
                  <pic:spPr>
                    <a:xfrm>
                      <a:off x="0" y="0"/>
                      <a:ext cx="2570541" cy="1160200"/>
                    </a:xfrm>
                    <a:prstGeom prst="rect">
                      <a:avLst/>
                    </a:prstGeom>
                  </pic:spPr>
                </pic:pic>
              </a:graphicData>
            </a:graphic>
          </wp:inline>
        </w:drawing>
      </w:r>
    </w:p>
    <w:p w14:paraId="1496A45E" w14:textId="0FE92B40" w:rsidR="00901B79" w:rsidRDefault="00901B79" w:rsidP="3D30E5B2"/>
    <w:p w14:paraId="789205B4" w14:textId="03B7E22C" w:rsidR="6641ABCC" w:rsidRDefault="6641ABCC">
      <w:r w:rsidRPr="3D30E5B2">
        <w:rPr>
          <w:rFonts w:ascii="Calibri" w:eastAsia="Calibri" w:hAnsi="Calibri" w:cs="Calibri"/>
        </w:rPr>
        <w:t>En el contexto financiero, el precio de oferta representa el importe máximo que un comprador está dispuesto a pagar por un valor, mientras que el precio de demanda indica el precio mínimo que un vendedor aceptaría. Los datos proporcionan estadísticas esenciales, incluyendo recuento, media y desviación estándar para trike, precio de oferta y precio de demanda.</w:t>
      </w:r>
    </w:p>
    <w:p w14:paraId="48EA6DE3" w14:textId="4598EB96" w:rsidR="6641ABCC" w:rsidRDefault="6641ABCC">
      <w:r w:rsidRPr="3D30E5B2">
        <w:rPr>
          <w:rFonts w:ascii="Calibri" w:eastAsia="Calibri" w:hAnsi="Calibri" w:cs="Calibri"/>
        </w:rPr>
        <w:t>Con un recuento de 123, se infiere la presencia de 123 puntos de datos o instancias para trike, precio de oferta y precio de demanda. Las medias para trike, precio de oferta y precio de demanda son 129.44, 0.31 y 0.32, respectivamente, reflejando la tendencia central de los datos. La desviación estándar, medida de variación o dispersión, revela valores de 24.51 para trike, 3.46 para oferta y 3.54 para demanda. Una desviación estándar más elevada indica mayor variabilidad en los datos.</w:t>
      </w:r>
    </w:p>
    <w:p w14:paraId="7BCD0828" w14:textId="1FD33B56" w:rsidR="6641ABCC" w:rsidRDefault="6641ABCC">
      <w:r w:rsidRPr="3D30E5B2">
        <w:rPr>
          <w:rFonts w:ascii="Calibri" w:eastAsia="Calibri" w:hAnsi="Calibri" w:cs="Calibri"/>
        </w:rPr>
        <w:t>En términos de distribución, nuestros datos siguen una distribución t con parámetros [loc=0.001 scale=0.016].</w:t>
      </w:r>
    </w:p>
    <w:p w14:paraId="5B96AF85" w14:textId="25266FF4" w:rsidR="3D30E5B2" w:rsidRDefault="3D30E5B2" w:rsidP="3D30E5B2"/>
    <w:p w14:paraId="6FCC7957" w14:textId="3D097810" w:rsidR="00901B79" w:rsidRDefault="00901B79" w:rsidP="00901B79">
      <w:pPr>
        <w:rPr>
          <w:b/>
        </w:rPr>
      </w:pPr>
      <w:r w:rsidRPr="1AC71D63">
        <w:rPr>
          <w:b/>
        </w:rPr>
        <w:t>A</w:t>
      </w:r>
      <w:r>
        <w:rPr>
          <w:b/>
        </w:rPr>
        <w:t>pple</w:t>
      </w:r>
      <w:r w:rsidRPr="1AC71D63">
        <w:rPr>
          <w:b/>
        </w:rPr>
        <w:t xml:space="preserve"> Stocks:</w:t>
      </w:r>
    </w:p>
    <w:p w14:paraId="5D004E66" w14:textId="5E45BFF2" w:rsidR="00901B79" w:rsidRDefault="00901B79" w:rsidP="3D30E5B2">
      <w:r>
        <w:rPr>
          <w:noProof/>
        </w:rPr>
        <w:drawing>
          <wp:inline distT="0" distB="0" distL="0" distR="0" wp14:anchorId="42C98F05" wp14:editId="089AA487">
            <wp:extent cx="2675614" cy="12778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675614" cy="1277814"/>
                    </a:xfrm>
                    <a:prstGeom prst="rect">
                      <a:avLst/>
                    </a:prstGeom>
                  </pic:spPr>
                </pic:pic>
              </a:graphicData>
            </a:graphic>
          </wp:inline>
        </w:drawing>
      </w:r>
      <w:r w:rsidR="4C494DCE">
        <w:rPr>
          <w:noProof/>
        </w:rPr>
        <w:drawing>
          <wp:inline distT="0" distB="0" distL="0" distR="0" wp14:anchorId="04006724" wp14:editId="54FDE78D">
            <wp:extent cx="2757558" cy="1122311"/>
            <wp:effectExtent l="0" t="0" r="0" b="0"/>
            <wp:docPr id="74927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558" cy="1122311"/>
                    </a:xfrm>
                    <a:prstGeom prst="rect">
                      <a:avLst/>
                    </a:prstGeom>
                  </pic:spPr>
                </pic:pic>
              </a:graphicData>
            </a:graphic>
          </wp:inline>
        </w:drawing>
      </w:r>
    </w:p>
    <w:p w14:paraId="4289578A" w14:textId="4FC54DE0" w:rsidR="008E4796" w:rsidRDefault="008E4796" w:rsidP="00901B79"/>
    <w:p w14:paraId="3B6BE6DD" w14:textId="57F90BE4" w:rsidR="00B27B84" w:rsidRDefault="00280262" w:rsidP="3D30E5B2">
      <w:r>
        <w:rPr>
          <w:noProof/>
        </w:rPr>
        <w:lastRenderedPageBreak/>
        <w:drawing>
          <wp:inline distT="0" distB="0" distL="0" distR="0" wp14:anchorId="66EC5848" wp14:editId="7C3694F8">
            <wp:extent cx="2727600" cy="13774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7600" cy="1377449"/>
                    </a:xfrm>
                    <a:prstGeom prst="rect">
                      <a:avLst/>
                    </a:prstGeom>
                  </pic:spPr>
                </pic:pic>
              </a:graphicData>
            </a:graphic>
          </wp:inline>
        </w:drawing>
      </w:r>
      <w:r w:rsidR="259F9A7F">
        <w:rPr>
          <w:noProof/>
        </w:rPr>
        <w:drawing>
          <wp:inline distT="0" distB="0" distL="0" distR="0" wp14:anchorId="07092397" wp14:editId="6318E6E4">
            <wp:extent cx="2918100" cy="1286740"/>
            <wp:effectExtent l="0" t="0" r="0" b="0"/>
            <wp:docPr id="504115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918100" cy="1286740"/>
                    </a:xfrm>
                    <a:prstGeom prst="rect">
                      <a:avLst/>
                    </a:prstGeom>
                  </pic:spPr>
                </pic:pic>
              </a:graphicData>
            </a:graphic>
          </wp:inline>
        </w:drawing>
      </w:r>
    </w:p>
    <w:p w14:paraId="4B61CFFC" w14:textId="5E5A3FB7" w:rsidR="007A5B15" w:rsidRDefault="007A5B15" w:rsidP="00901B79"/>
    <w:p w14:paraId="6040743B" w14:textId="15A39FFE" w:rsidR="5B5C0058" w:rsidRDefault="5B5C0058" w:rsidP="3D30E5B2">
      <w:r>
        <w:t>Los datos que poseemos para el an</w:t>
      </w:r>
      <w:r>
        <w:t>á</w:t>
      </w:r>
      <w:r>
        <w:t>lisis se encuentran en un archivo Excel que abarca informaci</w:t>
      </w:r>
      <w:r>
        <w:t>ó</w:t>
      </w:r>
      <w:r>
        <w:t xml:space="preserve">n de Apple desde el 17 de agosto de 2018 y cuenta con datos completos en todas las </w:t>
      </w:r>
      <w:r>
        <w:t>á</w:t>
      </w:r>
      <w:r>
        <w:t>reas de inter</w:t>
      </w:r>
      <w:r>
        <w:t>é</w:t>
      </w:r>
      <w:r>
        <w:t>s. En particular, se observan los d</w:t>
      </w:r>
      <w:r>
        <w:t>í</w:t>
      </w:r>
      <w:r>
        <w:t>as de vencimiento (maturity days), sus respectivos Strikes y el precio medio, calculado como el promedio entre el precio de oferta (bid) y el precio de demanda (ask) dividido por 2.</w:t>
      </w:r>
    </w:p>
    <w:p w14:paraId="52162162" w14:textId="798B9829" w:rsidR="5B5C0058" w:rsidRDefault="5B5C0058" w:rsidP="135C402E">
      <w:r>
        <w:t>Al examinar la desviaci</w:t>
      </w:r>
      <w:r>
        <w:t>ó</w:t>
      </w:r>
      <w:r>
        <w:t>n est</w:t>
      </w:r>
      <w:r>
        <w:t>á</w:t>
      </w:r>
      <w:r>
        <w:t>ndar de los Strikes, notamos que est</w:t>
      </w:r>
      <w:r>
        <w:t>á</w:t>
      </w:r>
      <w:r>
        <w:t xml:space="preserve"> desplazada en 24 unidades con respecto a la media de 190. Esto implica que, a una desviaci</w:t>
      </w:r>
      <w:r>
        <w:t>ó</w:t>
      </w:r>
      <w:r>
        <w:t>n est</w:t>
      </w:r>
      <w:r>
        <w:t>á</w:t>
      </w:r>
      <w:r>
        <w:t>ndar, nos encontramos en el intervalo [190-24, 190+24], indicando una variabilidad, aunque no tan pronunciada, en relaci</w:t>
      </w:r>
      <w:r>
        <w:t>ó</w:t>
      </w:r>
      <w:r>
        <w:t>n con todos los datos presentados. Sin embargo, al analizar el precio medio (Mid), observamos una variabilidad mucho m</w:t>
      </w:r>
      <w:r>
        <w:t>á</w:t>
      </w:r>
      <w:r>
        <w:t>s amplia. El intervalo [2,30], con una media de 16 y una desviaci</w:t>
      </w:r>
      <w:r>
        <w:t>ó</w:t>
      </w:r>
      <w:r>
        <w:t>n est</w:t>
      </w:r>
      <w:r>
        <w:t>á</w:t>
      </w:r>
      <w:r>
        <w:t xml:space="preserve">ndar de 14, revela una variabilidad significativamente mayor en esta </w:t>
      </w:r>
      <w:r>
        <w:t>á</w:t>
      </w:r>
      <w:r>
        <w:t>rea.</w:t>
      </w:r>
    </w:p>
    <w:p w14:paraId="4F3066A7" w14:textId="0228C0F8" w:rsidR="135C402E" w:rsidRDefault="135C402E" w:rsidP="135C402E"/>
    <w:p w14:paraId="66D40D38" w14:textId="31E9AE89" w:rsidR="00FA1B4F" w:rsidRDefault="003263F3" w:rsidP="00901B79">
      <w:r>
        <w:t>La distribuci</w:t>
      </w:r>
      <w:r>
        <w:t>ó</w:t>
      </w:r>
      <w:r>
        <w:t xml:space="preserve">n de los datos se ajusta </w:t>
      </w:r>
      <w:r w:rsidR="006A0D26">
        <w:t>a una distribuci</w:t>
      </w:r>
      <w:r w:rsidR="006A0D26">
        <w:t>ó</w:t>
      </w:r>
      <w:r w:rsidR="006A0D26">
        <w:t xml:space="preserve">n </w:t>
      </w:r>
      <w:r w:rsidRPr="003263F3">
        <w:t>loggamma</w:t>
      </w:r>
      <w:r w:rsidR="006A0D26">
        <w:t xml:space="preserve"> con los siguientes par</w:t>
      </w:r>
      <w:r w:rsidR="006A0D26">
        <w:t>á</w:t>
      </w:r>
      <w:r w:rsidR="006A0D26">
        <w:t xml:space="preserve">metros </w:t>
      </w:r>
      <w:r w:rsidRPr="003263F3">
        <w:t>(c=1.5362, loc=-0.00122891, scale=0.014218)</w:t>
      </w:r>
    </w:p>
    <w:p w14:paraId="593DA5E7" w14:textId="7286159A" w:rsidR="00CD4211" w:rsidRPr="001C13AA" w:rsidRDefault="00CD4211" w:rsidP="00901B79">
      <w:pPr>
        <w:rPr>
          <w:b/>
          <w:bCs/>
        </w:rPr>
      </w:pPr>
      <w:r w:rsidRPr="001C13AA">
        <w:rPr>
          <w:b/>
          <w:bCs/>
        </w:rPr>
        <w:t xml:space="preserve">Meta stocks: </w:t>
      </w:r>
    </w:p>
    <w:p w14:paraId="64C25200" w14:textId="60DB49F9" w:rsidR="00CD4211" w:rsidRDefault="00CD4211" w:rsidP="3D30E5B2">
      <w:r>
        <w:rPr>
          <w:noProof/>
        </w:rPr>
        <w:drawing>
          <wp:inline distT="0" distB="0" distL="0" distR="0" wp14:anchorId="2C91C2CC" wp14:editId="6FD4B3E5">
            <wp:extent cx="2764667" cy="146840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764667" cy="1468402"/>
                    </a:xfrm>
                    <a:prstGeom prst="rect">
                      <a:avLst/>
                    </a:prstGeom>
                  </pic:spPr>
                </pic:pic>
              </a:graphicData>
            </a:graphic>
          </wp:inline>
        </w:drawing>
      </w:r>
      <w:r w:rsidR="230E315B">
        <w:rPr>
          <w:noProof/>
        </w:rPr>
        <w:drawing>
          <wp:inline distT="0" distB="0" distL="0" distR="0" wp14:anchorId="007DBDCF" wp14:editId="44701452">
            <wp:extent cx="2937150" cy="1416395"/>
            <wp:effectExtent l="0" t="0" r="0" b="4445"/>
            <wp:docPr id="339568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2937150" cy="1416395"/>
                    </a:xfrm>
                    <a:prstGeom prst="rect">
                      <a:avLst/>
                    </a:prstGeom>
                  </pic:spPr>
                </pic:pic>
              </a:graphicData>
            </a:graphic>
          </wp:inline>
        </w:drawing>
      </w:r>
    </w:p>
    <w:p w14:paraId="72ED6997" w14:textId="10606119" w:rsidR="006A0D26" w:rsidRDefault="3C1894A0" w:rsidP="3D30E5B2">
      <w:r>
        <w:rPr>
          <w:noProof/>
        </w:rPr>
        <w:drawing>
          <wp:inline distT="0" distB="0" distL="0" distR="0" wp14:anchorId="4E5BE030" wp14:editId="7B516257">
            <wp:extent cx="1634613" cy="1266825"/>
            <wp:effectExtent l="0" t="0" r="0" b="0"/>
            <wp:docPr id="755655645" name="Picture 75565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4613" cy="1266825"/>
                    </a:xfrm>
                    <a:prstGeom prst="rect">
                      <a:avLst/>
                    </a:prstGeom>
                  </pic:spPr>
                </pic:pic>
              </a:graphicData>
            </a:graphic>
          </wp:inline>
        </w:drawing>
      </w:r>
      <w:r>
        <w:rPr>
          <w:noProof/>
        </w:rPr>
        <w:drawing>
          <wp:inline distT="0" distB="0" distL="0" distR="0" wp14:anchorId="150A6AA4" wp14:editId="5E3A3D60">
            <wp:extent cx="2289450" cy="1268760"/>
            <wp:effectExtent l="0" t="0" r="0" b="4445"/>
            <wp:docPr id="23500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9450" cy="1268760"/>
                    </a:xfrm>
                    <a:prstGeom prst="rect">
                      <a:avLst/>
                    </a:prstGeom>
                  </pic:spPr>
                </pic:pic>
              </a:graphicData>
            </a:graphic>
          </wp:inline>
        </w:drawing>
      </w:r>
    </w:p>
    <w:p w14:paraId="3C9CD498" w14:textId="3E94FB6D" w:rsidR="00175585" w:rsidRDefault="00175585" w:rsidP="00901B79"/>
    <w:p w14:paraId="0BE6F06C" w14:textId="246455DC" w:rsidR="69D48988" w:rsidRDefault="69D48988" w:rsidP="0321D5B6">
      <w:r>
        <w:t>La volatilidad en el Strike, aunque alta, no es tan pronunciada como en el precio medio. Sin embargo, a</w:t>
      </w:r>
      <w:r>
        <w:t>ú</w:t>
      </w:r>
      <w:r>
        <w:t>n presenta un nivel de variabilidad considerable. La combinaci</w:t>
      </w:r>
      <w:r>
        <w:t>ó</w:t>
      </w:r>
      <w:r>
        <w:t>n de una alta volatilidad en ambos Strikes y precios medios resalta la complejidad y dinamismo en la evaluaci</w:t>
      </w:r>
      <w:r>
        <w:t>ó</w:t>
      </w:r>
      <w:r>
        <w:t xml:space="preserve">n de los datos de Meta. </w:t>
      </w:r>
      <w:r>
        <w:lastRenderedPageBreak/>
        <w:t>Estas fluctuaciones podr</w:t>
      </w:r>
      <w:r>
        <w:t>í</w:t>
      </w:r>
      <w:r>
        <w:t>an influir en las estrategias de toma de decisiones y requerir un an</w:t>
      </w:r>
      <w:r>
        <w:t>á</w:t>
      </w:r>
      <w:r>
        <w:t>lisis m</w:t>
      </w:r>
      <w:r>
        <w:t>á</w:t>
      </w:r>
      <w:r>
        <w:t>s detallado para comprender mejor los factores subyacentes que contribuyen a esta volatilidad.</w:t>
      </w:r>
    </w:p>
    <w:p w14:paraId="199295CB" w14:textId="48AE21CE" w:rsidR="00175585" w:rsidRDefault="005D69CA" w:rsidP="00901B79">
      <w:r>
        <w:t>Los datos se ajustan a la distribuci</w:t>
      </w:r>
      <w:r>
        <w:t>ó</w:t>
      </w:r>
      <w:r>
        <w:t>n</w:t>
      </w:r>
      <w:r w:rsidRPr="005D69CA">
        <w:t xml:space="preserve"> beta con los siguientes par</w:t>
      </w:r>
      <w:r w:rsidRPr="005D69CA">
        <w:t>á</w:t>
      </w:r>
      <w:r w:rsidRPr="005D69CA">
        <w:t>metros beta(a=2.90654, b=2.18872, loc=-0.0498873, scale=0.0887638)</w:t>
      </w:r>
    </w:p>
    <w:p w14:paraId="5719487A" w14:textId="7300C770" w:rsidR="001C13AA" w:rsidRDefault="001C13AA" w:rsidP="001C13AA">
      <w:pPr>
        <w:rPr>
          <w:b/>
          <w:bCs/>
        </w:rPr>
      </w:pPr>
      <w:r>
        <w:rPr>
          <w:b/>
          <w:bCs/>
        </w:rPr>
        <w:t>Tesla</w:t>
      </w:r>
      <w:r w:rsidRPr="001C13AA">
        <w:rPr>
          <w:b/>
          <w:bCs/>
        </w:rPr>
        <w:t xml:space="preserve"> stocks: </w:t>
      </w:r>
    </w:p>
    <w:p w14:paraId="0DD73923" w14:textId="1A93B59F" w:rsidR="2A94DBFE" w:rsidRDefault="2A94DBFE" w:rsidP="3D30E5B2">
      <w:pPr>
        <w:rPr>
          <w:b/>
          <w:bCs/>
        </w:rPr>
      </w:pPr>
      <w:r>
        <w:rPr>
          <w:noProof/>
        </w:rPr>
        <w:drawing>
          <wp:inline distT="0" distB="0" distL="0" distR="0" wp14:anchorId="24816491" wp14:editId="62087C1C">
            <wp:extent cx="1627680" cy="1250374"/>
            <wp:effectExtent l="0" t="0" r="0" b="0"/>
            <wp:docPr id="375812318" name="Picture 37581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812318"/>
                    <pic:cNvPicPr/>
                  </pic:nvPicPr>
                  <pic:blipFill>
                    <a:blip r:embed="rId25">
                      <a:extLst>
                        <a:ext uri="{28A0092B-C50C-407E-A947-70E740481C1C}">
                          <a14:useLocalDpi xmlns:a14="http://schemas.microsoft.com/office/drawing/2010/main" val="0"/>
                        </a:ext>
                      </a:extLst>
                    </a:blip>
                    <a:stretch>
                      <a:fillRect/>
                    </a:stretch>
                  </pic:blipFill>
                  <pic:spPr>
                    <a:xfrm>
                      <a:off x="0" y="0"/>
                      <a:ext cx="1627680" cy="1250374"/>
                    </a:xfrm>
                    <a:prstGeom prst="rect">
                      <a:avLst/>
                    </a:prstGeom>
                  </pic:spPr>
                </pic:pic>
              </a:graphicData>
            </a:graphic>
          </wp:inline>
        </w:drawing>
      </w:r>
      <w:r w:rsidR="22945DDE">
        <w:rPr>
          <w:noProof/>
        </w:rPr>
        <w:drawing>
          <wp:inline distT="0" distB="0" distL="0" distR="0" wp14:anchorId="57C2E4E2" wp14:editId="2A42C2DC">
            <wp:extent cx="1727393" cy="1113447"/>
            <wp:effectExtent l="0" t="0" r="0" b="0"/>
            <wp:docPr id="1147618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7393" cy="1113447"/>
                    </a:xfrm>
                    <a:prstGeom prst="rect">
                      <a:avLst/>
                    </a:prstGeom>
                  </pic:spPr>
                </pic:pic>
              </a:graphicData>
            </a:graphic>
          </wp:inline>
        </w:drawing>
      </w:r>
    </w:p>
    <w:p w14:paraId="5816EA6C" w14:textId="67F0DB8F" w:rsidR="001C13AA" w:rsidRDefault="001C13AA" w:rsidP="3D30E5B2"/>
    <w:p w14:paraId="1C49D266" w14:textId="1D2CB9C3" w:rsidR="001C13AA" w:rsidRDefault="3E3F4460" w:rsidP="3D30E5B2">
      <w:r>
        <w:rPr>
          <w:noProof/>
        </w:rPr>
        <w:drawing>
          <wp:inline distT="0" distB="0" distL="0" distR="0" wp14:anchorId="5EECF222" wp14:editId="1E8D354E">
            <wp:extent cx="2556843" cy="1550086"/>
            <wp:effectExtent l="0" t="0" r="0" b="6985"/>
            <wp:docPr id="1323235815" name="Picture 132323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2358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6843" cy="1550086"/>
                    </a:xfrm>
                    <a:prstGeom prst="rect">
                      <a:avLst/>
                    </a:prstGeom>
                  </pic:spPr>
                </pic:pic>
              </a:graphicData>
            </a:graphic>
          </wp:inline>
        </w:drawing>
      </w:r>
      <w:r w:rsidR="4116B4E9">
        <w:rPr>
          <w:noProof/>
        </w:rPr>
        <w:drawing>
          <wp:inline distT="0" distB="0" distL="0" distR="0" wp14:anchorId="359CC418" wp14:editId="5B106205">
            <wp:extent cx="2710666" cy="1524750"/>
            <wp:effectExtent l="0" t="0" r="0" b="0"/>
            <wp:docPr id="858753981" name="Picture 154500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0097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666" cy="1524750"/>
                    </a:xfrm>
                    <a:prstGeom prst="rect">
                      <a:avLst/>
                    </a:prstGeom>
                  </pic:spPr>
                </pic:pic>
              </a:graphicData>
            </a:graphic>
          </wp:inline>
        </w:drawing>
      </w:r>
    </w:p>
    <w:p w14:paraId="5B2004A7" w14:textId="49620721" w:rsidR="003A146F" w:rsidRDefault="003A146F" w:rsidP="00901B79"/>
    <w:p w14:paraId="0F596D0A" w14:textId="0125EAFC" w:rsidR="66DAAA3B" w:rsidRDefault="66DAAA3B" w:rsidP="251931E9"/>
    <w:p w14:paraId="78F2E213" w14:textId="2FB6E375" w:rsidR="7F78DE4E" w:rsidRDefault="7F78DE4E">
      <w:r w:rsidRPr="2DEDBAB1">
        <w:rPr>
          <w:rFonts w:ascii="Roboto" w:eastAsia="Roboto" w:hAnsi="Roboto" w:cs="Roboto"/>
        </w:rPr>
        <w:t>Las estadísticas descriptivas ofrecen una visión detallada de las características del conjunto de datos en consideración. En lo que respecta a la variable "Trike", se observa una notable amplitud de valores, que varían desde un mínimo de 20 hasta un máximo de 480. La media de 245.56 indica una posición central, aunque la desviación estándar de 106.56 revela una dispersión considerable en los datos.</w:t>
      </w:r>
    </w:p>
    <w:p w14:paraId="2E3EC6E7" w14:textId="6854D0DD" w:rsidR="2DEDBAB1" w:rsidRDefault="7F78DE4E" w:rsidP="3D30E5B2">
      <w:pPr>
        <w:rPr>
          <w:rFonts w:ascii="Roboto" w:eastAsia="Roboto" w:hAnsi="Roboto" w:cs="Roboto"/>
        </w:rPr>
      </w:pPr>
      <w:r w:rsidRPr="3D30E5B2">
        <w:rPr>
          <w:rFonts w:ascii="Roboto" w:eastAsia="Roboto" w:hAnsi="Roboto" w:cs="Roboto"/>
        </w:rPr>
        <w:t>La variable "Mid" presenta una diversidad aún más marcada, con un rango que se extiende desde 0.0 hasta 228.93. La media de 33.89 y la desviación estándar de 56.89 señalan una variabilidad sustancial en estos datos. Los cuartiles proporcionan una visión más detallada de la distribución, que abarca desde 0.005 hasta 47.51.</w:t>
      </w:r>
    </w:p>
    <w:p w14:paraId="78A093C2" w14:textId="7BEAD4A3" w:rsidR="005E662B" w:rsidRDefault="005E662B" w:rsidP="251931E9">
      <w:r>
        <w:rPr>
          <w:rFonts w:ascii="Roboto" w:hAnsi="Roboto"/>
          <w:color w:val="212121"/>
          <w:shd w:val="clear" w:color="auto" w:fill="FFFFFF"/>
        </w:rPr>
        <w:t>Para este caso tenemos una t con los siguientes paramtros[0.08 sec] [RSS: 20.4474] [loc=-0.003 scale=0.024]</w:t>
      </w:r>
    </w:p>
    <w:p w14:paraId="0F260AB6" w14:textId="7C090662" w:rsidR="00263F30" w:rsidRDefault="00263F30" w:rsidP="251931E9">
      <w:pPr>
        <w:rPr>
          <w:b/>
          <w:bCs/>
        </w:rPr>
      </w:pPr>
      <w:r w:rsidRPr="00263F30">
        <w:rPr>
          <w:b/>
          <w:bCs/>
        </w:rPr>
        <w:t>Coca cola</w:t>
      </w:r>
      <w:r>
        <w:rPr>
          <w:b/>
          <w:bCs/>
        </w:rPr>
        <w:t>:</w:t>
      </w:r>
    </w:p>
    <w:p w14:paraId="1644FEC2" w14:textId="30143371" w:rsidR="00263F30" w:rsidRDefault="00A84B1C" w:rsidP="3D30E5B2">
      <w:pPr>
        <w:rPr>
          <w:b/>
          <w:bCs/>
        </w:rPr>
      </w:pPr>
      <w:r>
        <w:rPr>
          <w:noProof/>
        </w:rPr>
        <w:lastRenderedPageBreak/>
        <w:drawing>
          <wp:inline distT="0" distB="0" distL="0" distR="0" wp14:anchorId="4B8E9A84" wp14:editId="0C2BBCC4">
            <wp:extent cx="2021621" cy="170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2021621" cy="1701482"/>
                    </a:xfrm>
                    <a:prstGeom prst="rect">
                      <a:avLst/>
                    </a:prstGeom>
                  </pic:spPr>
                </pic:pic>
              </a:graphicData>
            </a:graphic>
          </wp:inline>
        </w:drawing>
      </w:r>
      <w:r w:rsidR="3ACD0E72">
        <w:rPr>
          <w:noProof/>
        </w:rPr>
        <w:drawing>
          <wp:inline distT="0" distB="0" distL="0" distR="0" wp14:anchorId="6E94A3DD" wp14:editId="68D55450">
            <wp:extent cx="2569647" cy="1649802"/>
            <wp:effectExtent l="0" t="0" r="0" b="0"/>
            <wp:docPr id="18936740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647" cy="1649802"/>
                    </a:xfrm>
                    <a:prstGeom prst="rect">
                      <a:avLst/>
                    </a:prstGeom>
                  </pic:spPr>
                </pic:pic>
              </a:graphicData>
            </a:graphic>
          </wp:inline>
        </w:drawing>
      </w:r>
    </w:p>
    <w:p w14:paraId="434DA47E" w14:textId="185E5A2D" w:rsidR="00A84B1C" w:rsidRDefault="00A84B1C" w:rsidP="251931E9"/>
    <w:p w14:paraId="4236E0BA" w14:textId="445FD460" w:rsidR="00BA64FB" w:rsidRDefault="00257B45" w:rsidP="3D30E5B2">
      <w:pPr>
        <w:rPr>
          <w:b/>
          <w:bCs/>
        </w:rPr>
      </w:pPr>
      <w:r>
        <w:rPr>
          <w:noProof/>
        </w:rPr>
        <w:drawing>
          <wp:inline distT="0" distB="0" distL="0" distR="0" wp14:anchorId="64D340D5" wp14:editId="675CA93C">
            <wp:extent cx="2719871" cy="161426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871" cy="1614264"/>
                    </a:xfrm>
                    <a:prstGeom prst="rect">
                      <a:avLst/>
                    </a:prstGeom>
                  </pic:spPr>
                </pic:pic>
              </a:graphicData>
            </a:graphic>
          </wp:inline>
        </w:drawing>
      </w:r>
      <w:r w:rsidR="55FF79CC">
        <w:rPr>
          <w:noProof/>
        </w:rPr>
        <w:drawing>
          <wp:inline distT="0" distB="0" distL="0" distR="0" wp14:anchorId="2E2F79E4" wp14:editId="55D1A967">
            <wp:extent cx="2880000" cy="1776308"/>
            <wp:effectExtent l="0" t="0" r="0" b="0"/>
            <wp:docPr id="21008968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776308"/>
                    </a:xfrm>
                    <a:prstGeom prst="rect">
                      <a:avLst/>
                    </a:prstGeom>
                  </pic:spPr>
                </pic:pic>
              </a:graphicData>
            </a:graphic>
          </wp:inline>
        </w:drawing>
      </w:r>
    </w:p>
    <w:p w14:paraId="2308CF8D" w14:textId="4A2C4422" w:rsidR="000E3492" w:rsidRDefault="000E3492" w:rsidP="251931E9"/>
    <w:p w14:paraId="70D36901" w14:textId="5C771143" w:rsidR="00901B79" w:rsidRPr="00C8367E" w:rsidRDefault="55FF79CC" w:rsidP="3D30E5B2">
      <w:r w:rsidRPr="3D30E5B2">
        <w:rPr>
          <w:rFonts w:ascii="Calibri" w:eastAsia="Calibri" w:hAnsi="Calibri" w:cs="Calibri"/>
        </w:rPr>
        <w:t>Las estadísticas descriptivas brindan una visión detallada de las variables en el conjunto de datos. En el caso de "Trike", se observa una variabilidad entre 40 y 75, con una media cercana a 56.15 y una desviación estándar de 7.87, indicando cierto grado de dispersión en los datos. En cuanto a "Mid", se presenta una dispersión más amplia, abarcando desde 0.0 hasta 18.45, con una media aproximada de 3.20 y una desviación estándar de 4.74, señalando una variabilidad más pronunciada. Por otro lado, la variable "Maturity_days" exhibe total uniformidad, ya que todos los valores son constantes en 1.0. Esto se evidencia en mínimos, máximos y cuartiles constantes, con una desviación estándar de cero, indicando la falta de variabilidad al compartir todos los datos el mismo valor.</w:t>
      </w:r>
    </w:p>
    <w:p w14:paraId="5444C0EB" w14:textId="1E41F55F" w:rsidR="00901B79" w:rsidRPr="00C8367E" w:rsidRDefault="55FF79CC" w:rsidP="3D30E5B2">
      <w:r w:rsidRPr="3D30E5B2">
        <w:rPr>
          <w:rFonts w:ascii="Calibri" w:eastAsia="Calibri" w:hAnsi="Calibri" w:cs="Calibri"/>
        </w:rPr>
        <w:t>Además, en este contexto, se presenta una variable nlogamma con los siguientes parámetros: [loggamma] [0.03 sec] [RSS: 1164.59] [loc=-0.073 scale=0.031]</w:t>
      </w:r>
    </w:p>
    <w:p w14:paraId="55524347" w14:textId="11F76401" w:rsidR="00901B79" w:rsidRPr="00C8367E" w:rsidRDefault="00901B79" w:rsidP="00901B79">
      <w:pPr>
        <w:pStyle w:val="Heading2"/>
        <w:rPr>
          <w:rFonts w:ascii="Arial" w:hAnsi="Arial" w:cs="Arial"/>
          <w:sz w:val="22"/>
          <w:szCs w:val="22"/>
        </w:rPr>
      </w:pPr>
      <w:bookmarkStart w:id="10" w:name="_Toc152180396"/>
      <w:r w:rsidRPr="3D30E5B2">
        <w:rPr>
          <w:rFonts w:ascii="Arial" w:hAnsi="Arial" w:cs="Arial"/>
          <w:sz w:val="22"/>
          <w:szCs w:val="22"/>
        </w:rPr>
        <w:t>Implementación del modelo de simulación</w:t>
      </w:r>
      <w:bookmarkEnd w:id="10"/>
    </w:p>
    <w:p w14:paraId="211A4F75" w14:textId="1D4779BA" w:rsidR="3D30E5B2" w:rsidRDefault="3D30E5B2" w:rsidP="3D30E5B2"/>
    <w:p w14:paraId="24332C90" w14:textId="1A68D368" w:rsidR="631031F6" w:rsidRDefault="70F9753F" w:rsidP="631031F6">
      <w:r>
        <w:t>Soluci</w:t>
      </w:r>
      <w:r>
        <w:t>ó</w:t>
      </w:r>
      <w:r>
        <w:t>n Cerrada de la ecuaci</w:t>
      </w:r>
      <w:r>
        <w:t>ó</w:t>
      </w:r>
      <w:r>
        <w:t>n de Helsen:</w:t>
      </w:r>
    </w:p>
    <w:p w14:paraId="67FF4D23" w14:textId="0E0AECEE" w:rsidR="631031F6" w:rsidRDefault="70F9753F" w:rsidP="47B2C8F9">
      <w:pPr>
        <w:jc w:val="both"/>
      </w:pPr>
      <w:r>
        <w:rPr>
          <w:rFonts w:eastAsia="Consolas"/>
        </w:rPr>
        <w:t>Cuando decimos que el modelo de Heston permite soluciones anal</w:t>
      </w:r>
      <w:r>
        <w:rPr>
          <w:rFonts w:eastAsia="Consolas"/>
        </w:rPr>
        <w:t>í</w:t>
      </w:r>
      <w:r>
        <w:rPr>
          <w:rFonts w:eastAsia="Consolas"/>
        </w:rPr>
        <w:t>ticas para opciones europeas de compra y venta, significa que existen f</w:t>
      </w:r>
      <w:r>
        <w:rPr>
          <w:rFonts w:eastAsia="Consolas"/>
        </w:rPr>
        <w:t>ó</w:t>
      </w:r>
      <w:r>
        <w:rPr>
          <w:rFonts w:eastAsia="Consolas"/>
        </w:rPr>
        <w:t>rmulas matem</w:t>
      </w:r>
      <w:r>
        <w:rPr>
          <w:rFonts w:eastAsia="Consolas"/>
        </w:rPr>
        <w:t>á</w:t>
      </w:r>
      <w:r>
        <w:rPr>
          <w:rFonts w:eastAsia="Consolas"/>
        </w:rPr>
        <w:t>ticas que proporcionan soluciones directas para los precios de estas opciones sin necesidad de m</w:t>
      </w:r>
      <w:r>
        <w:rPr>
          <w:rFonts w:eastAsia="Consolas"/>
        </w:rPr>
        <w:t>é</w:t>
      </w:r>
      <w:r>
        <w:rPr>
          <w:rFonts w:eastAsia="Consolas"/>
        </w:rPr>
        <w:t>todos de aproximaci</w:t>
      </w:r>
      <w:r>
        <w:rPr>
          <w:rFonts w:eastAsia="Consolas"/>
        </w:rPr>
        <w:t>ó</w:t>
      </w:r>
      <w:r>
        <w:rPr>
          <w:rFonts w:eastAsia="Consolas"/>
        </w:rPr>
        <w:t>n num</w:t>
      </w:r>
      <w:r>
        <w:rPr>
          <w:rFonts w:eastAsia="Consolas"/>
        </w:rPr>
        <w:t>é</w:t>
      </w:r>
      <w:r>
        <w:rPr>
          <w:rFonts w:eastAsia="Consolas"/>
        </w:rPr>
        <w:t>rica como diferencias finitas o simulaciones de Monte Carlo.</w:t>
      </w:r>
    </w:p>
    <w:p w14:paraId="07ACB788" w14:textId="66A0FC62" w:rsidR="631031F6" w:rsidRDefault="70F9753F" w:rsidP="47B2C8F9">
      <w:pPr>
        <w:jc w:val="both"/>
      </w:pPr>
      <w:r>
        <w:rPr>
          <w:rFonts w:eastAsia="Consolas"/>
        </w:rPr>
        <w:t>Las soluciones anal</w:t>
      </w:r>
      <w:r>
        <w:rPr>
          <w:rFonts w:eastAsia="Consolas"/>
        </w:rPr>
        <w:t>í</w:t>
      </w:r>
      <w:r>
        <w:rPr>
          <w:rFonts w:eastAsia="Consolas"/>
        </w:rPr>
        <w:t>ticas para opciones europeas de compra y venta en el modelo de Heston fueron derivadas por el propio Steven Heston. Para la opci</w:t>
      </w:r>
      <w:r>
        <w:rPr>
          <w:rFonts w:eastAsia="Consolas"/>
        </w:rPr>
        <w:t>ó</w:t>
      </w:r>
      <w:r>
        <w:rPr>
          <w:rFonts w:eastAsia="Consolas"/>
        </w:rPr>
        <w:t>n europea de compra, la f</w:t>
      </w:r>
      <w:r>
        <w:rPr>
          <w:rFonts w:eastAsia="Consolas"/>
        </w:rPr>
        <w:t>ó</w:t>
      </w:r>
      <w:r>
        <w:rPr>
          <w:rFonts w:eastAsia="Consolas"/>
        </w:rPr>
        <w:t>rmula se presenta de la siguiente manera:</w:t>
      </w:r>
    </w:p>
    <w:p w14:paraId="1EC59189" w14:textId="1AAE34FB" w:rsidR="002011B7" w:rsidRDefault="70F9753F" w:rsidP="5EB70771">
      <w:pPr>
        <w:jc w:val="both"/>
      </w:pPr>
      <w:r>
        <w:rPr>
          <w:noProof/>
        </w:rPr>
        <w:drawing>
          <wp:inline distT="0" distB="0" distL="0" distR="0" wp14:anchorId="28BAD090" wp14:editId="7EC748C0">
            <wp:extent cx="2686050" cy="285750"/>
            <wp:effectExtent l="0" t="0" r="0" b="0"/>
            <wp:docPr id="580648007" name="Picture 58064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86050" cy="285750"/>
                    </a:xfrm>
                    <a:prstGeom prst="rect">
                      <a:avLst/>
                    </a:prstGeom>
                  </pic:spPr>
                </pic:pic>
              </a:graphicData>
            </a:graphic>
          </wp:inline>
        </w:drawing>
      </w:r>
    </w:p>
    <w:p w14:paraId="46ABFB3B" w14:textId="78A321D4" w:rsidR="631031F6" w:rsidRDefault="70F9753F" w:rsidP="2025A7FD">
      <w:pPr>
        <w:jc w:val="both"/>
      </w:pPr>
      <w:r>
        <w:rPr>
          <w:noProof/>
        </w:rPr>
        <w:lastRenderedPageBreak/>
        <w:drawing>
          <wp:inline distT="0" distB="0" distL="0" distR="0" wp14:anchorId="39097EA2" wp14:editId="11EB0B48">
            <wp:extent cx="2933700" cy="574516"/>
            <wp:effectExtent l="0" t="0" r="0" b="0"/>
            <wp:docPr id="1190733363" name="Picture 119073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733363"/>
                    <pic:cNvPicPr/>
                  </pic:nvPicPr>
                  <pic:blipFill>
                    <a:blip r:embed="rId34">
                      <a:extLst>
                        <a:ext uri="{28A0092B-C50C-407E-A947-70E740481C1C}">
                          <a14:useLocalDpi xmlns:a14="http://schemas.microsoft.com/office/drawing/2010/main" val="0"/>
                        </a:ext>
                      </a:extLst>
                    </a:blip>
                    <a:stretch>
                      <a:fillRect/>
                    </a:stretch>
                  </pic:blipFill>
                  <pic:spPr>
                    <a:xfrm>
                      <a:off x="0" y="0"/>
                      <a:ext cx="2933700" cy="574516"/>
                    </a:xfrm>
                    <a:prstGeom prst="rect">
                      <a:avLst/>
                    </a:prstGeom>
                  </pic:spPr>
                </pic:pic>
              </a:graphicData>
            </a:graphic>
          </wp:inline>
        </w:drawing>
      </w:r>
    </w:p>
    <w:p w14:paraId="2DF7579E" w14:textId="77777777" w:rsidR="000C3A92" w:rsidRDefault="000C3A92" w:rsidP="2025A7FD">
      <w:pPr>
        <w:jc w:val="both"/>
      </w:pPr>
    </w:p>
    <w:p w14:paraId="0BA9952C" w14:textId="457F26D4" w:rsidR="631031F6" w:rsidRPr="003D0C37" w:rsidRDefault="7E0F13D2" w:rsidP="10E5BE13">
      <w:pPr>
        <w:jc w:val="both"/>
        <w:rPr>
          <w:b/>
          <w:bCs/>
        </w:rPr>
      </w:pPr>
      <w:r w:rsidRPr="003D0C37">
        <w:rPr>
          <w:b/>
          <w:bCs/>
        </w:rPr>
        <w:t>Par</w:t>
      </w:r>
      <w:r w:rsidRPr="003D0C37">
        <w:rPr>
          <w:b/>
          <w:bCs/>
        </w:rPr>
        <w:t>á</w:t>
      </w:r>
      <w:r w:rsidRPr="003D0C37">
        <w:rPr>
          <w:b/>
          <w:bCs/>
        </w:rPr>
        <w:t>metros seg</w:t>
      </w:r>
      <w:r w:rsidRPr="003D0C37">
        <w:rPr>
          <w:b/>
          <w:bCs/>
        </w:rPr>
        <w:t>ú</w:t>
      </w:r>
      <w:r w:rsidRPr="003D0C37">
        <w:rPr>
          <w:b/>
          <w:bCs/>
        </w:rPr>
        <w:t>n acci</w:t>
      </w:r>
      <w:r w:rsidRPr="003D0C37">
        <w:rPr>
          <w:b/>
          <w:bCs/>
        </w:rPr>
        <w:t>ó</w:t>
      </w:r>
      <w:r w:rsidRPr="003D0C37">
        <w:rPr>
          <w:b/>
          <w:bCs/>
        </w:rPr>
        <w:t>n:</w:t>
      </w:r>
    </w:p>
    <w:p w14:paraId="25732CE1" w14:textId="2CD0C68D" w:rsidR="631031F6" w:rsidRDefault="7E0F13D2" w:rsidP="74FD9CEE">
      <w:pPr>
        <w:pStyle w:val="ListParagraph"/>
        <w:numPr>
          <w:ilvl w:val="0"/>
          <w:numId w:val="34"/>
        </w:numPr>
        <w:jc w:val="both"/>
      </w:pPr>
      <w:r>
        <w:t>Apple:</w:t>
      </w:r>
      <w:r w:rsidR="1ABD74D3">
        <w:t xml:space="preserve">                                           Amazon</w:t>
      </w:r>
    </w:p>
    <w:p w14:paraId="71520BDB" w14:textId="25394994" w:rsidR="631031F6" w:rsidRDefault="57628853" w:rsidP="3D30E5B2">
      <w:pPr>
        <w:jc w:val="both"/>
      </w:pPr>
      <w:r>
        <w:rPr>
          <w:noProof/>
        </w:rPr>
        <w:drawing>
          <wp:inline distT="0" distB="0" distL="0" distR="0" wp14:anchorId="3EE23E26" wp14:editId="3601DEDB">
            <wp:extent cx="1885950" cy="509475"/>
            <wp:effectExtent l="0" t="0" r="0" b="0"/>
            <wp:docPr id="250023782" name="Picture 2500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23782"/>
                    <pic:cNvPicPr/>
                  </pic:nvPicPr>
                  <pic:blipFill>
                    <a:blip r:embed="rId35">
                      <a:extLst>
                        <a:ext uri="{28A0092B-C50C-407E-A947-70E740481C1C}">
                          <a14:useLocalDpi xmlns:a14="http://schemas.microsoft.com/office/drawing/2010/main" val="0"/>
                        </a:ext>
                      </a:extLst>
                    </a:blip>
                    <a:stretch>
                      <a:fillRect/>
                    </a:stretch>
                  </pic:blipFill>
                  <pic:spPr>
                    <a:xfrm>
                      <a:off x="0" y="0"/>
                      <a:ext cx="1885950" cy="509475"/>
                    </a:xfrm>
                    <a:prstGeom prst="rect">
                      <a:avLst/>
                    </a:prstGeom>
                  </pic:spPr>
                </pic:pic>
              </a:graphicData>
            </a:graphic>
          </wp:inline>
        </w:drawing>
      </w:r>
      <w:r w:rsidR="4F303BAF">
        <w:rPr>
          <w:noProof/>
        </w:rPr>
        <w:drawing>
          <wp:inline distT="0" distB="0" distL="0" distR="0" wp14:anchorId="7A453BC0" wp14:editId="17FE1C4F">
            <wp:extent cx="2714625" cy="548580"/>
            <wp:effectExtent l="0" t="0" r="0" b="0"/>
            <wp:docPr id="903271181" name="Picture 33526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269926"/>
                    <pic:cNvPicPr/>
                  </pic:nvPicPr>
                  <pic:blipFill>
                    <a:blip r:embed="rId36">
                      <a:extLst>
                        <a:ext uri="{28A0092B-C50C-407E-A947-70E740481C1C}">
                          <a14:useLocalDpi xmlns:a14="http://schemas.microsoft.com/office/drawing/2010/main" val="0"/>
                        </a:ext>
                      </a:extLst>
                    </a:blip>
                    <a:stretch>
                      <a:fillRect/>
                    </a:stretch>
                  </pic:blipFill>
                  <pic:spPr>
                    <a:xfrm>
                      <a:off x="0" y="0"/>
                      <a:ext cx="2714625" cy="548580"/>
                    </a:xfrm>
                    <a:prstGeom prst="rect">
                      <a:avLst/>
                    </a:prstGeom>
                  </pic:spPr>
                </pic:pic>
              </a:graphicData>
            </a:graphic>
          </wp:inline>
        </w:drawing>
      </w:r>
    </w:p>
    <w:p w14:paraId="23D5A94A" w14:textId="10265739" w:rsidR="3D1E180D" w:rsidRDefault="3D1E180D" w:rsidP="19CC0206">
      <w:pPr>
        <w:jc w:val="both"/>
      </w:pPr>
    </w:p>
    <w:p w14:paraId="6BB045D9" w14:textId="10B71670" w:rsidR="631031F6" w:rsidRDefault="7E0F13D2" w:rsidP="534DB03C">
      <w:pPr>
        <w:pStyle w:val="ListParagraph"/>
        <w:numPr>
          <w:ilvl w:val="0"/>
          <w:numId w:val="34"/>
        </w:numPr>
        <w:jc w:val="both"/>
      </w:pPr>
      <w:r>
        <w:t>Tesla:</w:t>
      </w:r>
      <w:r w:rsidR="1D6009BB">
        <w:t xml:space="preserve">                                                    Coca Cola</w:t>
      </w:r>
    </w:p>
    <w:p w14:paraId="5B8542CF" w14:textId="0995D0A3" w:rsidR="006E2489" w:rsidRDefault="64B32DE7" w:rsidP="3D30E5B2">
      <w:pPr>
        <w:jc w:val="both"/>
      </w:pPr>
      <w:r>
        <w:rPr>
          <w:noProof/>
        </w:rPr>
        <w:drawing>
          <wp:inline distT="0" distB="0" distL="0" distR="0" wp14:anchorId="61F993C3" wp14:editId="3B854576">
            <wp:extent cx="2262752" cy="609600"/>
            <wp:effectExtent l="0" t="0" r="0" b="0"/>
            <wp:docPr id="664854644" name="Picture 66485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854644"/>
                    <pic:cNvPicPr/>
                  </pic:nvPicPr>
                  <pic:blipFill>
                    <a:blip r:embed="rId37">
                      <a:extLst>
                        <a:ext uri="{28A0092B-C50C-407E-A947-70E740481C1C}">
                          <a14:useLocalDpi xmlns:a14="http://schemas.microsoft.com/office/drawing/2010/main" val="0"/>
                        </a:ext>
                      </a:extLst>
                    </a:blip>
                    <a:stretch>
                      <a:fillRect/>
                    </a:stretch>
                  </pic:blipFill>
                  <pic:spPr>
                    <a:xfrm>
                      <a:off x="0" y="0"/>
                      <a:ext cx="2262752" cy="609600"/>
                    </a:xfrm>
                    <a:prstGeom prst="rect">
                      <a:avLst/>
                    </a:prstGeom>
                  </pic:spPr>
                </pic:pic>
              </a:graphicData>
            </a:graphic>
          </wp:inline>
        </w:drawing>
      </w:r>
      <w:r w:rsidR="7057467C">
        <w:rPr>
          <w:noProof/>
        </w:rPr>
        <w:drawing>
          <wp:inline distT="0" distB="0" distL="0" distR="0" wp14:anchorId="233EA8E0" wp14:editId="123E8372">
            <wp:extent cx="1819275" cy="522829"/>
            <wp:effectExtent l="0" t="0" r="0" b="9525"/>
            <wp:docPr id="1417730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1819275" cy="522829"/>
                    </a:xfrm>
                    <a:prstGeom prst="rect">
                      <a:avLst/>
                    </a:prstGeom>
                  </pic:spPr>
                </pic:pic>
              </a:graphicData>
            </a:graphic>
          </wp:inline>
        </w:drawing>
      </w:r>
    </w:p>
    <w:p w14:paraId="1CFCC742" w14:textId="6C447A97" w:rsidR="0778016C" w:rsidRDefault="0778016C" w:rsidP="6969CA31">
      <w:pPr>
        <w:pStyle w:val="ListParagraph"/>
        <w:numPr>
          <w:ilvl w:val="0"/>
          <w:numId w:val="34"/>
        </w:numPr>
        <w:jc w:val="both"/>
      </w:pPr>
      <w:r>
        <w:t>Meta:</w:t>
      </w:r>
    </w:p>
    <w:p w14:paraId="62D5AA21" w14:textId="1DC4C68A" w:rsidR="3A5D4662" w:rsidRDefault="3A5D4662" w:rsidP="3D30E5B2">
      <w:pPr>
        <w:jc w:val="both"/>
      </w:pPr>
      <w:r w:rsidRPr="3D30E5B2">
        <w:rPr>
          <w:rFonts w:ascii="Calibri" w:eastAsia="Calibri" w:hAnsi="Calibri" w:cs="Calibri"/>
        </w:rPr>
        <w:t xml:space="preserve">Calculamos los parámetros de nuestra primera ecuación utilizando los datos disponibles. Empleamos el error cuadrático medio y la función </w:t>
      </w:r>
      <w:r w:rsidRPr="3D30E5B2">
        <w:rPr>
          <w:rFonts w:ascii="Consolas" w:eastAsia="Consolas" w:hAnsi="Consolas" w:cs="Consolas"/>
        </w:rPr>
        <w:t>optimize</w:t>
      </w:r>
      <w:r w:rsidRPr="3D30E5B2">
        <w:rPr>
          <w:rFonts w:ascii="Calibri" w:eastAsia="Calibri" w:hAnsi="Calibri" w:cs="Calibri"/>
        </w:rPr>
        <w:t xml:space="preserve"> de SciPy, que evalúa los valores de algunos parámetros iniciales en un intervalo dado y nos proporciona los parámetros que minimizan el error cuadrático medio (MSE).</w:t>
      </w:r>
    </w:p>
    <w:p w14:paraId="3B932F94" w14:textId="64353F06" w:rsidR="2993C5E3" w:rsidRDefault="2993C5E3" w:rsidP="3D30E5B2">
      <w:pPr>
        <w:jc w:val="both"/>
        <w:rPr>
          <w:rFonts w:ascii="Calibri" w:eastAsia="Calibri" w:hAnsi="Calibri" w:cs="Calibri"/>
        </w:rPr>
      </w:pPr>
    </w:p>
    <w:p w14:paraId="467CE047" w14:textId="353DB441" w:rsidR="2993C5E3" w:rsidRDefault="631FBD33" w:rsidP="3D30E5B2">
      <w:pPr>
        <w:pStyle w:val="Heading2"/>
        <w:rPr>
          <w:rFonts w:ascii="Arial" w:hAnsi="Arial" w:cs="Arial"/>
          <w:sz w:val="22"/>
          <w:szCs w:val="22"/>
        </w:rPr>
      </w:pPr>
      <w:r w:rsidRPr="3D30E5B2">
        <w:rPr>
          <w:rFonts w:ascii="Arial" w:hAnsi="Arial" w:cs="Arial"/>
          <w:sz w:val="22"/>
          <w:szCs w:val="22"/>
        </w:rPr>
        <w:t>Análisis de resultados</w:t>
      </w:r>
    </w:p>
    <w:p w14:paraId="514E5B31" w14:textId="5173A303" w:rsidR="2993C5E3" w:rsidRDefault="2993C5E3" w:rsidP="3D30E5B2">
      <w:pPr>
        <w:jc w:val="both"/>
        <w:rPr>
          <w:rFonts w:ascii="Calibri" w:eastAsia="Calibri" w:hAnsi="Calibri" w:cs="Calibri"/>
        </w:rPr>
      </w:pPr>
    </w:p>
    <w:p w14:paraId="111321D9" w14:textId="0180FA8D" w:rsidR="631031F6" w:rsidRDefault="7F860A36" w:rsidP="6A8B62AB">
      <w:r>
        <w:t>Simulaci</w:t>
      </w:r>
      <w:r>
        <w:t>ó</w:t>
      </w:r>
      <w:r>
        <w:t>n:</w:t>
      </w:r>
    </w:p>
    <w:p w14:paraId="7DDCDF0C" w14:textId="1CEEC0AD" w:rsidR="096BBD49" w:rsidRDefault="7F860A36" w:rsidP="512824CE">
      <w:pPr>
        <w:pStyle w:val="ListParagraph"/>
        <w:numPr>
          <w:ilvl w:val="0"/>
          <w:numId w:val="35"/>
        </w:numPr>
      </w:pPr>
      <w:r>
        <w:t>Apple:</w:t>
      </w:r>
    </w:p>
    <w:p w14:paraId="62EB9B56" w14:textId="4FE2F4C0" w:rsidR="4D48DB45" w:rsidRDefault="7F860A36" w:rsidP="3D30E5B2">
      <w:r>
        <w:rPr>
          <w:noProof/>
        </w:rPr>
        <w:drawing>
          <wp:inline distT="0" distB="0" distL="0" distR="0" wp14:anchorId="225C0617" wp14:editId="07FB7C06">
            <wp:extent cx="2429794" cy="1311076"/>
            <wp:effectExtent l="0" t="0" r="0" b="0"/>
            <wp:docPr id="342559276" name="Picture 34255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5927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9794" cy="1311076"/>
                    </a:xfrm>
                    <a:prstGeom prst="rect">
                      <a:avLst/>
                    </a:prstGeom>
                  </pic:spPr>
                </pic:pic>
              </a:graphicData>
            </a:graphic>
          </wp:inline>
        </w:drawing>
      </w:r>
      <w:r w:rsidR="00F27027">
        <w:rPr>
          <w:noProof/>
        </w:rPr>
        <w:drawing>
          <wp:inline distT="0" distB="0" distL="0" distR="0" wp14:anchorId="1F0AA653" wp14:editId="4D844842">
            <wp:extent cx="980139" cy="1152525"/>
            <wp:effectExtent l="0" t="0" r="0" b="0"/>
            <wp:docPr id="938249337" name="Picture 38523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39761"/>
                    <pic:cNvPicPr/>
                  </pic:nvPicPr>
                  <pic:blipFill>
                    <a:blip r:embed="rId40">
                      <a:extLst>
                        <a:ext uri="{28A0092B-C50C-407E-A947-70E740481C1C}">
                          <a14:useLocalDpi xmlns:a14="http://schemas.microsoft.com/office/drawing/2010/main" val="0"/>
                        </a:ext>
                      </a:extLst>
                    </a:blip>
                    <a:stretch>
                      <a:fillRect/>
                    </a:stretch>
                  </pic:blipFill>
                  <pic:spPr>
                    <a:xfrm>
                      <a:off x="0" y="0"/>
                      <a:ext cx="980139" cy="1152525"/>
                    </a:xfrm>
                    <a:prstGeom prst="rect">
                      <a:avLst/>
                    </a:prstGeom>
                  </pic:spPr>
                </pic:pic>
              </a:graphicData>
            </a:graphic>
          </wp:inline>
        </w:drawing>
      </w:r>
    </w:p>
    <w:p w14:paraId="16BE8B87" w14:textId="1536ACA2" w:rsidR="14650736" w:rsidRDefault="14650736" w:rsidP="3D30E5B2"/>
    <w:p w14:paraId="3AC14985" w14:textId="41CBB01C" w:rsidR="6340BF3E" w:rsidRDefault="6340BF3E">
      <w:r w:rsidRPr="1AC14DD1">
        <w:rPr>
          <w:rFonts w:ascii="Calibri" w:eastAsia="Calibri" w:hAnsi="Calibri" w:cs="Calibri"/>
        </w:rPr>
        <w:t>Al ejecutar la simulación para 10,000 casos con la ecuación discreta y los parámetros determinados, observamos un aumento en la incertidumbre a medida que se incrementan los días pronosticados. Este fenómeno resulta coherente en el contexto de las acciones. Sin embargo, notamos un incremento tanto en la media como en la varianza. Es destacable que observamos aproximadamente un aumento de 2 en la media por cada 14 desviaciones estándar en nuestro modelo.</w:t>
      </w:r>
    </w:p>
    <w:p w14:paraId="55044D60" w14:textId="0EE476A4" w:rsidR="14650736" w:rsidRDefault="6340BF3E" w:rsidP="14650736">
      <w:r w:rsidRPr="017172DD">
        <w:rPr>
          <w:rFonts w:ascii="Calibri" w:eastAsia="Calibri" w:hAnsi="Calibri" w:cs="Calibri"/>
        </w:rPr>
        <w:lastRenderedPageBreak/>
        <w:t xml:space="preserve">Realizamos pruebas para analizar la distribución de nuestros resultados, pero ninguna prueba se ajustó a un nivel de confianza del 95 por ciento. Esto nos plantea desafíos al calcular, en un tiempo </w:t>
      </w:r>
      <w:r w:rsidRPr="017172DD">
        <w:rPr>
          <w:rFonts w:ascii="Cambria Math" w:eastAsia="Cambria Math" w:hAnsi="Cambria Math" w:cs="Cambria Math"/>
          <w:i/>
          <w:iCs/>
        </w:rPr>
        <w:t>t</w:t>
      </w:r>
      <w:r w:rsidRPr="017172DD">
        <w:rPr>
          <w:rFonts w:ascii="Calibri" w:eastAsia="Calibri" w:hAnsi="Calibri" w:cs="Calibri"/>
        </w:rPr>
        <w:t>t, si el valor del activo puede ubicarse dentro de un intervalo de confianza. Este análisis es crucial para tomar decisiones fundamentadas basadas en la probabilidad y la variabilidad inherentes a las predicciones en el mercado financiero.</w:t>
      </w:r>
    </w:p>
    <w:p w14:paraId="1E6FF25B" w14:textId="3EF4A1AB" w:rsidR="14650736" w:rsidRDefault="14650736" w:rsidP="14650736"/>
    <w:p w14:paraId="426357AA" w14:textId="368D44DD" w:rsidR="584070DA" w:rsidRDefault="7F860A36" w:rsidP="584070DA">
      <w:pPr>
        <w:pStyle w:val="ListParagraph"/>
        <w:numPr>
          <w:ilvl w:val="0"/>
          <w:numId w:val="35"/>
        </w:numPr>
      </w:pPr>
      <w:r>
        <w:t>Amazon:</w:t>
      </w:r>
    </w:p>
    <w:p w14:paraId="7C94F737" w14:textId="247FC0E5" w:rsidR="5F637595" w:rsidRDefault="7F860A36" w:rsidP="1AC14DD1">
      <w:r>
        <w:rPr>
          <w:noProof/>
        </w:rPr>
        <w:drawing>
          <wp:inline distT="0" distB="0" distL="0" distR="0" wp14:anchorId="641D3444" wp14:editId="0DDD9074">
            <wp:extent cx="1940599" cy="1047115"/>
            <wp:effectExtent l="0" t="0" r="0" b="0"/>
            <wp:docPr id="1211271076" name="Picture 121127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27107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0599" cy="1047115"/>
                    </a:xfrm>
                    <a:prstGeom prst="rect">
                      <a:avLst/>
                    </a:prstGeom>
                  </pic:spPr>
                </pic:pic>
              </a:graphicData>
            </a:graphic>
          </wp:inline>
        </w:drawing>
      </w:r>
      <w:r w:rsidR="4C98F673">
        <w:rPr>
          <w:noProof/>
        </w:rPr>
        <w:drawing>
          <wp:inline distT="0" distB="0" distL="0" distR="0" wp14:anchorId="2858F247" wp14:editId="56659F51">
            <wp:extent cx="1053833" cy="1067286"/>
            <wp:effectExtent l="0" t="0" r="0" b="0"/>
            <wp:docPr id="1445792335" name="Picture 144579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792335"/>
                    <pic:cNvPicPr/>
                  </pic:nvPicPr>
                  <pic:blipFill>
                    <a:blip r:embed="rId42">
                      <a:extLst>
                        <a:ext uri="{28A0092B-C50C-407E-A947-70E740481C1C}">
                          <a14:useLocalDpi xmlns:a14="http://schemas.microsoft.com/office/drawing/2010/main" val="0"/>
                        </a:ext>
                      </a:extLst>
                    </a:blip>
                    <a:stretch>
                      <a:fillRect/>
                    </a:stretch>
                  </pic:blipFill>
                  <pic:spPr>
                    <a:xfrm>
                      <a:off x="0" y="0"/>
                      <a:ext cx="1053833" cy="1067286"/>
                    </a:xfrm>
                    <a:prstGeom prst="rect">
                      <a:avLst/>
                    </a:prstGeom>
                  </pic:spPr>
                </pic:pic>
              </a:graphicData>
            </a:graphic>
          </wp:inline>
        </w:drawing>
      </w:r>
    </w:p>
    <w:p w14:paraId="7635C4E6" w14:textId="235860F1" w:rsidR="1AC14DD1" w:rsidRDefault="20F34C35" w:rsidP="1AC14DD1">
      <w:r w:rsidRPr="3D30E5B2">
        <w:rPr>
          <w:rFonts w:ascii="Calibri" w:eastAsia="Calibri" w:hAnsi="Calibri" w:cs="Calibri"/>
        </w:rPr>
        <w:t>En el caso de Amazon, observamos una volatilidad ligeramente más elevada en comparación con Apple. Aunque la diferencia no es significativa, notamos que a medida que aumenta la cantidad de días, nuestros valores tienden a generar más estados de variabilidad, lo que dificulta la predicción del activo. Por ejemplo, en el día 10, tenemos una media de 172 con una desviación estándar de 172, resultando en un intervalo de [0, 344]. Este amplio rango sugiere la posibilidad poco probable de perder la totalidad de la inversión, pero también indica la dificultad en prever con certeza el comportamiento del activo.</w:t>
      </w:r>
    </w:p>
    <w:p w14:paraId="761A1D36" w14:textId="10CA52E5" w:rsidR="3D30E5B2" w:rsidRDefault="3D30E5B2" w:rsidP="3D30E5B2">
      <w:pPr>
        <w:rPr>
          <w:rFonts w:ascii="Calibri" w:eastAsia="Calibri" w:hAnsi="Calibri" w:cs="Calibri"/>
        </w:rPr>
      </w:pPr>
    </w:p>
    <w:p w14:paraId="237A3917" w14:textId="048FD29E" w:rsidR="2A24F1B0" w:rsidRDefault="7F860A36" w:rsidP="2A24F1B0">
      <w:pPr>
        <w:pStyle w:val="ListParagraph"/>
        <w:numPr>
          <w:ilvl w:val="0"/>
          <w:numId w:val="35"/>
        </w:numPr>
      </w:pPr>
      <w:r>
        <w:t>Tesla:</w:t>
      </w:r>
    </w:p>
    <w:p w14:paraId="39149286" w14:textId="0CBB48C1" w:rsidR="7C194C96" w:rsidRDefault="7F860A36" w:rsidP="53ABF3A2">
      <w:r>
        <w:rPr>
          <w:noProof/>
        </w:rPr>
        <w:drawing>
          <wp:inline distT="0" distB="0" distL="0" distR="0" wp14:anchorId="08D3DEBA" wp14:editId="2D576C2C">
            <wp:extent cx="2743200" cy="1457325"/>
            <wp:effectExtent l="0" t="0" r="0" b="0"/>
            <wp:docPr id="505026453" name="Picture 50502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0264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1457325"/>
                    </a:xfrm>
                    <a:prstGeom prst="rect">
                      <a:avLst/>
                    </a:prstGeom>
                  </pic:spPr>
                </pic:pic>
              </a:graphicData>
            </a:graphic>
          </wp:inline>
        </w:drawing>
      </w:r>
      <w:r w:rsidR="2A032CFC">
        <w:rPr>
          <w:noProof/>
        </w:rPr>
        <w:drawing>
          <wp:inline distT="0" distB="0" distL="0" distR="0" wp14:anchorId="3C0B6595" wp14:editId="0DB374AF">
            <wp:extent cx="1507300" cy="1449818"/>
            <wp:effectExtent l="0" t="0" r="0" b="0"/>
            <wp:docPr id="2059688751" name="Picture 205968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688751"/>
                    <pic:cNvPicPr/>
                  </pic:nvPicPr>
                  <pic:blipFill>
                    <a:blip r:embed="rId44">
                      <a:extLst>
                        <a:ext uri="{28A0092B-C50C-407E-A947-70E740481C1C}">
                          <a14:useLocalDpi xmlns:a14="http://schemas.microsoft.com/office/drawing/2010/main" val="0"/>
                        </a:ext>
                      </a:extLst>
                    </a:blip>
                    <a:stretch>
                      <a:fillRect/>
                    </a:stretch>
                  </pic:blipFill>
                  <pic:spPr>
                    <a:xfrm>
                      <a:off x="0" y="0"/>
                      <a:ext cx="1507300" cy="1449818"/>
                    </a:xfrm>
                    <a:prstGeom prst="rect">
                      <a:avLst/>
                    </a:prstGeom>
                  </pic:spPr>
                </pic:pic>
              </a:graphicData>
            </a:graphic>
          </wp:inline>
        </w:drawing>
      </w:r>
    </w:p>
    <w:p w14:paraId="752D6293" w14:textId="0CBB48C1" w:rsidR="17E4D30B" w:rsidRDefault="17E4D30B" w:rsidP="17E4D30B"/>
    <w:p w14:paraId="6DC39ED7" w14:textId="2738B2F1" w:rsidR="53ABF3A2" w:rsidRDefault="6825F5A5" w:rsidP="53ABF3A2">
      <w:r w:rsidRPr="3D30E5B2">
        <w:rPr>
          <w:rFonts w:ascii="Calibri" w:eastAsia="Calibri" w:hAnsi="Calibri" w:cs="Calibri"/>
        </w:rPr>
        <w:t>En el caso de Tesla, observamos una varianza notablemente mayor en comparación con los otros puntos analizados. Los resultados revelan picos significativamente altos en algunas simulaciones, llegando incluso a intervalos del orden de 5115, donde el precio alcanza valores hasta 11 veces mayores que su precio original. Esta situación, en la realidad, es altamente improbable y afecta considerablemente la varianza de dicho intervalo, dado que valores tan atípicos influyen en el cálculo de la media.</w:t>
      </w:r>
    </w:p>
    <w:p w14:paraId="39213BBA" w14:textId="5605B0EF" w:rsidR="53ABF3A2" w:rsidRDefault="6825F5A5" w:rsidP="53ABF3A2">
      <w:r w:rsidRPr="3D30E5B2">
        <w:rPr>
          <w:rFonts w:ascii="Calibri" w:eastAsia="Calibri" w:hAnsi="Calibri" w:cs="Calibri"/>
        </w:rPr>
        <w:t>En escenarios como estos, en la práctica, puede ser más apropiado considerar la moda en lugar de la media, ya que la moda no se ve afectada de manera significativa por valores extremos u outliers.</w:t>
      </w:r>
    </w:p>
    <w:p w14:paraId="3663B243" w14:textId="0F8D89BE" w:rsidR="53ABF3A2" w:rsidRDefault="53ABF3A2" w:rsidP="3D30E5B2"/>
    <w:p w14:paraId="77CEE146" w14:textId="4A0F484A" w:rsidR="6CD9FA24" w:rsidRDefault="7F860A36" w:rsidP="6CD9FA24">
      <w:pPr>
        <w:pStyle w:val="ListParagraph"/>
        <w:numPr>
          <w:ilvl w:val="0"/>
          <w:numId w:val="35"/>
        </w:numPr>
      </w:pPr>
      <w:r>
        <w:t>Coca Cola:</w:t>
      </w:r>
    </w:p>
    <w:p w14:paraId="4797A324" w14:textId="771E5BCC" w:rsidR="631031F6" w:rsidRDefault="7F860A36" w:rsidP="3D30E5B2">
      <w:r>
        <w:rPr>
          <w:noProof/>
        </w:rPr>
        <w:lastRenderedPageBreak/>
        <w:drawing>
          <wp:inline distT="0" distB="0" distL="0" distR="0" wp14:anchorId="0F3029F8" wp14:editId="2E09142A">
            <wp:extent cx="2524125" cy="1351459"/>
            <wp:effectExtent l="0" t="0" r="0" b="0"/>
            <wp:docPr id="921052918" name="Picture 92105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0529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4125" cy="1351459"/>
                    </a:xfrm>
                    <a:prstGeom prst="rect">
                      <a:avLst/>
                    </a:prstGeom>
                  </pic:spPr>
                </pic:pic>
              </a:graphicData>
            </a:graphic>
          </wp:inline>
        </w:drawing>
      </w:r>
      <w:r w:rsidR="6896DD29">
        <w:rPr>
          <w:noProof/>
        </w:rPr>
        <w:drawing>
          <wp:inline distT="0" distB="0" distL="0" distR="0" wp14:anchorId="72FA6CB9" wp14:editId="4C426392">
            <wp:extent cx="1605631" cy="1503280"/>
            <wp:effectExtent l="0" t="0" r="0" b="0"/>
            <wp:docPr id="1569046129" name="Picture 156904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605631" cy="1503280"/>
                    </a:xfrm>
                    <a:prstGeom prst="rect">
                      <a:avLst/>
                    </a:prstGeom>
                  </pic:spPr>
                </pic:pic>
              </a:graphicData>
            </a:graphic>
          </wp:inline>
        </w:drawing>
      </w:r>
    </w:p>
    <w:p w14:paraId="0C5655D6" w14:textId="047C34C8" w:rsidR="3D30E5B2" w:rsidRDefault="3D30E5B2" w:rsidP="3D30E5B2"/>
    <w:p w14:paraId="67E4A135" w14:textId="7E337D87" w:rsidR="13730488" w:rsidRDefault="13730488">
      <w:r w:rsidRPr="3D30E5B2">
        <w:rPr>
          <w:rFonts w:ascii="Calibri" w:eastAsia="Calibri" w:hAnsi="Calibri" w:cs="Calibri"/>
        </w:rPr>
        <w:t>En los datos de Coca Cola, se observa un patrón interesante: la media inicial aumenta hasta alcanzar 100 y posteriormente parece comenzar a disminuir. No obstante, es importante señalar que la desviación estándar es considerablemente alta. En el primer intervalo, podemos afirmar que los datos se encuentran entre 85 y 87, con una desviación bastante baja. No obstante, a medida que avanzamos en la predicción de días, la desviación estándar aumenta, resultando en un intervalo de cálculo de la media considerablemente más amplio.</w:t>
      </w:r>
    </w:p>
    <w:p w14:paraId="2375788B" w14:textId="459C2C5F" w:rsidR="13730488" w:rsidRDefault="13730488">
      <w:r w:rsidRPr="3D30E5B2">
        <w:rPr>
          <w:rFonts w:ascii="Calibri" w:eastAsia="Calibri" w:hAnsi="Calibri" w:cs="Calibri"/>
        </w:rPr>
        <w:t>Este aumento en la desviación estándar contribuye a un mayor riesgo tanto de pérdidas como de ganancias, especialmente en los casos en los que el intervalo es significativamente más grande, correspondiente a una sola desviación estándar. En consecuencia, este patrón revela una mayor variabilidad en las predicciones a medida que avanzamos en el tiempo, lo que implica un aumento en la incertidumbre asociada con las estimaciones de la media.</w:t>
      </w:r>
    </w:p>
    <w:p w14:paraId="74A79A6E" w14:textId="0A4001AB" w:rsidR="3D30E5B2" w:rsidRDefault="3D30E5B2" w:rsidP="3D30E5B2"/>
    <w:p w14:paraId="23967935" w14:textId="794F9E9C" w:rsidR="00901B79" w:rsidRDefault="00901B79" w:rsidP="00901B79">
      <w:pPr>
        <w:pStyle w:val="Heading2"/>
        <w:rPr>
          <w:rFonts w:ascii="Arial" w:hAnsi="Arial" w:cs="Arial"/>
          <w:sz w:val="22"/>
          <w:szCs w:val="22"/>
        </w:rPr>
      </w:pPr>
      <w:bookmarkStart w:id="11" w:name="_Toc152180397"/>
      <w:r w:rsidRPr="3D30E5B2">
        <w:rPr>
          <w:rFonts w:ascii="Arial" w:hAnsi="Arial" w:cs="Arial"/>
          <w:sz w:val="22"/>
          <w:szCs w:val="22"/>
        </w:rPr>
        <w:t>Verificación y validación</w:t>
      </w:r>
      <w:bookmarkEnd w:id="11"/>
    </w:p>
    <w:p w14:paraId="33C0C0B2" w14:textId="2189D2C2" w:rsidR="3D30E5B2" w:rsidRDefault="3D30E5B2" w:rsidP="3D30E5B2"/>
    <w:p w14:paraId="3DE2878C" w14:textId="25FE2450" w:rsidR="7293D711" w:rsidRDefault="7293D711" w:rsidP="3D30E5B2">
      <w:r w:rsidRPr="3D30E5B2">
        <w:rPr>
          <w:rFonts w:ascii="Calibri" w:eastAsia="Calibri" w:hAnsi="Calibri" w:cs="Calibri"/>
        </w:rPr>
        <w:t>En el entorno volátil de las acciones, observamos que los valores exhiben una alta volatilidad. Aunque nuestro modelo no se ajusta de manera completamente realista a la realidad, representa un punto de partida valioso para explorar diversas metodologías y probar soluciones con distintos tipos de ecuaciones. Este enfoque inicial proporciona una base para realizar un análisis más profundo y específico en acciones particulares, permitiéndonos refinar y mejorar nuestras estrategias en el ámbito financiero.</w:t>
      </w:r>
    </w:p>
    <w:p w14:paraId="4C243D19" w14:textId="337A04A9" w:rsidR="00901B79" w:rsidRPr="008C399E" w:rsidRDefault="00901B79" w:rsidP="3D30E5B2"/>
    <w:p w14:paraId="753E555C" w14:textId="5B3B2E3C" w:rsidR="00901B79" w:rsidRPr="00EF0365" w:rsidRDefault="00901B79" w:rsidP="00901B79">
      <w:pPr>
        <w:pStyle w:val="Heading1"/>
        <w:spacing w:line="240" w:lineRule="auto"/>
        <w:rPr>
          <w:rFonts w:ascii="Arial" w:hAnsi="Arial" w:cs="Arial"/>
          <w:b/>
          <w:bCs/>
          <w:sz w:val="22"/>
          <w:szCs w:val="22"/>
          <w:u w:val="single"/>
        </w:rPr>
      </w:pPr>
      <w:bookmarkStart w:id="12" w:name="_Toc152180400"/>
      <w:r w:rsidRPr="3D30E5B2">
        <w:rPr>
          <w:rFonts w:ascii="Arial" w:hAnsi="Arial" w:cs="Arial"/>
          <w:b/>
          <w:bCs/>
          <w:sz w:val="22"/>
          <w:szCs w:val="22"/>
          <w:u w:val="single"/>
        </w:rPr>
        <w:t>Conclusiones y recomendaciones</w:t>
      </w:r>
      <w:bookmarkEnd w:id="12"/>
    </w:p>
    <w:p w14:paraId="5F6FEB97" w14:textId="12CD77C8" w:rsidR="3D30E5B2" w:rsidRDefault="3D30E5B2" w:rsidP="3D30E5B2"/>
    <w:p w14:paraId="5534CCED" w14:textId="160DB096" w:rsidR="388F1F2C" w:rsidRDefault="388F1F2C" w:rsidP="3D30E5B2">
      <w:r w:rsidRPr="3D30E5B2">
        <w:rPr>
          <w:rFonts w:ascii="Calibri" w:eastAsia="Calibri" w:hAnsi="Calibri" w:cs="Calibri"/>
        </w:rPr>
        <w:t xml:space="preserve">En el análisis de opciones financieras, se ha implementado el modelo Heston, evidenciando la necesidad de reconocer sus limitaciones ante la volatilidad del mercado. Las simulaciones de acciones como Amazon, Apple, Tesla y Coca Cola han subrayado distintos niveles de volatilidad y comportamiento, destacando que Apple es la acción menos volátil en nuestra simulación. Este hallazgo sugiere la importancia de adaptar estrategias analíticas específicas para cada activo. La gestión de valores atípicos, como los picos extremos en Tesla, y la consideración de medidas como la moda en lugar de la media son elementos cruciales para una evaluación más precisa. Además, se enfatiza la importancia de la verificación y validación continuas, reconociendo que ningún modelo es perfecto. La comprensión de la variabilidad y la incertidumbre en las predicciones tiene implicaciones fundamentales para la toma de decisiones financieras, donde la gestión efectiva del </w:t>
      </w:r>
      <w:r w:rsidRPr="3D30E5B2">
        <w:rPr>
          <w:rFonts w:ascii="Calibri" w:eastAsia="Calibri" w:hAnsi="Calibri" w:cs="Calibri"/>
        </w:rPr>
        <w:lastRenderedPageBreak/>
        <w:t>riesgo juega un papel central. A pesar de las limitaciones actuales, la exploración constante de diferentes metodologías y ecuaciones, junto con un análisis profundo de acciones específicas, puede conducir a refinamientos significativos en las estrategias financieras.</w:t>
      </w:r>
    </w:p>
    <w:p w14:paraId="42CE6FFB" w14:textId="332052A1" w:rsidR="3D30E5B2" w:rsidRDefault="3D30E5B2" w:rsidP="3D30E5B2"/>
    <w:p w14:paraId="2FD940ED" w14:textId="0EA9E564" w:rsidR="00901B79" w:rsidRPr="00492CC1" w:rsidRDefault="00901B79" w:rsidP="3D30E5B2">
      <w:pPr>
        <w:pStyle w:val="Heading1"/>
        <w:rPr>
          <w:rFonts w:ascii="Arial" w:hAnsi="Arial" w:cs="Arial"/>
          <w:b/>
          <w:bCs/>
          <w:sz w:val="22"/>
          <w:szCs w:val="22"/>
          <w:u w:val="single"/>
        </w:rPr>
      </w:pPr>
      <w:bookmarkStart w:id="13" w:name="_Toc152180402"/>
      <w:r w:rsidRPr="3D30E5B2">
        <w:rPr>
          <w:rFonts w:ascii="Arial" w:hAnsi="Arial" w:cs="Arial"/>
          <w:b/>
          <w:bCs/>
          <w:sz w:val="22"/>
          <w:szCs w:val="22"/>
          <w:u w:val="single"/>
        </w:rPr>
        <w:t>Recomendaciones:</w:t>
      </w:r>
      <w:bookmarkEnd w:id="13"/>
    </w:p>
    <w:p w14:paraId="462D86A3" w14:textId="77777777" w:rsidR="00901B79" w:rsidRPr="005A4EB6" w:rsidRDefault="00901B79" w:rsidP="00901B79"/>
    <w:p w14:paraId="5655B3E6" w14:textId="1AD1E712" w:rsidR="0D2D0A11" w:rsidRDefault="0D2D0A11" w:rsidP="3D30E5B2">
      <w:r w:rsidRPr="3D30E5B2">
        <w:rPr>
          <w:rFonts w:ascii="Calibri" w:eastAsia="Calibri" w:hAnsi="Calibri" w:cs="Calibri"/>
        </w:rPr>
        <w:t>Se recomienda realizar una calibración continua del modelo Heston para asegurar su alineación precisa con las condiciones cambiantes del mercado. Este enfoque permitirá ajustar los parámetros del modelo según los datos más recientes, mejorando así su capacidad predictiva. Dada la variabilidad en los niveles de volatilidad y comportamiento entre acciones como Amazon, Apple, Tesla y Coca Cola, es aconsejable desarrollar estrategias analíticas específicas para cada activo. Adaptar los parámetros del modelo o emplear metodologías personalizadas según las características</w:t>
      </w:r>
    </w:p>
    <w:p w14:paraId="6DF72630" w14:textId="1E8737B3" w:rsidR="0D2D0A11" w:rsidRDefault="0D2D0A11" w:rsidP="3D30E5B2">
      <w:r w:rsidRPr="3D30E5B2">
        <w:rPr>
          <w:rFonts w:ascii="Calibri" w:eastAsia="Calibri" w:hAnsi="Calibri" w:cs="Calibri"/>
        </w:rPr>
        <w:t>individuales de cada acción puede potenciar la eficacia de las predicciones. Además, se sugiere una gestión proactiva de outliers, como los picos extremos en Tesla, mediante la consideración de medidas de tendencia central más robustas, como la moda, para mitigar el impacto de valores atípicos en los resultados.</w:t>
      </w:r>
    </w:p>
    <w:p w14:paraId="556C2DE7" w14:textId="77777777" w:rsidR="00501574" w:rsidRDefault="00501574" w:rsidP="007157D3">
      <w:pPr>
        <w:jc w:val="both"/>
        <w:rPr>
          <w:rFonts w:ascii="Arial" w:hAnsi="Arial" w:cs="Arial"/>
        </w:rPr>
      </w:pPr>
    </w:p>
    <w:p w14:paraId="6E5C369F" w14:textId="68B19285" w:rsidR="00901B79" w:rsidRPr="00E2473F" w:rsidRDefault="00901B79" w:rsidP="007157D3">
      <w:pPr>
        <w:jc w:val="both"/>
        <w:rPr>
          <w:rFonts w:ascii="Arial" w:hAnsi="Arial" w:cs="Arial"/>
        </w:rPr>
      </w:pPr>
    </w:p>
    <w:sectPr w:rsidR="00901B79" w:rsidRPr="00E2473F" w:rsidSect="00FE27B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A8849" w14:textId="77777777" w:rsidR="006827E9" w:rsidRDefault="006827E9" w:rsidP="003E5C1D">
      <w:pPr>
        <w:spacing w:after="0" w:line="240" w:lineRule="auto"/>
      </w:pPr>
      <w:r>
        <w:separator/>
      </w:r>
    </w:p>
  </w:endnote>
  <w:endnote w:type="continuationSeparator" w:id="0">
    <w:p w14:paraId="67DA9A8F" w14:textId="77777777" w:rsidR="006827E9" w:rsidRDefault="006827E9" w:rsidP="003E5C1D">
      <w:pPr>
        <w:spacing w:after="0" w:line="240" w:lineRule="auto"/>
      </w:pPr>
      <w:r>
        <w:continuationSeparator/>
      </w:r>
    </w:p>
  </w:endnote>
  <w:endnote w:type="continuationNotice" w:id="1">
    <w:p w14:paraId="663515BC" w14:textId="77777777" w:rsidR="006827E9" w:rsidRDefault="006827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282500"/>
      <w:docPartObj>
        <w:docPartGallery w:val="Page Numbers (Bottom of Page)"/>
        <w:docPartUnique/>
      </w:docPartObj>
    </w:sdtPr>
    <w:sdtEndPr>
      <w:rPr>
        <w:noProof/>
      </w:rPr>
    </w:sdtEndPr>
    <w:sdtContent>
      <w:p w14:paraId="6157AAAE" w14:textId="1E499CCF" w:rsidR="00545F39" w:rsidRDefault="00545F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DDE9C2" w14:textId="77777777" w:rsidR="003E5C1D" w:rsidRDefault="003E5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CCE47" w14:textId="77777777" w:rsidR="006827E9" w:rsidRDefault="006827E9" w:rsidP="003E5C1D">
      <w:pPr>
        <w:spacing w:after="0" w:line="240" w:lineRule="auto"/>
      </w:pPr>
      <w:r>
        <w:separator/>
      </w:r>
    </w:p>
  </w:footnote>
  <w:footnote w:type="continuationSeparator" w:id="0">
    <w:p w14:paraId="4E6E004C" w14:textId="77777777" w:rsidR="006827E9" w:rsidRDefault="006827E9" w:rsidP="003E5C1D">
      <w:pPr>
        <w:spacing w:after="0" w:line="240" w:lineRule="auto"/>
      </w:pPr>
      <w:r>
        <w:continuationSeparator/>
      </w:r>
    </w:p>
  </w:footnote>
  <w:footnote w:type="continuationNotice" w:id="1">
    <w:p w14:paraId="59FB8C8C" w14:textId="77777777" w:rsidR="006827E9" w:rsidRDefault="006827E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Yx82S5+Q8Ya44" int2:id="AajJTONH">
      <int2:state int2:value="Rejected" int2:type="AugLoop_Text_Critique"/>
    </int2:textHash>
    <int2:textHash int2:hashCode="j5E8Js5CBUu/sW" int2:id="GaHCsev8">
      <int2:state int2:value="Rejected" int2:type="AugLoop_Text_Critique"/>
    </int2:textHash>
    <int2:textHash int2:hashCode="UbbLJT/EBvwbl4" int2:id="TerVO3Nz">
      <int2:state int2:value="Rejected" int2:type="AugLoop_Text_Critique"/>
    </int2:textHash>
    <int2:textHash int2:hashCode="/9fV1t3r4pC4Bi" int2:id="tRvDBab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B3D"/>
    <w:multiLevelType w:val="hybridMultilevel"/>
    <w:tmpl w:val="DE46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E908A"/>
    <w:multiLevelType w:val="hybridMultilevel"/>
    <w:tmpl w:val="FFFFFFFF"/>
    <w:lvl w:ilvl="0" w:tplc="B95EEB5A">
      <w:start w:val="1"/>
      <w:numFmt w:val="bullet"/>
      <w:lvlText w:val=""/>
      <w:lvlJc w:val="left"/>
      <w:pPr>
        <w:ind w:left="720" w:hanging="360"/>
      </w:pPr>
      <w:rPr>
        <w:rFonts w:ascii="Symbol" w:hAnsi="Symbol" w:hint="default"/>
      </w:rPr>
    </w:lvl>
    <w:lvl w:ilvl="1" w:tplc="675CA97A">
      <w:start w:val="1"/>
      <w:numFmt w:val="bullet"/>
      <w:lvlText w:val="o"/>
      <w:lvlJc w:val="left"/>
      <w:pPr>
        <w:ind w:left="1440" w:hanging="360"/>
      </w:pPr>
      <w:rPr>
        <w:rFonts w:ascii="Courier New" w:hAnsi="Courier New" w:hint="default"/>
      </w:rPr>
    </w:lvl>
    <w:lvl w:ilvl="2" w:tplc="37845156">
      <w:start w:val="1"/>
      <w:numFmt w:val="bullet"/>
      <w:lvlText w:val=""/>
      <w:lvlJc w:val="left"/>
      <w:pPr>
        <w:ind w:left="2160" w:hanging="360"/>
      </w:pPr>
      <w:rPr>
        <w:rFonts w:ascii="Wingdings" w:hAnsi="Wingdings" w:hint="default"/>
      </w:rPr>
    </w:lvl>
    <w:lvl w:ilvl="3" w:tplc="DDAA5130">
      <w:start w:val="1"/>
      <w:numFmt w:val="bullet"/>
      <w:lvlText w:val=""/>
      <w:lvlJc w:val="left"/>
      <w:pPr>
        <w:ind w:left="2880" w:hanging="360"/>
      </w:pPr>
      <w:rPr>
        <w:rFonts w:ascii="Symbol" w:hAnsi="Symbol" w:hint="default"/>
      </w:rPr>
    </w:lvl>
    <w:lvl w:ilvl="4" w:tplc="252EC134">
      <w:start w:val="1"/>
      <w:numFmt w:val="bullet"/>
      <w:lvlText w:val="o"/>
      <w:lvlJc w:val="left"/>
      <w:pPr>
        <w:ind w:left="3600" w:hanging="360"/>
      </w:pPr>
      <w:rPr>
        <w:rFonts w:ascii="Courier New" w:hAnsi="Courier New" w:hint="default"/>
      </w:rPr>
    </w:lvl>
    <w:lvl w:ilvl="5" w:tplc="7922A23C">
      <w:start w:val="1"/>
      <w:numFmt w:val="bullet"/>
      <w:lvlText w:val=""/>
      <w:lvlJc w:val="left"/>
      <w:pPr>
        <w:ind w:left="4320" w:hanging="360"/>
      </w:pPr>
      <w:rPr>
        <w:rFonts w:ascii="Wingdings" w:hAnsi="Wingdings" w:hint="default"/>
      </w:rPr>
    </w:lvl>
    <w:lvl w:ilvl="6" w:tplc="6F462E96">
      <w:start w:val="1"/>
      <w:numFmt w:val="bullet"/>
      <w:lvlText w:val=""/>
      <w:lvlJc w:val="left"/>
      <w:pPr>
        <w:ind w:left="5040" w:hanging="360"/>
      </w:pPr>
      <w:rPr>
        <w:rFonts w:ascii="Symbol" w:hAnsi="Symbol" w:hint="default"/>
      </w:rPr>
    </w:lvl>
    <w:lvl w:ilvl="7" w:tplc="AC1A0A54">
      <w:start w:val="1"/>
      <w:numFmt w:val="bullet"/>
      <w:lvlText w:val="o"/>
      <w:lvlJc w:val="left"/>
      <w:pPr>
        <w:ind w:left="5760" w:hanging="360"/>
      </w:pPr>
      <w:rPr>
        <w:rFonts w:ascii="Courier New" w:hAnsi="Courier New" w:hint="default"/>
      </w:rPr>
    </w:lvl>
    <w:lvl w:ilvl="8" w:tplc="9CAE2586">
      <w:start w:val="1"/>
      <w:numFmt w:val="bullet"/>
      <w:lvlText w:val=""/>
      <w:lvlJc w:val="left"/>
      <w:pPr>
        <w:ind w:left="6480" w:hanging="360"/>
      </w:pPr>
      <w:rPr>
        <w:rFonts w:ascii="Wingdings" w:hAnsi="Wingdings" w:hint="default"/>
      </w:rPr>
    </w:lvl>
  </w:abstractNum>
  <w:abstractNum w:abstractNumId="2" w15:restartNumberingAfterBreak="0">
    <w:nsid w:val="05DD1AF3"/>
    <w:multiLevelType w:val="hybridMultilevel"/>
    <w:tmpl w:val="FFFFFFFF"/>
    <w:lvl w:ilvl="0" w:tplc="11A8DCD8">
      <w:start w:val="1"/>
      <w:numFmt w:val="bullet"/>
      <w:lvlText w:val=""/>
      <w:lvlJc w:val="left"/>
      <w:pPr>
        <w:ind w:left="720" w:hanging="360"/>
      </w:pPr>
      <w:rPr>
        <w:rFonts w:ascii="Symbol" w:hAnsi="Symbol" w:hint="default"/>
      </w:rPr>
    </w:lvl>
    <w:lvl w:ilvl="1" w:tplc="E6F025B2">
      <w:start w:val="1"/>
      <w:numFmt w:val="bullet"/>
      <w:lvlText w:val="o"/>
      <w:lvlJc w:val="left"/>
      <w:pPr>
        <w:ind w:left="1440" w:hanging="360"/>
      </w:pPr>
      <w:rPr>
        <w:rFonts w:ascii="Courier New" w:hAnsi="Courier New" w:hint="default"/>
      </w:rPr>
    </w:lvl>
    <w:lvl w:ilvl="2" w:tplc="672808CA">
      <w:start w:val="1"/>
      <w:numFmt w:val="bullet"/>
      <w:lvlText w:val=""/>
      <w:lvlJc w:val="left"/>
      <w:pPr>
        <w:ind w:left="2160" w:hanging="360"/>
      </w:pPr>
      <w:rPr>
        <w:rFonts w:ascii="Wingdings" w:hAnsi="Wingdings" w:hint="default"/>
      </w:rPr>
    </w:lvl>
    <w:lvl w:ilvl="3" w:tplc="69625436">
      <w:start w:val="1"/>
      <w:numFmt w:val="bullet"/>
      <w:lvlText w:val=""/>
      <w:lvlJc w:val="left"/>
      <w:pPr>
        <w:ind w:left="2880" w:hanging="360"/>
      </w:pPr>
      <w:rPr>
        <w:rFonts w:ascii="Symbol" w:hAnsi="Symbol" w:hint="default"/>
      </w:rPr>
    </w:lvl>
    <w:lvl w:ilvl="4" w:tplc="EB3E4156">
      <w:start w:val="1"/>
      <w:numFmt w:val="bullet"/>
      <w:lvlText w:val="o"/>
      <w:lvlJc w:val="left"/>
      <w:pPr>
        <w:ind w:left="3600" w:hanging="360"/>
      </w:pPr>
      <w:rPr>
        <w:rFonts w:ascii="Courier New" w:hAnsi="Courier New" w:hint="default"/>
      </w:rPr>
    </w:lvl>
    <w:lvl w:ilvl="5" w:tplc="F6A22910">
      <w:start w:val="1"/>
      <w:numFmt w:val="bullet"/>
      <w:lvlText w:val=""/>
      <w:lvlJc w:val="left"/>
      <w:pPr>
        <w:ind w:left="4320" w:hanging="360"/>
      </w:pPr>
      <w:rPr>
        <w:rFonts w:ascii="Wingdings" w:hAnsi="Wingdings" w:hint="default"/>
      </w:rPr>
    </w:lvl>
    <w:lvl w:ilvl="6" w:tplc="B2064384">
      <w:start w:val="1"/>
      <w:numFmt w:val="bullet"/>
      <w:lvlText w:val=""/>
      <w:lvlJc w:val="left"/>
      <w:pPr>
        <w:ind w:left="5040" w:hanging="360"/>
      </w:pPr>
      <w:rPr>
        <w:rFonts w:ascii="Symbol" w:hAnsi="Symbol" w:hint="default"/>
      </w:rPr>
    </w:lvl>
    <w:lvl w:ilvl="7" w:tplc="89EA4CD8">
      <w:start w:val="1"/>
      <w:numFmt w:val="bullet"/>
      <w:lvlText w:val="o"/>
      <w:lvlJc w:val="left"/>
      <w:pPr>
        <w:ind w:left="5760" w:hanging="360"/>
      </w:pPr>
      <w:rPr>
        <w:rFonts w:ascii="Courier New" w:hAnsi="Courier New" w:hint="default"/>
      </w:rPr>
    </w:lvl>
    <w:lvl w:ilvl="8" w:tplc="494C385E">
      <w:start w:val="1"/>
      <w:numFmt w:val="bullet"/>
      <w:lvlText w:val=""/>
      <w:lvlJc w:val="left"/>
      <w:pPr>
        <w:ind w:left="6480" w:hanging="360"/>
      </w:pPr>
      <w:rPr>
        <w:rFonts w:ascii="Wingdings" w:hAnsi="Wingdings" w:hint="default"/>
      </w:rPr>
    </w:lvl>
  </w:abstractNum>
  <w:abstractNum w:abstractNumId="3" w15:restartNumberingAfterBreak="0">
    <w:nsid w:val="05E522F9"/>
    <w:multiLevelType w:val="hybridMultilevel"/>
    <w:tmpl w:val="FFFFFFFF"/>
    <w:lvl w:ilvl="0" w:tplc="39FAB1E0">
      <w:start w:val="1"/>
      <w:numFmt w:val="bullet"/>
      <w:lvlText w:val="-"/>
      <w:lvlJc w:val="left"/>
      <w:pPr>
        <w:ind w:left="720" w:hanging="360"/>
      </w:pPr>
      <w:rPr>
        <w:rFonts w:ascii="Calibri" w:hAnsi="Calibri" w:hint="default"/>
      </w:rPr>
    </w:lvl>
    <w:lvl w:ilvl="1" w:tplc="8942515A">
      <w:start w:val="1"/>
      <w:numFmt w:val="bullet"/>
      <w:lvlText w:val="o"/>
      <w:lvlJc w:val="left"/>
      <w:pPr>
        <w:ind w:left="1440" w:hanging="360"/>
      </w:pPr>
      <w:rPr>
        <w:rFonts w:ascii="Courier New" w:hAnsi="Courier New" w:hint="default"/>
      </w:rPr>
    </w:lvl>
    <w:lvl w:ilvl="2" w:tplc="3BBC1C42">
      <w:start w:val="1"/>
      <w:numFmt w:val="bullet"/>
      <w:lvlText w:val=""/>
      <w:lvlJc w:val="left"/>
      <w:pPr>
        <w:ind w:left="2160" w:hanging="360"/>
      </w:pPr>
      <w:rPr>
        <w:rFonts w:ascii="Wingdings" w:hAnsi="Wingdings" w:hint="default"/>
      </w:rPr>
    </w:lvl>
    <w:lvl w:ilvl="3" w:tplc="944A7036">
      <w:start w:val="1"/>
      <w:numFmt w:val="bullet"/>
      <w:lvlText w:val=""/>
      <w:lvlJc w:val="left"/>
      <w:pPr>
        <w:ind w:left="2880" w:hanging="360"/>
      </w:pPr>
      <w:rPr>
        <w:rFonts w:ascii="Symbol" w:hAnsi="Symbol" w:hint="default"/>
      </w:rPr>
    </w:lvl>
    <w:lvl w:ilvl="4" w:tplc="26803F26">
      <w:start w:val="1"/>
      <w:numFmt w:val="bullet"/>
      <w:lvlText w:val="o"/>
      <w:lvlJc w:val="left"/>
      <w:pPr>
        <w:ind w:left="3600" w:hanging="360"/>
      </w:pPr>
      <w:rPr>
        <w:rFonts w:ascii="Courier New" w:hAnsi="Courier New" w:hint="default"/>
      </w:rPr>
    </w:lvl>
    <w:lvl w:ilvl="5" w:tplc="E870B044">
      <w:start w:val="1"/>
      <w:numFmt w:val="bullet"/>
      <w:lvlText w:val=""/>
      <w:lvlJc w:val="left"/>
      <w:pPr>
        <w:ind w:left="4320" w:hanging="360"/>
      </w:pPr>
      <w:rPr>
        <w:rFonts w:ascii="Wingdings" w:hAnsi="Wingdings" w:hint="default"/>
      </w:rPr>
    </w:lvl>
    <w:lvl w:ilvl="6" w:tplc="C82A9E64">
      <w:start w:val="1"/>
      <w:numFmt w:val="bullet"/>
      <w:lvlText w:val=""/>
      <w:lvlJc w:val="left"/>
      <w:pPr>
        <w:ind w:left="5040" w:hanging="360"/>
      </w:pPr>
      <w:rPr>
        <w:rFonts w:ascii="Symbol" w:hAnsi="Symbol" w:hint="default"/>
      </w:rPr>
    </w:lvl>
    <w:lvl w:ilvl="7" w:tplc="D4E288D2">
      <w:start w:val="1"/>
      <w:numFmt w:val="bullet"/>
      <w:lvlText w:val="o"/>
      <w:lvlJc w:val="left"/>
      <w:pPr>
        <w:ind w:left="5760" w:hanging="360"/>
      </w:pPr>
      <w:rPr>
        <w:rFonts w:ascii="Courier New" w:hAnsi="Courier New" w:hint="default"/>
      </w:rPr>
    </w:lvl>
    <w:lvl w:ilvl="8" w:tplc="69100664">
      <w:start w:val="1"/>
      <w:numFmt w:val="bullet"/>
      <w:lvlText w:val=""/>
      <w:lvlJc w:val="left"/>
      <w:pPr>
        <w:ind w:left="6480" w:hanging="360"/>
      </w:pPr>
      <w:rPr>
        <w:rFonts w:ascii="Wingdings" w:hAnsi="Wingdings" w:hint="default"/>
      </w:rPr>
    </w:lvl>
  </w:abstractNum>
  <w:abstractNum w:abstractNumId="4" w15:restartNumberingAfterBreak="0">
    <w:nsid w:val="08CCE0BC"/>
    <w:multiLevelType w:val="hybridMultilevel"/>
    <w:tmpl w:val="FFFFFFFF"/>
    <w:lvl w:ilvl="0" w:tplc="368E312A">
      <w:start w:val="1"/>
      <w:numFmt w:val="decimal"/>
      <w:lvlText w:val="%1."/>
      <w:lvlJc w:val="left"/>
      <w:pPr>
        <w:ind w:left="720" w:hanging="360"/>
      </w:pPr>
    </w:lvl>
    <w:lvl w:ilvl="1" w:tplc="97A2BDDA">
      <w:start w:val="1"/>
      <w:numFmt w:val="lowerLetter"/>
      <w:lvlText w:val="%2."/>
      <w:lvlJc w:val="left"/>
      <w:pPr>
        <w:ind w:left="1440" w:hanging="360"/>
      </w:pPr>
    </w:lvl>
    <w:lvl w:ilvl="2" w:tplc="FA542986">
      <w:start w:val="1"/>
      <w:numFmt w:val="lowerRoman"/>
      <w:lvlText w:val="%3."/>
      <w:lvlJc w:val="right"/>
      <w:pPr>
        <w:ind w:left="2160" w:hanging="180"/>
      </w:pPr>
    </w:lvl>
    <w:lvl w:ilvl="3" w:tplc="66A66258">
      <w:start w:val="1"/>
      <w:numFmt w:val="decimal"/>
      <w:lvlText w:val="%4."/>
      <w:lvlJc w:val="left"/>
      <w:pPr>
        <w:ind w:left="2880" w:hanging="360"/>
      </w:pPr>
    </w:lvl>
    <w:lvl w:ilvl="4" w:tplc="50F434E8">
      <w:start w:val="1"/>
      <w:numFmt w:val="lowerLetter"/>
      <w:lvlText w:val="%5."/>
      <w:lvlJc w:val="left"/>
      <w:pPr>
        <w:ind w:left="3600" w:hanging="360"/>
      </w:pPr>
    </w:lvl>
    <w:lvl w:ilvl="5" w:tplc="05E68C42">
      <w:start w:val="1"/>
      <w:numFmt w:val="lowerRoman"/>
      <w:lvlText w:val="%6."/>
      <w:lvlJc w:val="right"/>
      <w:pPr>
        <w:ind w:left="4320" w:hanging="180"/>
      </w:pPr>
    </w:lvl>
    <w:lvl w:ilvl="6" w:tplc="53DCAECC">
      <w:start w:val="1"/>
      <w:numFmt w:val="decimal"/>
      <w:lvlText w:val="%7."/>
      <w:lvlJc w:val="left"/>
      <w:pPr>
        <w:ind w:left="5040" w:hanging="360"/>
      </w:pPr>
    </w:lvl>
    <w:lvl w:ilvl="7" w:tplc="77D4A67C">
      <w:start w:val="1"/>
      <w:numFmt w:val="lowerLetter"/>
      <w:lvlText w:val="%8."/>
      <w:lvlJc w:val="left"/>
      <w:pPr>
        <w:ind w:left="5760" w:hanging="360"/>
      </w:pPr>
    </w:lvl>
    <w:lvl w:ilvl="8" w:tplc="70AC183E">
      <w:start w:val="1"/>
      <w:numFmt w:val="lowerRoman"/>
      <w:lvlText w:val="%9."/>
      <w:lvlJc w:val="right"/>
      <w:pPr>
        <w:ind w:left="6480" w:hanging="180"/>
      </w:pPr>
    </w:lvl>
  </w:abstractNum>
  <w:abstractNum w:abstractNumId="5" w15:restartNumberingAfterBreak="0">
    <w:nsid w:val="0A120A87"/>
    <w:multiLevelType w:val="hybridMultilevel"/>
    <w:tmpl w:val="BADC0C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AD2EEE"/>
    <w:multiLevelType w:val="multilevel"/>
    <w:tmpl w:val="24EE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9342C"/>
    <w:multiLevelType w:val="hybridMultilevel"/>
    <w:tmpl w:val="7E8055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5FFD6A"/>
    <w:multiLevelType w:val="hybridMultilevel"/>
    <w:tmpl w:val="FFFFFFFF"/>
    <w:lvl w:ilvl="0" w:tplc="80F22368">
      <w:start w:val="1"/>
      <w:numFmt w:val="bullet"/>
      <w:lvlText w:val=""/>
      <w:lvlJc w:val="left"/>
      <w:pPr>
        <w:ind w:left="720" w:hanging="360"/>
      </w:pPr>
      <w:rPr>
        <w:rFonts w:ascii="Symbol" w:hAnsi="Symbol" w:hint="default"/>
      </w:rPr>
    </w:lvl>
    <w:lvl w:ilvl="1" w:tplc="CAAC9BEE">
      <w:start w:val="1"/>
      <w:numFmt w:val="bullet"/>
      <w:lvlText w:val="o"/>
      <w:lvlJc w:val="left"/>
      <w:pPr>
        <w:ind w:left="1440" w:hanging="360"/>
      </w:pPr>
      <w:rPr>
        <w:rFonts w:ascii="Courier New" w:hAnsi="Courier New" w:hint="default"/>
      </w:rPr>
    </w:lvl>
    <w:lvl w:ilvl="2" w:tplc="9434FB5A">
      <w:start w:val="1"/>
      <w:numFmt w:val="bullet"/>
      <w:lvlText w:val=""/>
      <w:lvlJc w:val="left"/>
      <w:pPr>
        <w:ind w:left="2160" w:hanging="360"/>
      </w:pPr>
      <w:rPr>
        <w:rFonts w:ascii="Wingdings" w:hAnsi="Wingdings" w:hint="default"/>
      </w:rPr>
    </w:lvl>
    <w:lvl w:ilvl="3" w:tplc="3796EB74">
      <w:start w:val="1"/>
      <w:numFmt w:val="bullet"/>
      <w:lvlText w:val=""/>
      <w:lvlJc w:val="left"/>
      <w:pPr>
        <w:ind w:left="2880" w:hanging="360"/>
      </w:pPr>
      <w:rPr>
        <w:rFonts w:ascii="Symbol" w:hAnsi="Symbol" w:hint="default"/>
      </w:rPr>
    </w:lvl>
    <w:lvl w:ilvl="4" w:tplc="7F2E65A2">
      <w:start w:val="1"/>
      <w:numFmt w:val="bullet"/>
      <w:lvlText w:val="o"/>
      <w:lvlJc w:val="left"/>
      <w:pPr>
        <w:ind w:left="3600" w:hanging="360"/>
      </w:pPr>
      <w:rPr>
        <w:rFonts w:ascii="Courier New" w:hAnsi="Courier New" w:hint="default"/>
      </w:rPr>
    </w:lvl>
    <w:lvl w:ilvl="5" w:tplc="8FA6576C">
      <w:start w:val="1"/>
      <w:numFmt w:val="bullet"/>
      <w:lvlText w:val=""/>
      <w:lvlJc w:val="left"/>
      <w:pPr>
        <w:ind w:left="4320" w:hanging="360"/>
      </w:pPr>
      <w:rPr>
        <w:rFonts w:ascii="Wingdings" w:hAnsi="Wingdings" w:hint="default"/>
      </w:rPr>
    </w:lvl>
    <w:lvl w:ilvl="6" w:tplc="46408820">
      <w:start w:val="1"/>
      <w:numFmt w:val="bullet"/>
      <w:lvlText w:val=""/>
      <w:lvlJc w:val="left"/>
      <w:pPr>
        <w:ind w:left="5040" w:hanging="360"/>
      </w:pPr>
      <w:rPr>
        <w:rFonts w:ascii="Symbol" w:hAnsi="Symbol" w:hint="default"/>
      </w:rPr>
    </w:lvl>
    <w:lvl w:ilvl="7" w:tplc="CFA6B9B8">
      <w:start w:val="1"/>
      <w:numFmt w:val="bullet"/>
      <w:lvlText w:val="o"/>
      <w:lvlJc w:val="left"/>
      <w:pPr>
        <w:ind w:left="5760" w:hanging="360"/>
      </w:pPr>
      <w:rPr>
        <w:rFonts w:ascii="Courier New" w:hAnsi="Courier New" w:hint="default"/>
      </w:rPr>
    </w:lvl>
    <w:lvl w:ilvl="8" w:tplc="412ED9B0">
      <w:start w:val="1"/>
      <w:numFmt w:val="bullet"/>
      <w:lvlText w:val=""/>
      <w:lvlJc w:val="left"/>
      <w:pPr>
        <w:ind w:left="6480" w:hanging="360"/>
      </w:pPr>
      <w:rPr>
        <w:rFonts w:ascii="Wingdings" w:hAnsi="Wingdings" w:hint="default"/>
      </w:rPr>
    </w:lvl>
  </w:abstractNum>
  <w:abstractNum w:abstractNumId="9" w15:restartNumberingAfterBreak="0">
    <w:nsid w:val="15CBF23C"/>
    <w:multiLevelType w:val="hybridMultilevel"/>
    <w:tmpl w:val="61A68C86"/>
    <w:lvl w:ilvl="0" w:tplc="67A48376">
      <w:start w:val="1"/>
      <w:numFmt w:val="bullet"/>
      <w:lvlText w:val=""/>
      <w:lvlJc w:val="left"/>
      <w:pPr>
        <w:ind w:left="720" w:hanging="360"/>
      </w:pPr>
      <w:rPr>
        <w:rFonts w:ascii="Symbol" w:hAnsi="Symbol" w:hint="default"/>
      </w:rPr>
    </w:lvl>
    <w:lvl w:ilvl="1" w:tplc="E5A22E60">
      <w:start w:val="1"/>
      <w:numFmt w:val="bullet"/>
      <w:lvlText w:val="o"/>
      <w:lvlJc w:val="left"/>
      <w:pPr>
        <w:ind w:left="1440" w:hanging="360"/>
      </w:pPr>
      <w:rPr>
        <w:rFonts w:ascii="Courier New" w:hAnsi="Courier New" w:hint="default"/>
      </w:rPr>
    </w:lvl>
    <w:lvl w:ilvl="2" w:tplc="A6382ACA">
      <w:start w:val="1"/>
      <w:numFmt w:val="bullet"/>
      <w:lvlText w:val=""/>
      <w:lvlJc w:val="left"/>
      <w:pPr>
        <w:ind w:left="2160" w:hanging="360"/>
      </w:pPr>
      <w:rPr>
        <w:rFonts w:ascii="Wingdings" w:hAnsi="Wingdings" w:hint="default"/>
      </w:rPr>
    </w:lvl>
    <w:lvl w:ilvl="3" w:tplc="04E2ACFA">
      <w:start w:val="1"/>
      <w:numFmt w:val="bullet"/>
      <w:lvlText w:val=""/>
      <w:lvlJc w:val="left"/>
      <w:pPr>
        <w:ind w:left="2880" w:hanging="360"/>
      </w:pPr>
      <w:rPr>
        <w:rFonts w:ascii="Symbol" w:hAnsi="Symbol" w:hint="default"/>
      </w:rPr>
    </w:lvl>
    <w:lvl w:ilvl="4" w:tplc="A89A93B0">
      <w:start w:val="1"/>
      <w:numFmt w:val="bullet"/>
      <w:lvlText w:val="o"/>
      <w:lvlJc w:val="left"/>
      <w:pPr>
        <w:ind w:left="3600" w:hanging="360"/>
      </w:pPr>
      <w:rPr>
        <w:rFonts w:ascii="Courier New" w:hAnsi="Courier New" w:hint="default"/>
      </w:rPr>
    </w:lvl>
    <w:lvl w:ilvl="5" w:tplc="393AF7EE">
      <w:start w:val="1"/>
      <w:numFmt w:val="bullet"/>
      <w:lvlText w:val=""/>
      <w:lvlJc w:val="left"/>
      <w:pPr>
        <w:ind w:left="4320" w:hanging="360"/>
      </w:pPr>
      <w:rPr>
        <w:rFonts w:ascii="Wingdings" w:hAnsi="Wingdings" w:hint="default"/>
      </w:rPr>
    </w:lvl>
    <w:lvl w:ilvl="6" w:tplc="29ECCCDC">
      <w:start w:val="1"/>
      <w:numFmt w:val="bullet"/>
      <w:lvlText w:val=""/>
      <w:lvlJc w:val="left"/>
      <w:pPr>
        <w:ind w:left="5040" w:hanging="360"/>
      </w:pPr>
      <w:rPr>
        <w:rFonts w:ascii="Symbol" w:hAnsi="Symbol" w:hint="default"/>
      </w:rPr>
    </w:lvl>
    <w:lvl w:ilvl="7" w:tplc="D1289430">
      <w:start w:val="1"/>
      <w:numFmt w:val="bullet"/>
      <w:lvlText w:val="o"/>
      <w:lvlJc w:val="left"/>
      <w:pPr>
        <w:ind w:left="5760" w:hanging="360"/>
      </w:pPr>
      <w:rPr>
        <w:rFonts w:ascii="Courier New" w:hAnsi="Courier New" w:hint="default"/>
      </w:rPr>
    </w:lvl>
    <w:lvl w:ilvl="8" w:tplc="81728194">
      <w:start w:val="1"/>
      <w:numFmt w:val="bullet"/>
      <w:lvlText w:val=""/>
      <w:lvlJc w:val="left"/>
      <w:pPr>
        <w:ind w:left="6480" w:hanging="360"/>
      </w:pPr>
      <w:rPr>
        <w:rFonts w:ascii="Wingdings" w:hAnsi="Wingdings" w:hint="default"/>
      </w:rPr>
    </w:lvl>
  </w:abstractNum>
  <w:abstractNum w:abstractNumId="10" w15:restartNumberingAfterBreak="0">
    <w:nsid w:val="1FE438BA"/>
    <w:multiLevelType w:val="hybridMultilevel"/>
    <w:tmpl w:val="09FA3F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0628BB"/>
    <w:multiLevelType w:val="hybridMultilevel"/>
    <w:tmpl w:val="8A6A91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313E4BA"/>
    <w:multiLevelType w:val="hybridMultilevel"/>
    <w:tmpl w:val="FFFFFFFF"/>
    <w:lvl w:ilvl="0" w:tplc="CECC2678">
      <w:start w:val="1"/>
      <w:numFmt w:val="bullet"/>
      <w:lvlText w:val=""/>
      <w:lvlJc w:val="left"/>
      <w:pPr>
        <w:ind w:left="720" w:hanging="360"/>
      </w:pPr>
      <w:rPr>
        <w:rFonts w:ascii="Symbol" w:hAnsi="Symbol" w:hint="default"/>
      </w:rPr>
    </w:lvl>
    <w:lvl w:ilvl="1" w:tplc="3BBE3EF0">
      <w:start w:val="1"/>
      <w:numFmt w:val="bullet"/>
      <w:lvlText w:val="o"/>
      <w:lvlJc w:val="left"/>
      <w:pPr>
        <w:ind w:left="1440" w:hanging="360"/>
      </w:pPr>
      <w:rPr>
        <w:rFonts w:ascii="Courier New" w:hAnsi="Courier New" w:hint="default"/>
      </w:rPr>
    </w:lvl>
    <w:lvl w:ilvl="2" w:tplc="ECCCDB92">
      <w:start w:val="1"/>
      <w:numFmt w:val="bullet"/>
      <w:lvlText w:val=""/>
      <w:lvlJc w:val="left"/>
      <w:pPr>
        <w:ind w:left="2160" w:hanging="360"/>
      </w:pPr>
      <w:rPr>
        <w:rFonts w:ascii="Wingdings" w:hAnsi="Wingdings" w:hint="default"/>
      </w:rPr>
    </w:lvl>
    <w:lvl w:ilvl="3" w:tplc="03D2D2E6">
      <w:start w:val="1"/>
      <w:numFmt w:val="bullet"/>
      <w:lvlText w:val=""/>
      <w:lvlJc w:val="left"/>
      <w:pPr>
        <w:ind w:left="2880" w:hanging="360"/>
      </w:pPr>
      <w:rPr>
        <w:rFonts w:ascii="Symbol" w:hAnsi="Symbol" w:hint="default"/>
      </w:rPr>
    </w:lvl>
    <w:lvl w:ilvl="4" w:tplc="4FD40512">
      <w:start w:val="1"/>
      <w:numFmt w:val="bullet"/>
      <w:lvlText w:val="o"/>
      <w:lvlJc w:val="left"/>
      <w:pPr>
        <w:ind w:left="3600" w:hanging="360"/>
      </w:pPr>
      <w:rPr>
        <w:rFonts w:ascii="Courier New" w:hAnsi="Courier New" w:hint="default"/>
      </w:rPr>
    </w:lvl>
    <w:lvl w:ilvl="5" w:tplc="E2F2059C">
      <w:start w:val="1"/>
      <w:numFmt w:val="bullet"/>
      <w:lvlText w:val=""/>
      <w:lvlJc w:val="left"/>
      <w:pPr>
        <w:ind w:left="4320" w:hanging="360"/>
      </w:pPr>
      <w:rPr>
        <w:rFonts w:ascii="Wingdings" w:hAnsi="Wingdings" w:hint="default"/>
      </w:rPr>
    </w:lvl>
    <w:lvl w:ilvl="6" w:tplc="B234F278">
      <w:start w:val="1"/>
      <w:numFmt w:val="bullet"/>
      <w:lvlText w:val=""/>
      <w:lvlJc w:val="left"/>
      <w:pPr>
        <w:ind w:left="5040" w:hanging="360"/>
      </w:pPr>
      <w:rPr>
        <w:rFonts w:ascii="Symbol" w:hAnsi="Symbol" w:hint="default"/>
      </w:rPr>
    </w:lvl>
    <w:lvl w:ilvl="7" w:tplc="64628B20">
      <w:start w:val="1"/>
      <w:numFmt w:val="bullet"/>
      <w:lvlText w:val="o"/>
      <w:lvlJc w:val="left"/>
      <w:pPr>
        <w:ind w:left="5760" w:hanging="360"/>
      </w:pPr>
      <w:rPr>
        <w:rFonts w:ascii="Courier New" w:hAnsi="Courier New" w:hint="default"/>
      </w:rPr>
    </w:lvl>
    <w:lvl w:ilvl="8" w:tplc="CD1C59D2">
      <w:start w:val="1"/>
      <w:numFmt w:val="bullet"/>
      <w:lvlText w:val=""/>
      <w:lvlJc w:val="left"/>
      <w:pPr>
        <w:ind w:left="6480" w:hanging="360"/>
      </w:pPr>
      <w:rPr>
        <w:rFonts w:ascii="Wingdings" w:hAnsi="Wingdings" w:hint="default"/>
      </w:rPr>
    </w:lvl>
  </w:abstractNum>
  <w:abstractNum w:abstractNumId="13" w15:restartNumberingAfterBreak="0">
    <w:nsid w:val="35D14A5F"/>
    <w:multiLevelType w:val="multilevel"/>
    <w:tmpl w:val="B7B8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22E181"/>
    <w:multiLevelType w:val="hybridMultilevel"/>
    <w:tmpl w:val="FFFFFFFF"/>
    <w:lvl w:ilvl="0" w:tplc="AD506F40">
      <w:start w:val="1"/>
      <w:numFmt w:val="bullet"/>
      <w:lvlText w:val=""/>
      <w:lvlJc w:val="left"/>
      <w:pPr>
        <w:ind w:left="720" w:hanging="360"/>
      </w:pPr>
      <w:rPr>
        <w:rFonts w:ascii="Symbol" w:hAnsi="Symbol" w:hint="default"/>
      </w:rPr>
    </w:lvl>
    <w:lvl w:ilvl="1" w:tplc="693A5CB6">
      <w:start w:val="1"/>
      <w:numFmt w:val="bullet"/>
      <w:lvlText w:val="o"/>
      <w:lvlJc w:val="left"/>
      <w:pPr>
        <w:ind w:left="1440" w:hanging="360"/>
      </w:pPr>
      <w:rPr>
        <w:rFonts w:ascii="Courier New" w:hAnsi="Courier New" w:hint="default"/>
      </w:rPr>
    </w:lvl>
    <w:lvl w:ilvl="2" w:tplc="1F347ADC">
      <w:start w:val="1"/>
      <w:numFmt w:val="bullet"/>
      <w:lvlText w:val=""/>
      <w:lvlJc w:val="left"/>
      <w:pPr>
        <w:ind w:left="2160" w:hanging="360"/>
      </w:pPr>
      <w:rPr>
        <w:rFonts w:ascii="Wingdings" w:hAnsi="Wingdings" w:hint="default"/>
      </w:rPr>
    </w:lvl>
    <w:lvl w:ilvl="3" w:tplc="AC04B1D2">
      <w:start w:val="1"/>
      <w:numFmt w:val="bullet"/>
      <w:lvlText w:val=""/>
      <w:lvlJc w:val="left"/>
      <w:pPr>
        <w:ind w:left="2880" w:hanging="360"/>
      </w:pPr>
      <w:rPr>
        <w:rFonts w:ascii="Symbol" w:hAnsi="Symbol" w:hint="default"/>
      </w:rPr>
    </w:lvl>
    <w:lvl w:ilvl="4" w:tplc="3398DFFA">
      <w:start w:val="1"/>
      <w:numFmt w:val="bullet"/>
      <w:lvlText w:val="o"/>
      <w:lvlJc w:val="left"/>
      <w:pPr>
        <w:ind w:left="3600" w:hanging="360"/>
      </w:pPr>
      <w:rPr>
        <w:rFonts w:ascii="Courier New" w:hAnsi="Courier New" w:hint="default"/>
      </w:rPr>
    </w:lvl>
    <w:lvl w:ilvl="5" w:tplc="FBEAE19A">
      <w:start w:val="1"/>
      <w:numFmt w:val="bullet"/>
      <w:lvlText w:val=""/>
      <w:lvlJc w:val="left"/>
      <w:pPr>
        <w:ind w:left="4320" w:hanging="360"/>
      </w:pPr>
      <w:rPr>
        <w:rFonts w:ascii="Wingdings" w:hAnsi="Wingdings" w:hint="default"/>
      </w:rPr>
    </w:lvl>
    <w:lvl w:ilvl="6" w:tplc="75687F96">
      <w:start w:val="1"/>
      <w:numFmt w:val="bullet"/>
      <w:lvlText w:val=""/>
      <w:lvlJc w:val="left"/>
      <w:pPr>
        <w:ind w:left="5040" w:hanging="360"/>
      </w:pPr>
      <w:rPr>
        <w:rFonts w:ascii="Symbol" w:hAnsi="Symbol" w:hint="default"/>
      </w:rPr>
    </w:lvl>
    <w:lvl w:ilvl="7" w:tplc="251E51AC">
      <w:start w:val="1"/>
      <w:numFmt w:val="bullet"/>
      <w:lvlText w:val="o"/>
      <w:lvlJc w:val="left"/>
      <w:pPr>
        <w:ind w:left="5760" w:hanging="360"/>
      </w:pPr>
      <w:rPr>
        <w:rFonts w:ascii="Courier New" w:hAnsi="Courier New" w:hint="default"/>
      </w:rPr>
    </w:lvl>
    <w:lvl w:ilvl="8" w:tplc="B5DC2EF0">
      <w:start w:val="1"/>
      <w:numFmt w:val="bullet"/>
      <w:lvlText w:val=""/>
      <w:lvlJc w:val="left"/>
      <w:pPr>
        <w:ind w:left="6480" w:hanging="360"/>
      </w:pPr>
      <w:rPr>
        <w:rFonts w:ascii="Wingdings" w:hAnsi="Wingdings" w:hint="default"/>
      </w:rPr>
    </w:lvl>
  </w:abstractNum>
  <w:abstractNum w:abstractNumId="15" w15:restartNumberingAfterBreak="0">
    <w:nsid w:val="3D302E09"/>
    <w:multiLevelType w:val="multilevel"/>
    <w:tmpl w:val="9C8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8D2D42"/>
    <w:multiLevelType w:val="multilevel"/>
    <w:tmpl w:val="12A47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572F9"/>
    <w:multiLevelType w:val="hybridMultilevel"/>
    <w:tmpl w:val="2C2AD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D31D106"/>
    <w:multiLevelType w:val="hybridMultilevel"/>
    <w:tmpl w:val="FFFFFFFF"/>
    <w:lvl w:ilvl="0" w:tplc="7456A450">
      <w:start w:val="1"/>
      <w:numFmt w:val="bullet"/>
      <w:lvlText w:val=""/>
      <w:lvlJc w:val="left"/>
      <w:pPr>
        <w:ind w:left="720" w:hanging="360"/>
      </w:pPr>
      <w:rPr>
        <w:rFonts w:ascii="Symbol" w:hAnsi="Symbol" w:hint="default"/>
      </w:rPr>
    </w:lvl>
    <w:lvl w:ilvl="1" w:tplc="01988E7E">
      <w:start w:val="1"/>
      <w:numFmt w:val="bullet"/>
      <w:lvlText w:val="o"/>
      <w:lvlJc w:val="left"/>
      <w:pPr>
        <w:ind w:left="1440" w:hanging="360"/>
      </w:pPr>
      <w:rPr>
        <w:rFonts w:ascii="Courier New" w:hAnsi="Courier New" w:hint="default"/>
      </w:rPr>
    </w:lvl>
    <w:lvl w:ilvl="2" w:tplc="1512CA70">
      <w:start w:val="1"/>
      <w:numFmt w:val="bullet"/>
      <w:lvlText w:val=""/>
      <w:lvlJc w:val="left"/>
      <w:pPr>
        <w:ind w:left="2160" w:hanging="360"/>
      </w:pPr>
      <w:rPr>
        <w:rFonts w:ascii="Wingdings" w:hAnsi="Wingdings" w:hint="default"/>
      </w:rPr>
    </w:lvl>
    <w:lvl w:ilvl="3" w:tplc="A60C9F10">
      <w:start w:val="1"/>
      <w:numFmt w:val="bullet"/>
      <w:lvlText w:val=""/>
      <w:lvlJc w:val="left"/>
      <w:pPr>
        <w:ind w:left="2880" w:hanging="360"/>
      </w:pPr>
      <w:rPr>
        <w:rFonts w:ascii="Symbol" w:hAnsi="Symbol" w:hint="default"/>
      </w:rPr>
    </w:lvl>
    <w:lvl w:ilvl="4" w:tplc="CA048524">
      <w:start w:val="1"/>
      <w:numFmt w:val="bullet"/>
      <w:lvlText w:val="o"/>
      <w:lvlJc w:val="left"/>
      <w:pPr>
        <w:ind w:left="3600" w:hanging="360"/>
      </w:pPr>
      <w:rPr>
        <w:rFonts w:ascii="Courier New" w:hAnsi="Courier New" w:hint="default"/>
      </w:rPr>
    </w:lvl>
    <w:lvl w:ilvl="5" w:tplc="50E26176">
      <w:start w:val="1"/>
      <w:numFmt w:val="bullet"/>
      <w:lvlText w:val=""/>
      <w:lvlJc w:val="left"/>
      <w:pPr>
        <w:ind w:left="4320" w:hanging="360"/>
      </w:pPr>
      <w:rPr>
        <w:rFonts w:ascii="Wingdings" w:hAnsi="Wingdings" w:hint="default"/>
      </w:rPr>
    </w:lvl>
    <w:lvl w:ilvl="6" w:tplc="7A963972">
      <w:start w:val="1"/>
      <w:numFmt w:val="bullet"/>
      <w:lvlText w:val=""/>
      <w:lvlJc w:val="left"/>
      <w:pPr>
        <w:ind w:left="5040" w:hanging="360"/>
      </w:pPr>
      <w:rPr>
        <w:rFonts w:ascii="Symbol" w:hAnsi="Symbol" w:hint="default"/>
      </w:rPr>
    </w:lvl>
    <w:lvl w:ilvl="7" w:tplc="59D0F16A">
      <w:start w:val="1"/>
      <w:numFmt w:val="bullet"/>
      <w:lvlText w:val="o"/>
      <w:lvlJc w:val="left"/>
      <w:pPr>
        <w:ind w:left="5760" w:hanging="360"/>
      </w:pPr>
      <w:rPr>
        <w:rFonts w:ascii="Courier New" w:hAnsi="Courier New" w:hint="default"/>
      </w:rPr>
    </w:lvl>
    <w:lvl w:ilvl="8" w:tplc="25520E0E">
      <w:start w:val="1"/>
      <w:numFmt w:val="bullet"/>
      <w:lvlText w:val=""/>
      <w:lvlJc w:val="left"/>
      <w:pPr>
        <w:ind w:left="6480" w:hanging="360"/>
      </w:pPr>
      <w:rPr>
        <w:rFonts w:ascii="Wingdings" w:hAnsi="Wingdings" w:hint="default"/>
      </w:rPr>
    </w:lvl>
  </w:abstractNum>
  <w:abstractNum w:abstractNumId="19" w15:restartNumberingAfterBreak="0">
    <w:nsid w:val="60EC6968"/>
    <w:multiLevelType w:val="hybridMultilevel"/>
    <w:tmpl w:val="FFFFFFFF"/>
    <w:lvl w:ilvl="0" w:tplc="5A027298">
      <w:start w:val="1"/>
      <w:numFmt w:val="bullet"/>
      <w:lvlText w:val=""/>
      <w:lvlJc w:val="left"/>
      <w:pPr>
        <w:ind w:left="720" w:hanging="360"/>
      </w:pPr>
      <w:rPr>
        <w:rFonts w:ascii="Symbol" w:hAnsi="Symbol" w:hint="default"/>
      </w:rPr>
    </w:lvl>
    <w:lvl w:ilvl="1" w:tplc="B10C9176">
      <w:start w:val="1"/>
      <w:numFmt w:val="bullet"/>
      <w:lvlText w:val="o"/>
      <w:lvlJc w:val="left"/>
      <w:pPr>
        <w:ind w:left="1440" w:hanging="360"/>
      </w:pPr>
      <w:rPr>
        <w:rFonts w:ascii="Courier New" w:hAnsi="Courier New" w:hint="default"/>
      </w:rPr>
    </w:lvl>
    <w:lvl w:ilvl="2" w:tplc="C49E9550">
      <w:start w:val="1"/>
      <w:numFmt w:val="bullet"/>
      <w:lvlText w:val=""/>
      <w:lvlJc w:val="left"/>
      <w:pPr>
        <w:ind w:left="2160" w:hanging="360"/>
      </w:pPr>
      <w:rPr>
        <w:rFonts w:ascii="Wingdings" w:hAnsi="Wingdings" w:hint="default"/>
      </w:rPr>
    </w:lvl>
    <w:lvl w:ilvl="3" w:tplc="8668D454">
      <w:start w:val="1"/>
      <w:numFmt w:val="bullet"/>
      <w:lvlText w:val=""/>
      <w:lvlJc w:val="left"/>
      <w:pPr>
        <w:ind w:left="2880" w:hanging="360"/>
      </w:pPr>
      <w:rPr>
        <w:rFonts w:ascii="Symbol" w:hAnsi="Symbol" w:hint="default"/>
      </w:rPr>
    </w:lvl>
    <w:lvl w:ilvl="4" w:tplc="19AC5E0A">
      <w:start w:val="1"/>
      <w:numFmt w:val="bullet"/>
      <w:lvlText w:val="o"/>
      <w:lvlJc w:val="left"/>
      <w:pPr>
        <w:ind w:left="3600" w:hanging="360"/>
      </w:pPr>
      <w:rPr>
        <w:rFonts w:ascii="Courier New" w:hAnsi="Courier New" w:hint="default"/>
      </w:rPr>
    </w:lvl>
    <w:lvl w:ilvl="5" w:tplc="30F22214">
      <w:start w:val="1"/>
      <w:numFmt w:val="bullet"/>
      <w:lvlText w:val=""/>
      <w:lvlJc w:val="left"/>
      <w:pPr>
        <w:ind w:left="4320" w:hanging="360"/>
      </w:pPr>
      <w:rPr>
        <w:rFonts w:ascii="Wingdings" w:hAnsi="Wingdings" w:hint="default"/>
      </w:rPr>
    </w:lvl>
    <w:lvl w:ilvl="6" w:tplc="C2D27BDA">
      <w:start w:val="1"/>
      <w:numFmt w:val="bullet"/>
      <w:lvlText w:val=""/>
      <w:lvlJc w:val="left"/>
      <w:pPr>
        <w:ind w:left="5040" w:hanging="360"/>
      </w:pPr>
      <w:rPr>
        <w:rFonts w:ascii="Symbol" w:hAnsi="Symbol" w:hint="default"/>
      </w:rPr>
    </w:lvl>
    <w:lvl w:ilvl="7" w:tplc="CFFA52CA">
      <w:start w:val="1"/>
      <w:numFmt w:val="bullet"/>
      <w:lvlText w:val="o"/>
      <w:lvlJc w:val="left"/>
      <w:pPr>
        <w:ind w:left="5760" w:hanging="360"/>
      </w:pPr>
      <w:rPr>
        <w:rFonts w:ascii="Courier New" w:hAnsi="Courier New" w:hint="default"/>
      </w:rPr>
    </w:lvl>
    <w:lvl w:ilvl="8" w:tplc="7A7EB588">
      <w:start w:val="1"/>
      <w:numFmt w:val="bullet"/>
      <w:lvlText w:val=""/>
      <w:lvlJc w:val="left"/>
      <w:pPr>
        <w:ind w:left="6480" w:hanging="360"/>
      </w:pPr>
      <w:rPr>
        <w:rFonts w:ascii="Wingdings" w:hAnsi="Wingdings" w:hint="default"/>
      </w:rPr>
    </w:lvl>
  </w:abstractNum>
  <w:abstractNum w:abstractNumId="20" w15:restartNumberingAfterBreak="0">
    <w:nsid w:val="63131A07"/>
    <w:multiLevelType w:val="hybridMultilevel"/>
    <w:tmpl w:val="61BCC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73E7E65"/>
    <w:multiLevelType w:val="hybridMultilevel"/>
    <w:tmpl w:val="FA38E682"/>
    <w:lvl w:ilvl="0" w:tplc="F8463D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05271"/>
    <w:multiLevelType w:val="multilevel"/>
    <w:tmpl w:val="E0D6EF0A"/>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A41BBFB"/>
    <w:multiLevelType w:val="hybridMultilevel"/>
    <w:tmpl w:val="FFFFFFFF"/>
    <w:lvl w:ilvl="0" w:tplc="F30CA672">
      <w:start w:val="1"/>
      <w:numFmt w:val="bullet"/>
      <w:lvlText w:val=""/>
      <w:lvlJc w:val="left"/>
      <w:pPr>
        <w:ind w:left="720" w:hanging="360"/>
      </w:pPr>
      <w:rPr>
        <w:rFonts w:ascii="Symbol" w:hAnsi="Symbol" w:hint="default"/>
      </w:rPr>
    </w:lvl>
    <w:lvl w:ilvl="1" w:tplc="0048309E">
      <w:start w:val="1"/>
      <w:numFmt w:val="bullet"/>
      <w:lvlText w:val="o"/>
      <w:lvlJc w:val="left"/>
      <w:pPr>
        <w:ind w:left="1440" w:hanging="360"/>
      </w:pPr>
      <w:rPr>
        <w:rFonts w:ascii="Courier New" w:hAnsi="Courier New" w:hint="default"/>
      </w:rPr>
    </w:lvl>
    <w:lvl w:ilvl="2" w:tplc="8F88D568">
      <w:start w:val="1"/>
      <w:numFmt w:val="bullet"/>
      <w:lvlText w:val=""/>
      <w:lvlJc w:val="left"/>
      <w:pPr>
        <w:ind w:left="2160" w:hanging="360"/>
      </w:pPr>
      <w:rPr>
        <w:rFonts w:ascii="Wingdings" w:hAnsi="Wingdings" w:hint="default"/>
      </w:rPr>
    </w:lvl>
    <w:lvl w:ilvl="3" w:tplc="87DEDA8A">
      <w:start w:val="1"/>
      <w:numFmt w:val="bullet"/>
      <w:lvlText w:val=""/>
      <w:lvlJc w:val="left"/>
      <w:pPr>
        <w:ind w:left="2880" w:hanging="360"/>
      </w:pPr>
      <w:rPr>
        <w:rFonts w:ascii="Symbol" w:hAnsi="Symbol" w:hint="default"/>
      </w:rPr>
    </w:lvl>
    <w:lvl w:ilvl="4" w:tplc="6D9C765C">
      <w:start w:val="1"/>
      <w:numFmt w:val="bullet"/>
      <w:lvlText w:val="o"/>
      <w:lvlJc w:val="left"/>
      <w:pPr>
        <w:ind w:left="3600" w:hanging="360"/>
      </w:pPr>
      <w:rPr>
        <w:rFonts w:ascii="Courier New" w:hAnsi="Courier New" w:hint="default"/>
      </w:rPr>
    </w:lvl>
    <w:lvl w:ilvl="5" w:tplc="0D024968">
      <w:start w:val="1"/>
      <w:numFmt w:val="bullet"/>
      <w:lvlText w:val=""/>
      <w:lvlJc w:val="left"/>
      <w:pPr>
        <w:ind w:left="4320" w:hanging="360"/>
      </w:pPr>
      <w:rPr>
        <w:rFonts w:ascii="Wingdings" w:hAnsi="Wingdings" w:hint="default"/>
      </w:rPr>
    </w:lvl>
    <w:lvl w:ilvl="6" w:tplc="6A6AE7FA">
      <w:start w:val="1"/>
      <w:numFmt w:val="bullet"/>
      <w:lvlText w:val=""/>
      <w:lvlJc w:val="left"/>
      <w:pPr>
        <w:ind w:left="5040" w:hanging="360"/>
      </w:pPr>
      <w:rPr>
        <w:rFonts w:ascii="Symbol" w:hAnsi="Symbol" w:hint="default"/>
      </w:rPr>
    </w:lvl>
    <w:lvl w:ilvl="7" w:tplc="19EE27F0">
      <w:start w:val="1"/>
      <w:numFmt w:val="bullet"/>
      <w:lvlText w:val="o"/>
      <w:lvlJc w:val="left"/>
      <w:pPr>
        <w:ind w:left="5760" w:hanging="360"/>
      </w:pPr>
      <w:rPr>
        <w:rFonts w:ascii="Courier New" w:hAnsi="Courier New" w:hint="default"/>
      </w:rPr>
    </w:lvl>
    <w:lvl w:ilvl="8" w:tplc="709ED488">
      <w:start w:val="1"/>
      <w:numFmt w:val="bullet"/>
      <w:lvlText w:val=""/>
      <w:lvlJc w:val="left"/>
      <w:pPr>
        <w:ind w:left="6480" w:hanging="360"/>
      </w:pPr>
      <w:rPr>
        <w:rFonts w:ascii="Wingdings" w:hAnsi="Wingdings" w:hint="default"/>
      </w:rPr>
    </w:lvl>
  </w:abstractNum>
  <w:abstractNum w:abstractNumId="24" w15:restartNumberingAfterBreak="0">
    <w:nsid w:val="74378AFA"/>
    <w:multiLevelType w:val="hybridMultilevel"/>
    <w:tmpl w:val="23223724"/>
    <w:lvl w:ilvl="0" w:tplc="B5147026">
      <w:start w:val="1"/>
      <w:numFmt w:val="decimal"/>
      <w:lvlText w:val="%1."/>
      <w:lvlJc w:val="left"/>
      <w:pPr>
        <w:ind w:left="720" w:hanging="360"/>
      </w:pPr>
    </w:lvl>
    <w:lvl w:ilvl="1" w:tplc="F2F2D712">
      <w:start w:val="1"/>
      <w:numFmt w:val="lowerLetter"/>
      <w:lvlText w:val="%2."/>
      <w:lvlJc w:val="left"/>
      <w:pPr>
        <w:ind w:left="1440" w:hanging="360"/>
      </w:pPr>
    </w:lvl>
    <w:lvl w:ilvl="2" w:tplc="6D3633D6">
      <w:start w:val="1"/>
      <w:numFmt w:val="lowerRoman"/>
      <w:lvlText w:val="%3."/>
      <w:lvlJc w:val="right"/>
      <w:pPr>
        <w:ind w:left="2160" w:hanging="180"/>
      </w:pPr>
    </w:lvl>
    <w:lvl w:ilvl="3" w:tplc="F578C7D6">
      <w:start w:val="1"/>
      <w:numFmt w:val="decimal"/>
      <w:lvlText w:val="%4."/>
      <w:lvlJc w:val="left"/>
      <w:pPr>
        <w:ind w:left="2880" w:hanging="360"/>
      </w:pPr>
    </w:lvl>
    <w:lvl w:ilvl="4" w:tplc="E44E42FE">
      <w:start w:val="1"/>
      <w:numFmt w:val="lowerLetter"/>
      <w:lvlText w:val="%5."/>
      <w:lvlJc w:val="left"/>
      <w:pPr>
        <w:ind w:left="3600" w:hanging="360"/>
      </w:pPr>
    </w:lvl>
    <w:lvl w:ilvl="5" w:tplc="5A4A3732">
      <w:start w:val="1"/>
      <w:numFmt w:val="lowerRoman"/>
      <w:lvlText w:val="%6."/>
      <w:lvlJc w:val="right"/>
      <w:pPr>
        <w:ind w:left="4320" w:hanging="180"/>
      </w:pPr>
    </w:lvl>
    <w:lvl w:ilvl="6" w:tplc="E6A4A100">
      <w:start w:val="1"/>
      <w:numFmt w:val="decimal"/>
      <w:lvlText w:val="%7."/>
      <w:lvlJc w:val="left"/>
      <w:pPr>
        <w:ind w:left="5040" w:hanging="360"/>
      </w:pPr>
    </w:lvl>
    <w:lvl w:ilvl="7" w:tplc="1B54CF90">
      <w:start w:val="1"/>
      <w:numFmt w:val="lowerLetter"/>
      <w:lvlText w:val="%8."/>
      <w:lvlJc w:val="left"/>
      <w:pPr>
        <w:ind w:left="5760" w:hanging="360"/>
      </w:pPr>
    </w:lvl>
    <w:lvl w:ilvl="8" w:tplc="4596E5C0">
      <w:start w:val="1"/>
      <w:numFmt w:val="lowerRoman"/>
      <w:lvlText w:val="%9."/>
      <w:lvlJc w:val="right"/>
      <w:pPr>
        <w:ind w:left="6480" w:hanging="180"/>
      </w:pPr>
    </w:lvl>
  </w:abstractNum>
  <w:abstractNum w:abstractNumId="25" w15:restartNumberingAfterBreak="0">
    <w:nsid w:val="7C0AC54C"/>
    <w:multiLevelType w:val="hybridMultilevel"/>
    <w:tmpl w:val="FFFFFFFF"/>
    <w:lvl w:ilvl="0" w:tplc="D0FCD00E">
      <w:start w:val="1"/>
      <w:numFmt w:val="bullet"/>
      <w:lvlText w:val=""/>
      <w:lvlJc w:val="left"/>
      <w:pPr>
        <w:ind w:left="720" w:hanging="360"/>
      </w:pPr>
      <w:rPr>
        <w:rFonts w:ascii="Symbol" w:hAnsi="Symbol" w:hint="default"/>
      </w:rPr>
    </w:lvl>
    <w:lvl w:ilvl="1" w:tplc="316E995E">
      <w:start w:val="1"/>
      <w:numFmt w:val="bullet"/>
      <w:lvlText w:val="o"/>
      <w:lvlJc w:val="left"/>
      <w:pPr>
        <w:ind w:left="1440" w:hanging="360"/>
      </w:pPr>
      <w:rPr>
        <w:rFonts w:ascii="Courier New" w:hAnsi="Courier New" w:hint="default"/>
      </w:rPr>
    </w:lvl>
    <w:lvl w:ilvl="2" w:tplc="484E510C">
      <w:start w:val="1"/>
      <w:numFmt w:val="bullet"/>
      <w:lvlText w:val=""/>
      <w:lvlJc w:val="left"/>
      <w:pPr>
        <w:ind w:left="2160" w:hanging="360"/>
      </w:pPr>
      <w:rPr>
        <w:rFonts w:ascii="Wingdings" w:hAnsi="Wingdings" w:hint="default"/>
      </w:rPr>
    </w:lvl>
    <w:lvl w:ilvl="3" w:tplc="C68A4A84">
      <w:start w:val="1"/>
      <w:numFmt w:val="bullet"/>
      <w:lvlText w:val=""/>
      <w:lvlJc w:val="left"/>
      <w:pPr>
        <w:ind w:left="2880" w:hanging="360"/>
      </w:pPr>
      <w:rPr>
        <w:rFonts w:ascii="Symbol" w:hAnsi="Symbol" w:hint="default"/>
      </w:rPr>
    </w:lvl>
    <w:lvl w:ilvl="4" w:tplc="FA005CE4">
      <w:start w:val="1"/>
      <w:numFmt w:val="bullet"/>
      <w:lvlText w:val="o"/>
      <w:lvlJc w:val="left"/>
      <w:pPr>
        <w:ind w:left="3600" w:hanging="360"/>
      </w:pPr>
      <w:rPr>
        <w:rFonts w:ascii="Courier New" w:hAnsi="Courier New" w:hint="default"/>
      </w:rPr>
    </w:lvl>
    <w:lvl w:ilvl="5" w:tplc="0A4E9C04">
      <w:start w:val="1"/>
      <w:numFmt w:val="bullet"/>
      <w:lvlText w:val=""/>
      <w:lvlJc w:val="left"/>
      <w:pPr>
        <w:ind w:left="4320" w:hanging="360"/>
      </w:pPr>
      <w:rPr>
        <w:rFonts w:ascii="Wingdings" w:hAnsi="Wingdings" w:hint="default"/>
      </w:rPr>
    </w:lvl>
    <w:lvl w:ilvl="6" w:tplc="EEDE4144">
      <w:start w:val="1"/>
      <w:numFmt w:val="bullet"/>
      <w:lvlText w:val=""/>
      <w:lvlJc w:val="left"/>
      <w:pPr>
        <w:ind w:left="5040" w:hanging="360"/>
      </w:pPr>
      <w:rPr>
        <w:rFonts w:ascii="Symbol" w:hAnsi="Symbol" w:hint="default"/>
      </w:rPr>
    </w:lvl>
    <w:lvl w:ilvl="7" w:tplc="32A8B960">
      <w:start w:val="1"/>
      <w:numFmt w:val="bullet"/>
      <w:lvlText w:val="o"/>
      <w:lvlJc w:val="left"/>
      <w:pPr>
        <w:ind w:left="5760" w:hanging="360"/>
      </w:pPr>
      <w:rPr>
        <w:rFonts w:ascii="Courier New" w:hAnsi="Courier New" w:hint="default"/>
      </w:rPr>
    </w:lvl>
    <w:lvl w:ilvl="8" w:tplc="0D2A6118">
      <w:start w:val="1"/>
      <w:numFmt w:val="bullet"/>
      <w:lvlText w:val=""/>
      <w:lvlJc w:val="left"/>
      <w:pPr>
        <w:ind w:left="6480" w:hanging="360"/>
      </w:pPr>
      <w:rPr>
        <w:rFonts w:ascii="Wingdings" w:hAnsi="Wingdings" w:hint="default"/>
      </w:rPr>
    </w:lvl>
  </w:abstractNum>
  <w:abstractNum w:abstractNumId="26" w15:restartNumberingAfterBreak="0">
    <w:nsid w:val="7C872AF9"/>
    <w:multiLevelType w:val="hybridMultilevel"/>
    <w:tmpl w:val="FFFFFFFF"/>
    <w:lvl w:ilvl="0" w:tplc="7898C4B0">
      <w:start w:val="1"/>
      <w:numFmt w:val="bullet"/>
      <w:lvlText w:val=""/>
      <w:lvlJc w:val="left"/>
      <w:pPr>
        <w:ind w:left="720" w:hanging="360"/>
      </w:pPr>
      <w:rPr>
        <w:rFonts w:ascii="Symbol" w:hAnsi="Symbol" w:hint="default"/>
      </w:rPr>
    </w:lvl>
    <w:lvl w:ilvl="1" w:tplc="4168BCBA">
      <w:start w:val="1"/>
      <w:numFmt w:val="bullet"/>
      <w:lvlText w:val="o"/>
      <w:lvlJc w:val="left"/>
      <w:pPr>
        <w:ind w:left="1440" w:hanging="360"/>
      </w:pPr>
      <w:rPr>
        <w:rFonts w:ascii="Courier New" w:hAnsi="Courier New" w:hint="default"/>
      </w:rPr>
    </w:lvl>
    <w:lvl w:ilvl="2" w:tplc="C11E551A">
      <w:start w:val="1"/>
      <w:numFmt w:val="bullet"/>
      <w:lvlText w:val=""/>
      <w:lvlJc w:val="left"/>
      <w:pPr>
        <w:ind w:left="2160" w:hanging="360"/>
      </w:pPr>
      <w:rPr>
        <w:rFonts w:ascii="Wingdings" w:hAnsi="Wingdings" w:hint="default"/>
      </w:rPr>
    </w:lvl>
    <w:lvl w:ilvl="3" w:tplc="43CE8F06">
      <w:start w:val="1"/>
      <w:numFmt w:val="bullet"/>
      <w:lvlText w:val=""/>
      <w:lvlJc w:val="left"/>
      <w:pPr>
        <w:ind w:left="2880" w:hanging="360"/>
      </w:pPr>
      <w:rPr>
        <w:rFonts w:ascii="Symbol" w:hAnsi="Symbol" w:hint="default"/>
      </w:rPr>
    </w:lvl>
    <w:lvl w:ilvl="4" w:tplc="83E8C4BA">
      <w:start w:val="1"/>
      <w:numFmt w:val="bullet"/>
      <w:lvlText w:val="o"/>
      <w:lvlJc w:val="left"/>
      <w:pPr>
        <w:ind w:left="3600" w:hanging="360"/>
      </w:pPr>
      <w:rPr>
        <w:rFonts w:ascii="Courier New" w:hAnsi="Courier New" w:hint="default"/>
      </w:rPr>
    </w:lvl>
    <w:lvl w:ilvl="5" w:tplc="9A32145E">
      <w:start w:val="1"/>
      <w:numFmt w:val="bullet"/>
      <w:lvlText w:val=""/>
      <w:lvlJc w:val="left"/>
      <w:pPr>
        <w:ind w:left="4320" w:hanging="360"/>
      </w:pPr>
      <w:rPr>
        <w:rFonts w:ascii="Wingdings" w:hAnsi="Wingdings" w:hint="default"/>
      </w:rPr>
    </w:lvl>
    <w:lvl w:ilvl="6" w:tplc="A7700AC6">
      <w:start w:val="1"/>
      <w:numFmt w:val="bullet"/>
      <w:lvlText w:val=""/>
      <w:lvlJc w:val="left"/>
      <w:pPr>
        <w:ind w:left="5040" w:hanging="360"/>
      </w:pPr>
      <w:rPr>
        <w:rFonts w:ascii="Symbol" w:hAnsi="Symbol" w:hint="default"/>
      </w:rPr>
    </w:lvl>
    <w:lvl w:ilvl="7" w:tplc="A4CA48A4">
      <w:start w:val="1"/>
      <w:numFmt w:val="bullet"/>
      <w:lvlText w:val="o"/>
      <w:lvlJc w:val="left"/>
      <w:pPr>
        <w:ind w:left="5760" w:hanging="360"/>
      </w:pPr>
      <w:rPr>
        <w:rFonts w:ascii="Courier New" w:hAnsi="Courier New" w:hint="default"/>
      </w:rPr>
    </w:lvl>
    <w:lvl w:ilvl="8" w:tplc="29949D24">
      <w:start w:val="1"/>
      <w:numFmt w:val="bullet"/>
      <w:lvlText w:val=""/>
      <w:lvlJc w:val="left"/>
      <w:pPr>
        <w:ind w:left="6480" w:hanging="360"/>
      </w:pPr>
      <w:rPr>
        <w:rFonts w:ascii="Wingdings" w:hAnsi="Wingdings" w:hint="default"/>
      </w:rPr>
    </w:lvl>
  </w:abstractNum>
  <w:num w:numId="1" w16cid:durableId="1554124149">
    <w:abstractNumId w:val="3"/>
  </w:num>
  <w:num w:numId="2" w16cid:durableId="602148065">
    <w:abstractNumId w:val="9"/>
  </w:num>
  <w:num w:numId="3" w16cid:durableId="1202208315">
    <w:abstractNumId w:val="24"/>
  </w:num>
  <w:num w:numId="4" w16cid:durableId="166479283">
    <w:abstractNumId w:val="1"/>
  </w:num>
  <w:num w:numId="5" w16cid:durableId="1051804254">
    <w:abstractNumId w:val="11"/>
  </w:num>
  <w:num w:numId="6" w16cid:durableId="1440951836">
    <w:abstractNumId w:val="10"/>
  </w:num>
  <w:num w:numId="7" w16cid:durableId="989796920">
    <w:abstractNumId w:val="14"/>
  </w:num>
  <w:num w:numId="8" w16cid:durableId="1101028900">
    <w:abstractNumId w:val="8"/>
  </w:num>
  <w:num w:numId="9" w16cid:durableId="1105463618">
    <w:abstractNumId w:val="6"/>
  </w:num>
  <w:num w:numId="10" w16cid:durableId="147329296">
    <w:abstractNumId w:val="13"/>
  </w:num>
  <w:num w:numId="11" w16cid:durableId="195968992">
    <w:abstractNumId w:val="21"/>
  </w:num>
  <w:num w:numId="12" w16cid:durableId="57636028">
    <w:abstractNumId w:val="0"/>
  </w:num>
  <w:num w:numId="13" w16cid:durableId="1383096858">
    <w:abstractNumId w:val="22"/>
  </w:num>
  <w:num w:numId="14" w16cid:durableId="12526188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08059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28955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79289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130680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67094729">
    <w:abstractNumId w:val="16"/>
  </w:num>
  <w:num w:numId="20" w16cid:durableId="11107098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07822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02014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510109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914057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53289372">
    <w:abstractNumId w:val="5"/>
  </w:num>
  <w:num w:numId="26" w16cid:durableId="488592611">
    <w:abstractNumId w:val="15"/>
  </w:num>
  <w:num w:numId="27" w16cid:durableId="869881854">
    <w:abstractNumId w:val="20"/>
  </w:num>
  <w:num w:numId="28" w16cid:durableId="1270549779">
    <w:abstractNumId w:val="23"/>
  </w:num>
  <w:num w:numId="29" w16cid:durableId="1220438686">
    <w:abstractNumId w:val="12"/>
  </w:num>
  <w:num w:numId="30" w16cid:durableId="1852334557">
    <w:abstractNumId w:val="2"/>
  </w:num>
  <w:num w:numId="31" w16cid:durableId="1879851378">
    <w:abstractNumId w:val="18"/>
  </w:num>
  <w:num w:numId="32" w16cid:durableId="1362823497">
    <w:abstractNumId w:val="25"/>
  </w:num>
  <w:num w:numId="33" w16cid:durableId="1075709410">
    <w:abstractNumId w:val="4"/>
  </w:num>
  <w:num w:numId="34" w16cid:durableId="1897013315">
    <w:abstractNumId w:val="26"/>
  </w:num>
  <w:num w:numId="35" w16cid:durableId="1663922634">
    <w:abstractNumId w:val="19"/>
  </w:num>
  <w:num w:numId="36" w16cid:durableId="956448548">
    <w:abstractNumId w:val="7"/>
  </w:num>
  <w:num w:numId="37" w16cid:durableId="19127660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DF"/>
    <w:rsid w:val="000007A7"/>
    <w:rsid w:val="0000083D"/>
    <w:rsid w:val="0000115E"/>
    <w:rsid w:val="00001BA7"/>
    <w:rsid w:val="00003302"/>
    <w:rsid w:val="0000340F"/>
    <w:rsid w:val="00003C47"/>
    <w:rsid w:val="000040B5"/>
    <w:rsid w:val="0000447B"/>
    <w:rsid w:val="00005056"/>
    <w:rsid w:val="0000557A"/>
    <w:rsid w:val="00010506"/>
    <w:rsid w:val="00010A35"/>
    <w:rsid w:val="000121DB"/>
    <w:rsid w:val="00012B87"/>
    <w:rsid w:val="00012C77"/>
    <w:rsid w:val="0001364B"/>
    <w:rsid w:val="000137C3"/>
    <w:rsid w:val="00013DF1"/>
    <w:rsid w:val="000144F2"/>
    <w:rsid w:val="000146D1"/>
    <w:rsid w:val="00015196"/>
    <w:rsid w:val="00016B04"/>
    <w:rsid w:val="00016BB5"/>
    <w:rsid w:val="00017BCC"/>
    <w:rsid w:val="00020157"/>
    <w:rsid w:val="00021BA6"/>
    <w:rsid w:val="00023309"/>
    <w:rsid w:val="00023804"/>
    <w:rsid w:val="000244D4"/>
    <w:rsid w:val="000246A9"/>
    <w:rsid w:val="0002553A"/>
    <w:rsid w:val="00025D6A"/>
    <w:rsid w:val="000264E4"/>
    <w:rsid w:val="00026D53"/>
    <w:rsid w:val="0002737B"/>
    <w:rsid w:val="00027A35"/>
    <w:rsid w:val="0003343A"/>
    <w:rsid w:val="0003368E"/>
    <w:rsid w:val="00036A16"/>
    <w:rsid w:val="00037331"/>
    <w:rsid w:val="00037772"/>
    <w:rsid w:val="00040CCC"/>
    <w:rsid w:val="00041047"/>
    <w:rsid w:val="00041C0B"/>
    <w:rsid w:val="00041E62"/>
    <w:rsid w:val="0004217A"/>
    <w:rsid w:val="000425FD"/>
    <w:rsid w:val="00045F74"/>
    <w:rsid w:val="0004640B"/>
    <w:rsid w:val="000475CF"/>
    <w:rsid w:val="000508A1"/>
    <w:rsid w:val="00050DBB"/>
    <w:rsid w:val="00050FA6"/>
    <w:rsid w:val="0005155B"/>
    <w:rsid w:val="00051E94"/>
    <w:rsid w:val="00053160"/>
    <w:rsid w:val="00054C7A"/>
    <w:rsid w:val="000558E2"/>
    <w:rsid w:val="00055E40"/>
    <w:rsid w:val="00056718"/>
    <w:rsid w:val="00057376"/>
    <w:rsid w:val="000615BB"/>
    <w:rsid w:val="0006288A"/>
    <w:rsid w:val="0006433A"/>
    <w:rsid w:val="0006445E"/>
    <w:rsid w:val="00064AED"/>
    <w:rsid w:val="00066265"/>
    <w:rsid w:val="000667FF"/>
    <w:rsid w:val="000668E7"/>
    <w:rsid w:val="0006739F"/>
    <w:rsid w:val="000720F0"/>
    <w:rsid w:val="00072CC8"/>
    <w:rsid w:val="000759CA"/>
    <w:rsid w:val="00076E14"/>
    <w:rsid w:val="00083B6A"/>
    <w:rsid w:val="00084776"/>
    <w:rsid w:val="00084BDF"/>
    <w:rsid w:val="00090138"/>
    <w:rsid w:val="000908DD"/>
    <w:rsid w:val="00090E09"/>
    <w:rsid w:val="00091F42"/>
    <w:rsid w:val="00092070"/>
    <w:rsid w:val="000920B9"/>
    <w:rsid w:val="0009211A"/>
    <w:rsid w:val="00092A3B"/>
    <w:rsid w:val="00094EA3"/>
    <w:rsid w:val="00096756"/>
    <w:rsid w:val="00096766"/>
    <w:rsid w:val="000970C0"/>
    <w:rsid w:val="000A0933"/>
    <w:rsid w:val="000A1032"/>
    <w:rsid w:val="000A143B"/>
    <w:rsid w:val="000A1F68"/>
    <w:rsid w:val="000A2D6E"/>
    <w:rsid w:val="000A4BFF"/>
    <w:rsid w:val="000A63FE"/>
    <w:rsid w:val="000A67DD"/>
    <w:rsid w:val="000A72CB"/>
    <w:rsid w:val="000B0BAE"/>
    <w:rsid w:val="000B34D4"/>
    <w:rsid w:val="000B485D"/>
    <w:rsid w:val="000B53EC"/>
    <w:rsid w:val="000B609C"/>
    <w:rsid w:val="000B6C7C"/>
    <w:rsid w:val="000B777A"/>
    <w:rsid w:val="000B7F02"/>
    <w:rsid w:val="000C0682"/>
    <w:rsid w:val="000C0B11"/>
    <w:rsid w:val="000C0EDE"/>
    <w:rsid w:val="000C1914"/>
    <w:rsid w:val="000C1D74"/>
    <w:rsid w:val="000C1E1E"/>
    <w:rsid w:val="000C211B"/>
    <w:rsid w:val="000C268D"/>
    <w:rsid w:val="000C3621"/>
    <w:rsid w:val="000C3A92"/>
    <w:rsid w:val="000C6134"/>
    <w:rsid w:val="000C6BAC"/>
    <w:rsid w:val="000C7813"/>
    <w:rsid w:val="000C790C"/>
    <w:rsid w:val="000D07B9"/>
    <w:rsid w:val="000D0D1F"/>
    <w:rsid w:val="000D0D85"/>
    <w:rsid w:val="000D0E0E"/>
    <w:rsid w:val="000D12F8"/>
    <w:rsid w:val="000D18A9"/>
    <w:rsid w:val="000D1F99"/>
    <w:rsid w:val="000D3DF3"/>
    <w:rsid w:val="000D6528"/>
    <w:rsid w:val="000D6960"/>
    <w:rsid w:val="000D7BD6"/>
    <w:rsid w:val="000E0BDB"/>
    <w:rsid w:val="000E0C76"/>
    <w:rsid w:val="000E3204"/>
    <w:rsid w:val="000E3492"/>
    <w:rsid w:val="000E428A"/>
    <w:rsid w:val="000E56D0"/>
    <w:rsid w:val="000E5762"/>
    <w:rsid w:val="000E5946"/>
    <w:rsid w:val="000E5A9D"/>
    <w:rsid w:val="000E6F54"/>
    <w:rsid w:val="000E7080"/>
    <w:rsid w:val="000E77B1"/>
    <w:rsid w:val="000F1405"/>
    <w:rsid w:val="000F2EA2"/>
    <w:rsid w:val="000F3917"/>
    <w:rsid w:val="000F3D32"/>
    <w:rsid w:val="000F3F78"/>
    <w:rsid w:val="000F4EFF"/>
    <w:rsid w:val="000F6727"/>
    <w:rsid w:val="000F7230"/>
    <w:rsid w:val="000F7F11"/>
    <w:rsid w:val="000F7F3F"/>
    <w:rsid w:val="00100233"/>
    <w:rsid w:val="00101021"/>
    <w:rsid w:val="0010108C"/>
    <w:rsid w:val="001018C9"/>
    <w:rsid w:val="0010273E"/>
    <w:rsid w:val="00102AB7"/>
    <w:rsid w:val="00103DA0"/>
    <w:rsid w:val="00104070"/>
    <w:rsid w:val="00104BF3"/>
    <w:rsid w:val="00104CB8"/>
    <w:rsid w:val="00105687"/>
    <w:rsid w:val="00105AD5"/>
    <w:rsid w:val="00105E45"/>
    <w:rsid w:val="001062F0"/>
    <w:rsid w:val="00106AD1"/>
    <w:rsid w:val="00106D7A"/>
    <w:rsid w:val="00107BC2"/>
    <w:rsid w:val="0011291C"/>
    <w:rsid w:val="00112FE5"/>
    <w:rsid w:val="00113581"/>
    <w:rsid w:val="001148AC"/>
    <w:rsid w:val="00114D8D"/>
    <w:rsid w:val="00115090"/>
    <w:rsid w:val="00115D2F"/>
    <w:rsid w:val="00116F39"/>
    <w:rsid w:val="001171B0"/>
    <w:rsid w:val="00117E27"/>
    <w:rsid w:val="001219D6"/>
    <w:rsid w:val="00123056"/>
    <w:rsid w:val="001239C5"/>
    <w:rsid w:val="00124466"/>
    <w:rsid w:val="001258B3"/>
    <w:rsid w:val="001259C2"/>
    <w:rsid w:val="00125E85"/>
    <w:rsid w:val="00126992"/>
    <w:rsid w:val="00126F8F"/>
    <w:rsid w:val="00127632"/>
    <w:rsid w:val="00132297"/>
    <w:rsid w:val="00132C45"/>
    <w:rsid w:val="0013321F"/>
    <w:rsid w:val="00135F47"/>
    <w:rsid w:val="0013610A"/>
    <w:rsid w:val="0013693C"/>
    <w:rsid w:val="0013760D"/>
    <w:rsid w:val="00137B67"/>
    <w:rsid w:val="00137F38"/>
    <w:rsid w:val="00140C41"/>
    <w:rsid w:val="0014354E"/>
    <w:rsid w:val="00143A73"/>
    <w:rsid w:val="00146791"/>
    <w:rsid w:val="00147898"/>
    <w:rsid w:val="00152E92"/>
    <w:rsid w:val="00152EB2"/>
    <w:rsid w:val="00153615"/>
    <w:rsid w:val="00153B6C"/>
    <w:rsid w:val="00154660"/>
    <w:rsid w:val="00155856"/>
    <w:rsid w:val="0015585B"/>
    <w:rsid w:val="00156818"/>
    <w:rsid w:val="00156A0D"/>
    <w:rsid w:val="00157813"/>
    <w:rsid w:val="00157B0E"/>
    <w:rsid w:val="00162ED8"/>
    <w:rsid w:val="00164871"/>
    <w:rsid w:val="0016541D"/>
    <w:rsid w:val="00166BD3"/>
    <w:rsid w:val="00167AAB"/>
    <w:rsid w:val="0017005C"/>
    <w:rsid w:val="00170C2E"/>
    <w:rsid w:val="00171CDF"/>
    <w:rsid w:val="0017279E"/>
    <w:rsid w:val="001729F6"/>
    <w:rsid w:val="00173FD1"/>
    <w:rsid w:val="00175585"/>
    <w:rsid w:val="00175DA2"/>
    <w:rsid w:val="00176F6E"/>
    <w:rsid w:val="001773DA"/>
    <w:rsid w:val="00177E61"/>
    <w:rsid w:val="00182203"/>
    <w:rsid w:val="001829ED"/>
    <w:rsid w:val="00182D25"/>
    <w:rsid w:val="00184622"/>
    <w:rsid w:val="00184648"/>
    <w:rsid w:val="00184F2A"/>
    <w:rsid w:val="001869C6"/>
    <w:rsid w:val="00186FBB"/>
    <w:rsid w:val="001871F8"/>
    <w:rsid w:val="00187856"/>
    <w:rsid w:val="00190F7A"/>
    <w:rsid w:val="001913AF"/>
    <w:rsid w:val="00191851"/>
    <w:rsid w:val="001925AE"/>
    <w:rsid w:val="00193401"/>
    <w:rsid w:val="0019392A"/>
    <w:rsid w:val="00193C2D"/>
    <w:rsid w:val="00193F7B"/>
    <w:rsid w:val="0019469F"/>
    <w:rsid w:val="00194D54"/>
    <w:rsid w:val="00195889"/>
    <w:rsid w:val="001967F1"/>
    <w:rsid w:val="00196B77"/>
    <w:rsid w:val="00197657"/>
    <w:rsid w:val="001A0BB1"/>
    <w:rsid w:val="001A1E30"/>
    <w:rsid w:val="001A2FA5"/>
    <w:rsid w:val="001A2FEF"/>
    <w:rsid w:val="001A3C8B"/>
    <w:rsid w:val="001A3E8D"/>
    <w:rsid w:val="001A4072"/>
    <w:rsid w:val="001A50A3"/>
    <w:rsid w:val="001A70CE"/>
    <w:rsid w:val="001A7762"/>
    <w:rsid w:val="001B028F"/>
    <w:rsid w:val="001B06F4"/>
    <w:rsid w:val="001B06FF"/>
    <w:rsid w:val="001B1062"/>
    <w:rsid w:val="001B1348"/>
    <w:rsid w:val="001B17EA"/>
    <w:rsid w:val="001B1E65"/>
    <w:rsid w:val="001B21A7"/>
    <w:rsid w:val="001B26E5"/>
    <w:rsid w:val="001B3355"/>
    <w:rsid w:val="001B48DF"/>
    <w:rsid w:val="001B4A7B"/>
    <w:rsid w:val="001B4D37"/>
    <w:rsid w:val="001B5CFB"/>
    <w:rsid w:val="001B5D7E"/>
    <w:rsid w:val="001B68D6"/>
    <w:rsid w:val="001B7CA0"/>
    <w:rsid w:val="001C08AC"/>
    <w:rsid w:val="001C0D04"/>
    <w:rsid w:val="001C13AA"/>
    <w:rsid w:val="001C2594"/>
    <w:rsid w:val="001C2AC5"/>
    <w:rsid w:val="001C2BDF"/>
    <w:rsid w:val="001C3C79"/>
    <w:rsid w:val="001C4567"/>
    <w:rsid w:val="001C5A84"/>
    <w:rsid w:val="001C5BFC"/>
    <w:rsid w:val="001C6A4D"/>
    <w:rsid w:val="001C7185"/>
    <w:rsid w:val="001C7344"/>
    <w:rsid w:val="001C7355"/>
    <w:rsid w:val="001C76F8"/>
    <w:rsid w:val="001D20F5"/>
    <w:rsid w:val="001D2960"/>
    <w:rsid w:val="001D3F81"/>
    <w:rsid w:val="001D40AE"/>
    <w:rsid w:val="001D46EA"/>
    <w:rsid w:val="001D46FC"/>
    <w:rsid w:val="001D7CB4"/>
    <w:rsid w:val="001E0412"/>
    <w:rsid w:val="001E1F6B"/>
    <w:rsid w:val="001E3092"/>
    <w:rsid w:val="001E3375"/>
    <w:rsid w:val="001E46B7"/>
    <w:rsid w:val="001E4EC9"/>
    <w:rsid w:val="001E53D9"/>
    <w:rsid w:val="001E65BB"/>
    <w:rsid w:val="001E75FF"/>
    <w:rsid w:val="001E77C1"/>
    <w:rsid w:val="001F0382"/>
    <w:rsid w:val="001F07DC"/>
    <w:rsid w:val="001F0981"/>
    <w:rsid w:val="001F0A49"/>
    <w:rsid w:val="001F111D"/>
    <w:rsid w:val="001F1455"/>
    <w:rsid w:val="001F1C0C"/>
    <w:rsid w:val="001F23F7"/>
    <w:rsid w:val="001F356D"/>
    <w:rsid w:val="001F37AA"/>
    <w:rsid w:val="001F3C8D"/>
    <w:rsid w:val="001F4EB8"/>
    <w:rsid w:val="001F5177"/>
    <w:rsid w:val="001F5B7D"/>
    <w:rsid w:val="0020042F"/>
    <w:rsid w:val="002011B7"/>
    <w:rsid w:val="0020282C"/>
    <w:rsid w:val="00202F28"/>
    <w:rsid w:val="00202FB2"/>
    <w:rsid w:val="002043C1"/>
    <w:rsid w:val="002045C1"/>
    <w:rsid w:val="002048BE"/>
    <w:rsid w:val="00204ACF"/>
    <w:rsid w:val="00205073"/>
    <w:rsid w:val="00206CAB"/>
    <w:rsid w:val="0021047E"/>
    <w:rsid w:val="002120F3"/>
    <w:rsid w:val="002129B3"/>
    <w:rsid w:val="00213F9E"/>
    <w:rsid w:val="002140D3"/>
    <w:rsid w:val="00216052"/>
    <w:rsid w:val="00216E39"/>
    <w:rsid w:val="00217BEF"/>
    <w:rsid w:val="00220920"/>
    <w:rsid w:val="00221747"/>
    <w:rsid w:val="00222792"/>
    <w:rsid w:val="002231BC"/>
    <w:rsid w:val="00224B14"/>
    <w:rsid w:val="00224C4B"/>
    <w:rsid w:val="00224EAA"/>
    <w:rsid w:val="002257E4"/>
    <w:rsid w:val="00226537"/>
    <w:rsid w:val="0022698D"/>
    <w:rsid w:val="00232870"/>
    <w:rsid w:val="00232DC6"/>
    <w:rsid w:val="00232F6B"/>
    <w:rsid w:val="00235265"/>
    <w:rsid w:val="002367CD"/>
    <w:rsid w:val="002375EF"/>
    <w:rsid w:val="0024351C"/>
    <w:rsid w:val="00243E34"/>
    <w:rsid w:val="0024415C"/>
    <w:rsid w:val="00244CCB"/>
    <w:rsid w:val="00245710"/>
    <w:rsid w:val="00245743"/>
    <w:rsid w:val="00246D32"/>
    <w:rsid w:val="00246DEA"/>
    <w:rsid w:val="00247DB9"/>
    <w:rsid w:val="002518DD"/>
    <w:rsid w:val="002519A2"/>
    <w:rsid w:val="002529EF"/>
    <w:rsid w:val="0025371B"/>
    <w:rsid w:val="0025488D"/>
    <w:rsid w:val="00254EA0"/>
    <w:rsid w:val="002566E9"/>
    <w:rsid w:val="00256D14"/>
    <w:rsid w:val="00256EC2"/>
    <w:rsid w:val="00257495"/>
    <w:rsid w:val="00257AFA"/>
    <w:rsid w:val="00257B45"/>
    <w:rsid w:val="00257C2B"/>
    <w:rsid w:val="00260BC3"/>
    <w:rsid w:val="0026184C"/>
    <w:rsid w:val="00262648"/>
    <w:rsid w:val="00263431"/>
    <w:rsid w:val="00263554"/>
    <w:rsid w:val="00263BAF"/>
    <w:rsid w:val="00263F30"/>
    <w:rsid w:val="002640DA"/>
    <w:rsid w:val="00264283"/>
    <w:rsid w:val="00264434"/>
    <w:rsid w:val="002646DC"/>
    <w:rsid w:val="002647A2"/>
    <w:rsid w:val="00264905"/>
    <w:rsid w:val="002656F8"/>
    <w:rsid w:val="00265B20"/>
    <w:rsid w:val="00266011"/>
    <w:rsid w:val="002660AF"/>
    <w:rsid w:val="00266F53"/>
    <w:rsid w:val="00267646"/>
    <w:rsid w:val="00276555"/>
    <w:rsid w:val="002768BB"/>
    <w:rsid w:val="00276C17"/>
    <w:rsid w:val="00279032"/>
    <w:rsid w:val="00280262"/>
    <w:rsid w:val="00280C70"/>
    <w:rsid w:val="002818E3"/>
    <w:rsid w:val="00282AEE"/>
    <w:rsid w:val="00283D8A"/>
    <w:rsid w:val="00283ED2"/>
    <w:rsid w:val="002843B6"/>
    <w:rsid w:val="0028502B"/>
    <w:rsid w:val="002859E9"/>
    <w:rsid w:val="00285B23"/>
    <w:rsid w:val="00287829"/>
    <w:rsid w:val="00293832"/>
    <w:rsid w:val="00294CAF"/>
    <w:rsid w:val="00295F81"/>
    <w:rsid w:val="0029623B"/>
    <w:rsid w:val="002A114A"/>
    <w:rsid w:val="002A144B"/>
    <w:rsid w:val="002A1F05"/>
    <w:rsid w:val="002A3A4E"/>
    <w:rsid w:val="002A4076"/>
    <w:rsid w:val="002A5509"/>
    <w:rsid w:val="002A5DEB"/>
    <w:rsid w:val="002A6470"/>
    <w:rsid w:val="002A66BF"/>
    <w:rsid w:val="002A6ECE"/>
    <w:rsid w:val="002A7889"/>
    <w:rsid w:val="002A7B12"/>
    <w:rsid w:val="002A7B1B"/>
    <w:rsid w:val="002A7BDD"/>
    <w:rsid w:val="002B05BD"/>
    <w:rsid w:val="002B07CE"/>
    <w:rsid w:val="002B38F5"/>
    <w:rsid w:val="002B41AF"/>
    <w:rsid w:val="002B5398"/>
    <w:rsid w:val="002B67CB"/>
    <w:rsid w:val="002B70D4"/>
    <w:rsid w:val="002C042E"/>
    <w:rsid w:val="002C0AC0"/>
    <w:rsid w:val="002C2FE6"/>
    <w:rsid w:val="002C342D"/>
    <w:rsid w:val="002C5B35"/>
    <w:rsid w:val="002C5DB1"/>
    <w:rsid w:val="002C6FDC"/>
    <w:rsid w:val="002C721B"/>
    <w:rsid w:val="002D0825"/>
    <w:rsid w:val="002D0B27"/>
    <w:rsid w:val="002D0D52"/>
    <w:rsid w:val="002D2C9B"/>
    <w:rsid w:val="002D2EEB"/>
    <w:rsid w:val="002D5F8D"/>
    <w:rsid w:val="002D64D7"/>
    <w:rsid w:val="002D67C2"/>
    <w:rsid w:val="002D7189"/>
    <w:rsid w:val="002D7555"/>
    <w:rsid w:val="002D787B"/>
    <w:rsid w:val="002E07A0"/>
    <w:rsid w:val="002E19DB"/>
    <w:rsid w:val="002E1A4F"/>
    <w:rsid w:val="002E2798"/>
    <w:rsid w:val="002E2997"/>
    <w:rsid w:val="002E2BB3"/>
    <w:rsid w:val="002E2FAC"/>
    <w:rsid w:val="002E5F21"/>
    <w:rsid w:val="002E64AC"/>
    <w:rsid w:val="002E7152"/>
    <w:rsid w:val="002E7FAB"/>
    <w:rsid w:val="002F03DB"/>
    <w:rsid w:val="002F52FC"/>
    <w:rsid w:val="002F5E16"/>
    <w:rsid w:val="002F74A6"/>
    <w:rsid w:val="002F7950"/>
    <w:rsid w:val="00300ACC"/>
    <w:rsid w:val="00300E1A"/>
    <w:rsid w:val="00301AF5"/>
    <w:rsid w:val="003020C8"/>
    <w:rsid w:val="00302B57"/>
    <w:rsid w:val="00304615"/>
    <w:rsid w:val="0030464C"/>
    <w:rsid w:val="0030657B"/>
    <w:rsid w:val="0030659F"/>
    <w:rsid w:val="00307E2C"/>
    <w:rsid w:val="0031026D"/>
    <w:rsid w:val="00310FB7"/>
    <w:rsid w:val="00311B46"/>
    <w:rsid w:val="00312A48"/>
    <w:rsid w:val="00313B1B"/>
    <w:rsid w:val="00313DBD"/>
    <w:rsid w:val="00314FB0"/>
    <w:rsid w:val="003150DD"/>
    <w:rsid w:val="00316E22"/>
    <w:rsid w:val="00317BE4"/>
    <w:rsid w:val="003201F4"/>
    <w:rsid w:val="00322B1A"/>
    <w:rsid w:val="00322ECC"/>
    <w:rsid w:val="00323500"/>
    <w:rsid w:val="00325BBA"/>
    <w:rsid w:val="003263F3"/>
    <w:rsid w:val="003268E0"/>
    <w:rsid w:val="0032694C"/>
    <w:rsid w:val="0032722D"/>
    <w:rsid w:val="00327679"/>
    <w:rsid w:val="00331E69"/>
    <w:rsid w:val="00332CD4"/>
    <w:rsid w:val="00334054"/>
    <w:rsid w:val="00334959"/>
    <w:rsid w:val="00335945"/>
    <w:rsid w:val="003367C1"/>
    <w:rsid w:val="00336D1B"/>
    <w:rsid w:val="0034082F"/>
    <w:rsid w:val="00341D74"/>
    <w:rsid w:val="00341FA2"/>
    <w:rsid w:val="0034259A"/>
    <w:rsid w:val="003428FA"/>
    <w:rsid w:val="003431B2"/>
    <w:rsid w:val="003431BA"/>
    <w:rsid w:val="0034333A"/>
    <w:rsid w:val="00344F55"/>
    <w:rsid w:val="0034507C"/>
    <w:rsid w:val="00347828"/>
    <w:rsid w:val="00347FDC"/>
    <w:rsid w:val="003505B7"/>
    <w:rsid w:val="00351D6C"/>
    <w:rsid w:val="00352038"/>
    <w:rsid w:val="00352593"/>
    <w:rsid w:val="00352772"/>
    <w:rsid w:val="003529D4"/>
    <w:rsid w:val="00354927"/>
    <w:rsid w:val="003549DF"/>
    <w:rsid w:val="0036010D"/>
    <w:rsid w:val="00360110"/>
    <w:rsid w:val="003601DD"/>
    <w:rsid w:val="00360F82"/>
    <w:rsid w:val="003610AA"/>
    <w:rsid w:val="003617FE"/>
    <w:rsid w:val="00361873"/>
    <w:rsid w:val="00362DD1"/>
    <w:rsid w:val="00363FF7"/>
    <w:rsid w:val="00364966"/>
    <w:rsid w:val="0036547B"/>
    <w:rsid w:val="00365820"/>
    <w:rsid w:val="00365DE3"/>
    <w:rsid w:val="0036664C"/>
    <w:rsid w:val="00366978"/>
    <w:rsid w:val="00370143"/>
    <w:rsid w:val="003709C7"/>
    <w:rsid w:val="00371E2B"/>
    <w:rsid w:val="003729AE"/>
    <w:rsid w:val="00373877"/>
    <w:rsid w:val="0037612F"/>
    <w:rsid w:val="0037623B"/>
    <w:rsid w:val="00376F97"/>
    <w:rsid w:val="00377289"/>
    <w:rsid w:val="00380E74"/>
    <w:rsid w:val="00380F36"/>
    <w:rsid w:val="003831F1"/>
    <w:rsid w:val="00383222"/>
    <w:rsid w:val="0038357A"/>
    <w:rsid w:val="00386571"/>
    <w:rsid w:val="00386CA0"/>
    <w:rsid w:val="00387AF2"/>
    <w:rsid w:val="00390694"/>
    <w:rsid w:val="003907EA"/>
    <w:rsid w:val="00393E01"/>
    <w:rsid w:val="00393F60"/>
    <w:rsid w:val="003960FB"/>
    <w:rsid w:val="003A04DF"/>
    <w:rsid w:val="003A0716"/>
    <w:rsid w:val="003A0A06"/>
    <w:rsid w:val="003A0B22"/>
    <w:rsid w:val="003A0FD8"/>
    <w:rsid w:val="003A146F"/>
    <w:rsid w:val="003A1BBC"/>
    <w:rsid w:val="003A1C0B"/>
    <w:rsid w:val="003A1F98"/>
    <w:rsid w:val="003A2846"/>
    <w:rsid w:val="003A2FE5"/>
    <w:rsid w:val="003A4642"/>
    <w:rsid w:val="003A61AA"/>
    <w:rsid w:val="003A6349"/>
    <w:rsid w:val="003A63F1"/>
    <w:rsid w:val="003A65E0"/>
    <w:rsid w:val="003A68C4"/>
    <w:rsid w:val="003A71B8"/>
    <w:rsid w:val="003A72A9"/>
    <w:rsid w:val="003A7305"/>
    <w:rsid w:val="003B1F80"/>
    <w:rsid w:val="003B2B40"/>
    <w:rsid w:val="003B330B"/>
    <w:rsid w:val="003B3384"/>
    <w:rsid w:val="003B33CD"/>
    <w:rsid w:val="003B3787"/>
    <w:rsid w:val="003B409B"/>
    <w:rsid w:val="003B47C6"/>
    <w:rsid w:val="003B4B83"/>
    <w:rsid w:val="003B5806"/>
    <w:rsid w:val="003B5988"/>
    <w:rsid w:val="003B62A5"/>
    <w:rsid w:val="003B7202"/>
    <w:rsid w:val="003B746D"/>
    <w:rsid w:val="003C006D"/>
    <w:rsid w:val="003C1137"/>
    <w:rsid w:val="003C137F"/>
    <w:rsid w:val="003C1A6F"/>
    <w:rsid w:val="003C4446"/>
    <w:rsid w:val="003C44E4"/>
    <w:rsid w:val="003C48A2"/>
    <w:rsid w:val="003C5E11"/>
    <w:rsid w:val="003C62B3"/>
    <w:rsid w:val="003C7EB9"/>
    <w:rsid w:val="003D01D9"/>
    <w:rsid w:val="003D04D1"/>
    <w:rsid w:val="003D0C37"/>
    <w:rsid w:val="003D1D0A"/>
    <w:rsid w:val="003D441E"/>
    <w:rsid w:val="003D7178"/>
    <w:rsid w:val="003E0311"/>
    <w:rsid w:val="003E03A4"/>
    <w:rsid w:val="003E087B"/>
    <w:rsid w:val="003E0B54"/>
    <w:rsid w:val="003E0DC0"/>
    <w:rsid w:val="003E13CD"/>
    <w:rsid w:val="003E16BC"/>
    <w:rsid w:val="003E2717"/>
    <w:rsid w:val="003E3ABF"/>
    <w:rsid w:val="003E434B"/>
    <w:rsid w:val="003E550C"/>
    <w:rsid w:val="003E5C1D"/>
    <w:rsid w:val="003E60F6"/>
    <w:rsid w:val="003E65BF"/>
    <w:rsid w:val="003E6B77"/>
    <w:rsid w:val="003E6FAA"/>
    <w:rsid w:val="003E7054"/>
    <w:rsid w:val="003E7280"/>
    <w:rsid w:val="003E74EC"/>
    <w:rsid w:val="003E7DB6"/>
    <w:rsid w:val="003F03D4"/>
    <w:rsid w:val="003F1354"/>
    <w:rsid w:val="003F4827"/>
    <w:rsid w:val="003F51EF"/>
    <w:rsid w:val="003F530E"/>
    <w:rsid w:val="003F635E"/>
    <w:rsid w:val="003F668F"/>
    <w:rsid w:val="003F7D22"/>
    <w:rsid w:val="0040258E"/>
    <w:rsid w:val="004039E4"/>
    <w:rsid w:val="00404411"/>
    <w:rsid w:val="004046A9"/>
    <w:rsid w:val="00404845"/>
    <w:rsid w:val="00405BBE"/>
    <w:rsid w:val="0040670A"/>
    <w:rsid w:val="00407D61"/>
    <w:rsid w:val="004112A5"/>
    <w:rsid w:val="0041199E"/>
    <w:rsid w:val="004119FA"/>
    <w:rsid w:val="00413CAF"/>
    <w:rsid w:val="00413FA5"/>
    <w:rsid w:val="00414CEC"/>
    <w:rsid w:val="004160F4"/>
    <w:rsid w:val="00416F27"/>
    <w:rsid w:val="00420467"/>
    <w:rsid w:val="00420941"/>
    <w:rsid w:val="00420C9A"/>
    <w:rsid w:val="004216DD"/>
    <w:rsid w:val="004239D4"/>
    <w:rsid w:val="00424D7E"/>
    <w:rsid w:val="004250B9"/>
    <w:rsid w:val="004269B0"/>
    <w:rsid w:val="00426C3A"/>
    <w:rsid w:val="00426F51"/>
    <w:rsid w:val="00430055"/>
    <w:rsid w:val="004320E5"/>
    <w:rsid w:val="004333FD"/>
    <w:rsid w:val="00433F3B"/>
    <w:rsid w:val="0043462F"/>
    <w:rsid w:val="00434A1A"/>
    <w:rsid w:val="004354B9"/>
    <w:rsid w:val="00435DC2"/>
    <w:rsid w:val="00437D57"/>
    <w:rsid w:val="00440BDC"/>
    <w:rsid w:val="004449D5"/>
    <w:rsid w:val="004468C9"/>
    <w:rsid w:val="00446D4C"/>
    <w:rsid w:val="00447794"/>
    <w:rsid w:val="00450AF9"/>
    <w:rsid w:val="0045127B"/>
    <w:rsid w:val="00451810"/>
    <w:rsid w:val="00456EA7"/>
    <w:rsid w:val="00457125"/>
    <w:rsid w:val="004613E3"/>
    <w:rsid w:val="004625C5"/>
    <w:rsid w:val="00463B8F"/>
    <w:rsid w:val="00467C1D"/>
    <w:rsid w:val="00471777"/>
    <w:rsid w:val="00472937"/>
    <w:rsid w:val="00472FF8"/>
    <w:rsid w:val="0047436F"/>
    <w:rsid w:val="00474503"/>
    <w:rsid w:val="0047502E"/>
    <w:rsid w:val="004766E0"/>
    <w:rsid w:val="004801D0"/>
    <w:rsid w:val="0048141C"/>
    <w:rsid w:val="004852D8"/>
    <w:rsid w:val="004859EE"/>
    <w:rsid w:val="00486C1E"/>
    <w:rsid w:val="0048749D"/>
    <w:rsid w:val="00487CA4"/>
    <w:rsid w:val="0049035D"/>
    <w:rsid w:val="00490564"/>
    <w:rsid w:val="00490757"/>
    <w:rsid w:val="00491A31"/>
    <w:rsid w:val="00492CC1"/>
    <w:rsid w:val="00494267"/>
    <w:rsid w:val="0049437A"/>
    <w:rsid w:val="0049437B"/>
    <w:rsid w:val="00495197"/>
    <w:rsid w:val="0049568D"/>
    <w:rsid w:val="00495F83"/>
    <w:rsid w:val="00496A1D"/>
    <w:rsid w:val="00496AAF"/>
    <w:rsid w:val="00496B3D"/>
    <w:rsid w:val="004A0C08"/>
    <w:rsid w:val="004A0C13"/>
    <w:rsid w:val="004A194F"/>
    <w:rsid w:val="004A19E8"/>
    <w:rsid w:val="004A1C34"/>
    <w:rsid w:val="004A2724"/>
    <w:rsid w:val="004A283D"/>
    <w:rsid w:val="004A34A6"/>
    <w:rsid w:val="004A35DE"/>
    <w:rsid w:val="004A57FE"/>
    <w:rsid w:val="004B0C58"/>
    <w:rsid w:val="004B121E"/>
    <w:rsid w:val="004B1A0D"/>
    <w:rsid w:val="004B220E"/>
    <w:rsid w:val="004B35D9"/>
    <w:rsid w:val="004B3AAA"/>
    <w:rsid w:val="004B3C96"/>
    <w:rsid w:val="004B3F36"/>
    <w:rsid w:val="004B43B0"/>
    <w:rsid w:val="004B464E"/>
    <w:rsid w:val="004B5072"/>
    <w:rsid w:val="004B5876"/>
    <w:rsid w:val="004B5DFD"/>
    <w:rsid w:val="004B73B0"/>
    <w:rsid w:val="004B7A01"/>
    <w:rsid w:val="004C0993"/>
    <w:rsid w:val="004C1C7B"/>
    <w:rsid w:val="004C2C52"/>
    <w:rsid w:val="004C4053"/>
    <w:rsid w:val="004C4493"/>
    <w:rsid w:val="004C488B"/>
    <w:rsid w:val="004C5C36"/>
    <w:rsid w:val="004C5C9A"/>
    <w:rsid w:val="004C7D3B"/>
    <w:rsid w:val="004D07AA"/>
    <w:rsid w:val="004D29EF"/>
    <w:rsid w:val="004D357B"/>
    <w:rsid w:val="004D4968"/>
    <w:rsid w:val="004D54A6"/>
    <w:rsid w:val="004D5D01"/>
    <w:rsid w:val="004D625E"/>
    <w:rsid w:val="004D692A"/>
    <w:rsid w:val="004D6AA1"/>
    <w:rsid w:val="004D7102"/>
    <w:rsid w:val="004E0273"/>
    <w:rsid w:val="004E40BB"/>
    <w:rsid w:val="004E4170"/>
    <w:rsid w:val="004E53B1"/>
    <w:rsid w:val="004F1AB9"/>
    <w:rsid w:val="004F1D5B"/>
    <w:rsid w:val="004F1DD3"/>
    <w:rsid w:val="004F252F"/>
    <w:rsid w:val="004F2BB5"/>
    <w:rsid w:val="004F2C8C"/>
    <w:rsid w:val="004F34D1"/>
    <w:rsid w:val="004F4FD5"/>
    <w:rsid w:val="004F67F0"/>
    <w:rsid w:val="004F78C8"/>
    <w:rsid w:val="0050080F"/>
    <w:rsid w:val="00501271"/>
    <w:rsid w:val="00501574"/>
    <w:rsid w:val="00502534"/>
    <w:rsid w:val="005033FB"/>
    <w:rsid w:val="005044CD"/>
    <w:rsid w:val="0050513C"/>
    <w:rsid w:val="00505614"/>
    <w:rsid w:val="00505977"/>
    <w:rsid w:val="0050687E"/>
    <w:rsid w:val="00510F97"/>
    <w:rsid w:val="0051262B"/>
    <w:rsid w:val="00512FB3"/>
    <w:rsid w:val="00514D9C"/>
    <w:rsid w:val="00514E07"/>
    <w:rsid w:val="0051501D"/>
    <w:rsid w:val="00515021"/>
    <w:rsid w:val="00516098"/>
    <w:rsid w:val="00517AC4"/>
    <w:rsid w:val="00518D76"/>
    <w:rsid w:val="005200D5"/>
    <w:rsid w:val="005201C6"/>
    <w:rsid w:val="00520306"/>
    <w:rsid w:val="0052096C"/>
    <w:rsid w:val="0052131B"/>
    <w:rsid w:val="0052228D"/>
    <w:rsid w:val="005244FE"/>
    <w:rsid w:val="00524909"/>
    <w:rsid w:val="00532548"/>
    <w:rsid w:val="00534B18"/>
    <w:rsid w:val="00534FB2"/>
    <w:rsid w:val="00535583"/>
    <w:rsid w:val="00536A1B"/>
    <w:rsid w:val="00537A71"/>
    <w:rsid w:val="005413FD"/>
    <w:rsid w:val="00541904"/>
    <w:rsid w:val="00542ADE"/>
    <w:rsid w:val="005442F0"/>
    <w:rsid w:val="005451A4"/>
    <w:rsid w:val="005458B3"/>
    <w:rsid w:val="00545F39"/>
    <w:rsid w:val="00546843"/>
    <w:rsid w:val="00547A92"/>
    <w:rsid w:val="0055065D"/>
    <w:rsid w:val="0055143A"/>
    <w:rsid w:val="00551F5A"/>
    <w:rsid w:val="005522ED"/>
    <w:rsid w:val="00552859"/>
    <w:rsid w:val="005544FC"/>
    <w:rsid w:val="0055484A"/>
    <w:rsid w:val="00554DCA"/>
    <w:rsid w:val="00556A86"/>
    <w:rsid w:val="00556ADE"/>
    <w:rsid w:val="0055714C"/>
    <w:rsid w:val="0055786E"/>
    <w:rsid w:val="00560E0C"/>
    <w:rsid w:val="005651C5"/>
    <w:rsid w:val="00567305"/>
    <w:rsid w:val="00567A22"/>
    <w:rsid w:val="00570F26"/>
    <w:rsid w:val="00571F23"/>
    <w:rsid w:val="00572175"/>
    <w:rsid w:val="00572E05"/>
    <w:rsid w:val="00572EDB"/>
    <w:rsid w:val="00573D58"/>
    <w:rsid w:val="0057419A"/>
    <w:rsid w:val="005760C9"/>
    <w:rsid w:val="00577231"/>
    <w:rsid w:val="00580050"/>
    <w:rsid w:val="00580E05"/>
    <w:rsid w:val="005810F9"/>
    <w:rsid w:val="0058186C"/>
    <w:rsid w:val="00582BEB"/>
    <w:rsid w:val="00582BF1"/>
    <w:rsid w:val="00583274"/>
    <w:rsid w:val="005844F4"/>
    <w:rsid w:val="00585761"/>
    <w:rsid w:val="00586954"/>
    <w:rsid w:val="00586D2E"/>
    <w:rsid w:val="005902DC"/>
    <w:rsid w:val="00591049"/>
    <w:rsid w:val="0059113F"/>
    <w:rsid w:val="0059133F"/>
    <w:rsid w:val="0059143F"/>
    <w:rsid w:val="00592A5C"/>
    <w:rsid w:val="005949F2"/>
    <w:rsid w:val="00594B9C"/>
    <w:rsid w:val="0059625A"/>
    <w:rsid w:val="00596268"/>
    <w:rsid w:val="00596C9F"/>
    <w:rsid w:val="005A176E"/>
    <w:rsid w:val="005A1B20"/>
    <w:rsid w:val="005A2492"/>
    <w:rsid w:val="005A393D"/>
    <w:rsid w:val="005A39DD"/>
    <w:rsid w:val="005A4D5D"/>
    <w:rsid w:val="005A4EB6"/>
    <w:rsid w:val="005A51D1"/>
    <w:rsid w:val="005A558B"/>
    <w:rsid w:val="005A6B8D"/>
    <w:rsid w:val="005A7ACA"/>
    <w:rsid w:val="005B061D"/>
    <w:rsid w:val="005B07BE"/>
    <w:rsid w:val="005B0C13"/>
    <w:rsid w:val="005B3831"/>
    <w:rsid w:val="005B3E29"/>
    <w:rsid w:val="005B470C"/>
    <w:rsid w:val="005B524F"/>
    <w:rsid w:val="005B551A"/>
    <w:rsid w:val="005B7031"/>
    <w:rsid w:val="005B72D5"/>
    <w:rsid w:val="005B7E52"/>
    <w:rsid w:val="005C0972"/>
    <w:rsid w:val="005C0C54"/>
    <w:rsid w:val="005C1168"/>
    <w:rsid w:val="005C6893"/>
    <w:rsid w:val="005D073A"/>
    <w:rsid w:val="005D1D34"/>
    <w:rsid w:val="005D1D39"/>
    <w:rsid w:val="005D515D"/>
    <w:rsid w:val="005D52B9"/>
    <w:rsid w:val="005D5360"/>
    <w:rsid w:val="005D69CA"/>
    <w:rsid w:val="005E0032"/>
    <w:rsid w:val="005E325A"/>
    <w:rsid w:val="005E3397"/>
    <w:rsid w:val="005E3854"/>
    <w:rsid w:val="005E39DB"/>
    <w:rsid w:val="005E3AB3"/>
    <w:rsid w:val="005E3E00"/>
    <w:rsid w:val="005E4B1E"/>
    <w:rsid w:val="005E5710"/>
    <w:rsid w:val="005E5DB9"/>
    <w:rsid w:val="005E662B"/>
    <w:rsid w:val="005E6BBA"/>
    <w:rsid w:val="005E6F7F"/>
    <w:rsid w:val="005E7F72"/>
    <w:rsid w:val="005F21A1"/>
    <w:rsid w:val="005F302C"/>
    <w:rsid w:val="005F3573"/>
    <w:rsid w:val="005F3896"/>
    <w:rsid w:val="005F3D2A"/>
    <w:rsid w:val="005F3D90"/>
    <w:rsid w:val="005F3F9E"/>
    <w:rsid w:val="005F500C"/>
    <w:rsid w:val="005F651B"/>
    <w:rsid w:val="005F6BE3"/>
    <w:rsid w:val="00600326"/>
    <w:rsid w:val="006014F0"/>
    <w:rsid w:val="0060361A"/>
    <w:rsid w:val="00603C57"/>
    <w:rsid w:val="00604AD3"/>
    <w:rsid w:val="00604DC3"/>
    <w:rsid w:val="0060524B"/>
    <w:rsid w:val="00605BAD"/>
    <w:rsid w:val="006069DF"/>
    <w:rsid w:val="00606A2B"/>
    <w:rsid w:val="00606AA4"/>
    <w:rsid w:val="00606AB8"/>
    <w:rsid w:val="00607816"/>
    <w:rsid w:val="00607EFC"/>
    <w:rsid w:val="0061270F"/>
    <w:rsid w:val="00612B98"/>
    <w:rsid w:val="00613F7F"/>
    <w:rsid w:val="006142AD"/>
    <w:rsid w:val="00614E26"/>
    <w:rsid w:val="006169EF"/>
    <w:rsid w:val="00617400"/>
    <w:rsid w:val="00617E1F"/>
    <w:rsid w:val="006201FB"/>
    <w:rsid w:val="00620950"/>
    <w:rsid w:val="00620E0B"/>
    <w:rsid w:val="006239CC"/>
    <w:rsid w:val="006244B4"/>
    <w:rsid w:val="00625062"/>
    <w:rsid w:val="00625CAB"/>
    <w:rsid w:val="0062645F"/>
    <w:rsid w:val="006268ED"/>
    <w:rsid w:val="00627844"/>
    <w:rsid w:val="00630045"/>
    <w:rsid w:val="00630EBC"/>
    <w:rsid w:val="006310F5"/>
    <w:rsid w:val="006313D0"/>
    <w:rsid w:val="00631514"/>
    <w:rsid w:val="00631675"/>
    <w:rsid w:val="00632905"/>
    <w:rsid w:val="00632B15"/>
    <w:rsid w:val="00634083"/>
    <w:rsid w:val="006341B2"/>
    <w:rsid w:val="0063507B"/>
    <w:rsid w:val="0063508B"/>
    <w:rsid w:val="0063540E"/>
    <w:rsid w:val="00640C5C"/>
    <w:rsid w:val="0064103C"/>
    <w:rsid w:val="00642264"/>
    <w:rsid w:val="00642C9F"/>
    <w:rsid w:val="00644D18"/>
    <w:rsid w:val="00644D27"/>
    <w:rsid w:val="0064516F"/>
    <w:rsid w:val="0064587F"/>
    <w:rsid w:val="00646086"/>
    <w:rsid w:val="0064614B"/>
    <w:rsid w:val="00646514"/>
    <w:rsid w:val="00650E08"/>
    <w:rsid w:val="0065233D"/>
    <w:rsid w:val="006529F4"/>
    <w:rsid w:val="00654868"/>
    <w:rsid w:val="0065539B"/>
    <w:rsid w:val="006561ED"/>
    <w:rsid w:val="006567A8"/>
    <w:rsid w:val="0065704F"/>
    <w:rsid w:val="0066048B"/>
    <w:rsid w:val="00661773"/>
    <w:rsid w:val="0066196D"/>
    <w:rsid w:val="0066253A"/>
    <w:rsid w:val="00662E5C"/>
    <w:rsid w:val="0066303C"/>
    <w:rsid w:val="006649CD"/>
    <w:rsid w:val="006655A6"/>
    <w:rsid w:val="006659C4"/>
    <w:rsid w:val="00665A68"/>
    <w:rsid w:val="00665BEA"/>
    <w:rsid w:val="00670BEA"/>
    <w:rsid w:val="00671D99"/>
    <w:rsid w:val="00672363"/>
    <w:rsid w:val="00675DEE"/>
    <w:rsid w:val="0067756B"/>
    <w:rsid w:val="006779C6"/>
    <w:rsid w:val="006804AD"/>
    <w:rsid w:val="006806EB"/>
    <w:rsid w:val="00680BDF"/>
    <w:rsid w:val="00680CDA"/>
    <w:rsid w:val="00680DE8"/>
    <w:rsid w:val="006812DD"/>
    <w:rsid w:val="00681322"/>
    <w:rsid w:val="0068141C"/>
    <w:rsid w:val="006818EC"/>
    <w:rsid w:val="00681984"/>
    <w:rsid w:val="00681DEE"/>
    <w:rsid w:val="00682312"/>
    <w:rsid w:val="006823A8"/>
    <w:rsid w:val="006827E9"/>
    <w:rsid w:val="006843C2"/>
    <w:rsid w:val="00685B55"/>
    <w:rsid w:val="00685E3F"/>
    <w:rsid w:val="00686858"/>
    <w:rsid w:val="0068767D"/>
    <w:rsid w:val="006902F7"/>
    <w:rsid w:val="0069143B"/>
    <w:rsid w:val="00693B77"/>
    <w:rsid w:val="00694348"/>
    <w:rsid w:val="006955F5"/>
    <w:rsid w:val="00696923"/>
    <w:rsid w:val="006976CF"/>
    <w:rsid w:val="00697FF7"/>
    <w:rsid w:val="006A0945"/>
    <w:rsid w:val="006A0D26"/>
    <w:rsid w:val="006A14A0"/>
    <w:rsid w:val="006A3C73"/>
    <w:rsid w:val="006A4979"/>
    <w:rsid w:val="006A5900"/>
    <w:rsid w:val="006B0642"/>
    <w:rsid w:val="006B35AF"/>
    <w:rsid w:val="006B694F"/>
    <w:rsid w:val="006B6C7E"/>
    <w:rsid w:val="006B74A7"/>
    <w:rsid w:val="006B7669"/>
    <w:rsid w:val="006B7C4D"/>
    <w:rsid w:val="006C051C"/>
    <w:rsid w:val="006C06D1"/>
    <w:rsid w:val="006C0B74"/>
    <w:rsid w:val="006C1440"/>
    <w:rsid w:val="006C2316"/>
    <w:rsid w:val="006C3A8B"/>
    <w:rsid w:val="006C518F"/>
    <w:rsid w:val="006C55E3"/>
    <w:rsid w:val="006C5762"/>
    <w:rsid w:val="006C5D00"/>
    <w:rsid w:val="006C6903"/>
    <w:rsid w:val="006D2F32"/>
    <w:rsid w:val="006D4908"/>
    <w:rsid w:val="006D5A2C"/>
    <w:rsid w:val="006D6EC9"/>
    <w:rsid w:val="006E198C"/>
    <w:rsid w:val="006E2489"/>
    <w:rsid w:val="006E382A"/>
    <w:rsid w:val="006E4828"/>
    <w:rsid w:val="006E4A10"/>
    <w:rsid w:val="006E4DEC"/>
    <w:rsid w:val="006E6C81"/>
    <w:rsid w:val="006E72B8"/>
    <w:rsid w:val="006E7C6F"/>
    <w:rsid w:val="006F0465"/>
    <w:rsid w:val="006F0B41"/>
    <w:rsid w:val="006F2997"/>
    <w:rsid w:val="006F2EC0"/>
    <w:rsid w:val="006F37B7"/>
    <w:rsid w:val="006F514D"/>
    <w:rsid w:val="006F72E6"/>
    <w:rsid w:val="00700603"/>
    <w:rsid w:val="00700D55"/>
    <w:rsid w:val="00702A80"/>
    <w:rsid w:val="00702EFB"/>
    <w:rsid w:val="00703030"/>
    <w:rsid w:val="007035B7"/>
    <w:rsid w:val="00703D61"/>
    <w:rsid w:val="0070703E"/>
    <w:rsid w:val="007077A5"/>
    <w:rsid w:val="00707C36"/>
    <w:rsid w:val="00710D9C"/>
    <w:rsid w:val="00711884"/>
    <w:rsid w:val="00711F09"/>
    <w:rsid w:val="007122AD"/>
    <w:rsid w:val="00713C9A"/>
    <w:rsid w:val="00713D76"/>
    <w:rsid w:val="00713E00"/>
    <w:rsid w:val="00714F42"/>
    <w:rsid w:val="007157D3"/>
    <w:rsid w:val="00715EBC"/>
    <w:rsid w:val="007178D2"/>
    <w:rsid w:val="00717E97"/>
    <w:rsid w:val="00722131"/>
    <w:rsid w:val="00722537"/>
    <w:rsid w:val="00722AFB"/>
    <w:rsid w:val="00722D68"/>
    <w:rsid w:val="00723898"/>
    <w:rsid w:val="00723A6F"/>
    <w:rsid w:val="00723F22"/>
    <w:rsid w:val="00723F6F"/>
    <w:rsid w:val="00723FAE"/>
    <w:rsid w:val="007245AE"/>
    <w:rsid w:val="007256AA"/>
    <w:rsid w:val="007276C2"/>
    <w:rsid w:val="00732232"/>
    <w:rsid w:val="007327D2"/>
    <w:rsid w:val="0073281E"/>
    <w:rsid w:val="00732BBB"/>
    <w:rsid w:val="007429B3"/>
    <w:rsid w:val="00742A0B"/>
    <w:rsid w:val="00743A38"/>
    <w:rsid w:val="00743C2E"/>
    <w:rsid w:val="007447C7"/>
    <w:rsid w:val="00745238"/>
    <w:rsid w:val="00745391"/>
    <w:rsid w:val="0074799F"/>
    <w:rsid w:val="0075218B"/>
    <w:rsid w:val="007525E8"/>
    <w:rsid w:val="00752A65"/>
    <w:rsid w:val="0075491B"/>
    <w:rsid w:val="00754F31"/>
    <w:rsid w:val="00755CE7"/>
    <w:rsid w:val="00757ABF"/>
    <w:rsid w:val="00757FBE"/>
    <w:rsid w:val="0076016D"/>
    <w:rsid w:val="00762435"/>
    <w:rsid w:val="00763A8A"/>
    <w:rsid w:val="007649AE"/>
    <w:rsid w:val="00764AFE"/>
    <w:rsid w:val="0076601E"/>
    <w:rsid w:val="00766906"/>
    <w:rsid w:val="00767AAA"/>
    <w:rsid w:val="00770D0E"/>
    <w:rsid w:val="00771429"/>
    <w:rsid w:val="0077168E"/>
    <w:rsid w:val="00772873"/>
    <w:rsid w:val="0077343D"/>
    <w:rsid w:val="0077475A"/>
    <w:rsid w:val="007775AE"/>
    <w:rsid w:val="00777688"/>
    <w:rsid w:val="00777DB6"/>
    <w:rsid w:val="0078014A"/>
    <w:rsid w:val="00781904"/>
    <w:rsid w:val="00782448"/>
    <w:rsid w:val="00785C97"/>
    <w:rsid w:val="00785E83"/>
    <w:rsid w:val="00785ED7"/>
    <w:rsid w:val="00786385"/>
    <w:rsid w:val="007875A8"/>
    <w:rsid w:val="00790198"/>
    <w:rsid w:val="00790221"/>
    <w:rsid w:val="0079140B"/>
    <w:rsid w:val="00791A4C"/>
    <w:rsid w:val="007934A6"/>
    <w:rsid w:val="00793AAE"/>
    <w:rsid w:val="00797394"/>
    <w:rsid w:val="00797620"/>
    <w:rsid w:val="007978AB"/>
    <w:rsid w:val="007979B8"/>
    <w:rsid w:val="007A09D6"/>
    <w:rsid w:val="007A10D9"/>
    <w:rsid w:val="007A1C71"/>
    <w:rsid w:val="007A3DAE"/>
    <w:rsid w:val="007A4892"/>
    <w:rsid w:val="007A5B15"/>
    <w:rsid w:val="007A5E9C"/>
    <w:rsid w:val="007A5FD6"/>
    <w:rsid w:val="007A60B4"/>
    <w:rsid w:val="007A60C8"/>
    <w:rsid w:val="007A72D5"/>
    <w:rsid w:val="007B0A0F"/>
    <w:rsid w:val="007B0F93"/>
    <w:rsid w:val="007B2909"/>
    <w:rsid w:val="007B3109"/>
    <w:rsid w:val="007B4B7B"/>
    <w:rsid w:val="007B4C49"/>
    <w:rsid w:val="007B4D24"/>
    <w:rsid w:val="007B55C8"/>
    <w:rsid w:val="007B6BA1"/>
    <w:rsid w:val="007B753E"/>
    <w:rsid w:val="007B7DA2"/>
    <w:rsid w:val="007BCB1D"/>
    <w:rsid w:val="007C0747"/>
    <w:rsid w:val="007C0A42"/>
    <w:rsid w:val="007C1C38"/>
    <w:rsid w:val="007C31BD"/>
    <w:rsid w:val="007C39F5"/>
    <w:rsid w:val="007C66C4"/>
    <w:rsid w:val="007C6FB1"/>
    <w:rsid w:val="007D0525"/>
    <w:rsid w:val="007D0ACF"/>
    <w:rsid w:val="007D11E4"/>
    <w:rsid w:val="007D2B33"/>
    <w:rsid w:val="007D2B6B"/>
    <w:rsid w:val="007D51B8"/>
    <w:rsid w:val="007D59B2"/>
    <w:rsid w:val="007E0250"/>
    <w:rsid w:val="007E15DE"/>
    <w:rsid w:val="007E36F2"/>
    <w:rsid w:val="007E471B"/>
    <w:rsid w:val="007E5C48"/>
    <w:rsid w:val="007E6005"/>
    <w:rsid w:val="007E6CBF"/>
    <w:rsid w:val="007E73DF"/>
    <w:rsid w:val="007F07EA"/>
    <w:rsid w:val="007F15C8"/>
    <w:rsid w:val="007F17DC"/>
    <w:rsid w:val="007F1997"/>
    <w:rsid w:val="007F1E41"/>
    <w:rsid w:val="007F1F09"/>
    <w:rsid w:val="007F1F95"/>
    <w:rsid w:val="007F22CD"/>
    <w:rsid w:val="007F2FA6"/>
    <w:rsid w:val="007F40F9"/>
    <w:rsid w:val="007F4943"/>
    <w:rsid w:val="007F4A9E"/>
    <w:rsid w:val="007F4AB6"/>
    <w:rsid w:val="007F55DC"/>
    <w:rsid w:val="007F5D2D"/>
    <w:rsid w:val="007F5EFD"/>
    <w:rsid w:val="007F7746"/>
    <w:rsid w:val="0080127E"/>
    <w:rsid w:val="00801306"/>
    <w:rsid w:val="00801448"/>
    <w:rsid w:val="00803AE4"/>
    <w:rsid w:val="00804AC9"/>
    <w:rsid w:val="008055B1"/>
    <w:rsid w:val="00805734"/>
    <w:rsid w:val="00805C9D"/>
    <w:rsid w:val="00806032"/>
    <w:rsid w:val="0080648D"/>
    <w:rsid w:val="00806590"/>
    <w:rsid w:val="00806615"/>
    <w:rsid w:val="0080769D"/>
    <w:rsid w:val="00807E3B"/>
    <w:rsid w:val="008104F8"/>
    <w:rsid w:val="00810AD1"/>
    <w:rsid w:val="00811CCE"/>
    <w:rsid w:val="0081259E"/>
    <w:rsid w:val="008129CD"/>
    <w:rsid w:val="00813B17"/>
    <w:rsid w:val="00814EDB"/>
    <w:rsid w:val="00815B82"/>
    <w:rsid w:val="00816330"/>
    <w:rsid w:val="00817755"/>
    <w:rsid w:val="0082070D"/>
    <w:rsid w:val="00820D4D"/>
    <w:rsid w:val="00821382"/>
    <w:rsid w:val="0082337B"/>
    <w:rsid w:val="00824A76"/>
    <w:rsid w:val="00824BE0"/>
    <w:rsid w:val="00824F7E"/>
    <w:rsid w:val="0082525C"/>
    <w:rsid w:val="00825FF3"/>
    <w:rsid w:val="00827434"/>
    <w:rsid w:val="00827AFB"/>
    <w:rsid w:val="00830180"/>
    <w:rsid w:val="0083152A"/>
    <w:rsid w:val="008318CE"/>
    <w:rsid w:val="00831E9E"/>
    <w:rsid w:val="00832164"/>
    <w:rsid w:val="008325A2"/>
    <w:rsid w:val="00832CB4"/>
    <w:rsid w:val="00833286"/>
    <w:rsid w:val="00833C0E"/>
    <w:rsid w:val="00833F09"/>
    <w:rsid w:val="0083471D"/>
    <w:rsid w:val="00835CB2"/>
    <w:rsid w:val="00836D8B"/>
    <w:rsid w:val="008406E6"/>
    <w:rsid w:val="00841CF2"/>
    <w:rsid w:val="008432AD"/>
    <w:rsid w:val="0084346A"/>
    <w:rsid w:val="008434A0"/>
    <w:rsid w:val="00844862"/>
    <w:rsid w:val="00845556"/>
    <w:rsid w:val="00846042"/>
    <w:rsid w:val="0084657B"/>
    <w:rsid w:val="00847E31"/>
    <w:rsid w:val="00847FC0"/>
    <w:rsid w:val="00850291"/>
    <w:rsid w:val="00850ECB"/>
    <w:rsid w:val="00851372"/>
    <w:rsid w:val="00851AF6"/>
    <w:rsid w:val="008527A2"/>
    <w:rsid w:val="008531FC"/>
    <w:rsid w:val="00853AE5"/>
    <w:rsid w:val="00854E2D"/>
    <w:rsid w:val="00855367"/>
    <w:rsid w:val="0085578E"/>
    <w:rsid w:val="00855CEC"/>
    <w:rsid w:val="00855E44"/>
    <w:rsid w:val="008563A7"/>
    <w:rsid w:val="0085656F"/>
    <w:rsid w:val="0085756B"/>
    <w:rsid w:val="00857EEE"/>
    <w:rsid w:val="00861225"/>
    <w:rsid w:val="00861640"/>
    <w:rsid w:val="008633B6"/>
    <w:rsid w:val="00864B63"/>
    <w:rsid w:val="008650F1"/>
    <w:rsid w:val="008657EF"/>
    <w:rsid w:val="00865852"/>
    <w:rsid w:val="00867450"/>
    <w:rsid w:val="00867BC6"/>
    <w:rsid w:val="00867D34"/>
    <w:rsid w:val="008708B7"/>
    <w:rsid w:val="00871017"/>
    <w:rsid w:val="008713FF"/>
    <w:rsid w:val="008715B0"/>
    <w:rsid w:val="00872813"/>
    <w:rsid w:val="008733ED"/>
    <w:rsid w:val="0087632C"/>
    <w:rsid w:val="0087686E"/>
    <w:rsid w:val="0087689A"/>
    <w:rsid w:val="00877E01"/>
    <w:rsid w:val="008805BA"/>
    <w:rsid w:val="008809BA"/>
    <w:rsid w:val="008822A8"/>
    <w:rsid w:val="00883BCA"/>
    <w:rsid w:val="00885999"/>
    <w:rsid w:val="00885D52"/>
    <w:rsid w:val="00887E5E"/>
    <w:rsid w:val="00887E84"/>
    <w:rsid w:val="00892745"/>
    <w:rsid w:val="008943DE"/>
    <w:rsid w:val="00895305"/>
    <w:rsid w:val="0089556C"/>
    <w:rsid w:val="00896223"/>
    <w:rsid w:val="00896CA7"/>
    <w:rsid w:val="008979DC"/>
    <w:rsid w:val="00897F01"/>
    <w:rsid w:val="008A124A"/>
    <w:rsid w:val="008A28B2"/>
    <w:rsid w:val="008A30B7"/>
    <w:rsid w:val="008A310F"/>
    <w:rsid w:val="008A3468"/>
    <w:rsid w:val="008A3796"/>
    <w:rsid w:val="008A37D9"/>
    <w:rsid w:val="008A394A"/>
    <w:rsid w:val="008A4463"/>
    <w:rsid w:val="008A6146"/>
    <w:rsid w:val="008A6476"/>
    <w:rsid w:val="008A6B9A"/>
    <w:rsid w:val="008B00D6"/>
    <w:rsid w:val="008B1184"/>
    <w:rsid w:val="008B1BBA"/>
    <w:rsid w:val="008B1D90"/>
    <w:rsid w:val="008B1EF0"/>
    <w:rsid w:val="008B3005"/>
    <w:rsid w:val="008B35A8"/>
    <w:rsid w:val="008B4454"/>
    <w:rsid w:val="008B5323"/>
    <w:rsid w:val="008B5BFF"/>
    <w:rsid w:val="008B62B6"/>
    <w:rsid w:val="008B6C9C"/>
    <w:rsid w:val="008B6FDD"/>
    <w:rsid w:val="008B7546"/>
    <w:rsid w:val="008B7AC8"/>
    <w:rsid w:val="008C0861"/>
    <w:rsid w:val="008C0D95"/>
    <w:rsid w:val="008C1629"/>
    <w:rsid w:val="008C1709"/>
    <w:rsid w:val="008C2DCB"/>
    <w:rsid w:val="008C2F77"/>
    <w:rsid w:val="008C399E"/>
    <w:rsid w:val="008C3C86"/>
    <w:rsid w:val="008C4202"/>
    <w:rsid w:val="008C4745"/>
    <w:rsid w:val="008C4FF2"/>
    <w:rsid w:val="008C5A3D"/>
    <w:rsid w:val="008C6BA8"/>
    <w:rsid w:val="008C76AA"/>
    <w:rsid w:val="008D058C"/>
    <w:rsid w:val="008D12CB"/>
    <w:rsid w:val="008D1AB7"/>
    <w:rsid w:val="008D1B97"/>
    <w:rsid w:val="008D1BD5"/>
    <w:rsid w:val="008D3060"/>
    <w:rsid w:val="008D46E2"/>
    <w:rsid w:val="008D5496"/>
    <w:rsid w:val="008D5F15"/>
    <w:rsid w:val="008D5F24"/>
    <w:rsid w:val="008D6DF1"/>
    <w:rsid w:val="008E0312"/>
    <w:rsid w:val="008E05D8"/>
    <w:rsid w:val="008E0B72"/>
    <w:rsid w:val="008E1200"/>
    <w:rsid w:val="008E14A3"/>
    <w:rsid w:val="008E14DF"/>
    <w:rsid w:val="008E25B5"/>
    <w:rsid w:val="008E25F2"/>
    <w:rsid w:val="008E3D69"/>
    <w:rsid w:val="008E460F"/>
    <w:rsid w:val="008E4796"/>
    <w:rsid w:val="008E4AA6"/>
    <w:rsid w:val="008E4CF2"/>
    <w:rsid w:val="008E5205"/>
    <w:rsid w:val="008E53B3"/>
    <w:rsid w:val="008E6FE3"/>
    <w:rsid w:val="008E782C"/>
    <w:rsid w:val="008F1F62"/>
    <w:rsid w:val="008F2FD4"/>
    <w:rsid w:val="008F4272"/>
    <w:rsid w:val="00900F57"/>
    <w:rsid w:val="00901B79"/>
    <w:rsid w:val="00902232"/>
    <w:rsid w:val="00902DE5"/>
    <w:rsid w:val="009038A9"/>
    <w:rsid w:val="009041AC"/>
    <w:rsid w:val="009044E5"/>
    <w:rsid w:val="009053C1"/>
    <w:rsid w:val="00906553"/>
    <w:rsid w:val="00906959"/>
    <w:rsid w:val="00907375"/>
    <w:rsid w:val="009119AD"/>
    <w:rsid w:val="00911E4B"/>
    <w:rsid w:val="00912376"/>
    <w:rsid w:val="009124E7"/>
    <w:rsid w:val="00912A52"/>
    <w:rsid w:val="00913A44"/>
    <w:rsid w:val="00913D3C"/>
    <w:rsid w:val="00913E15"/>
    <w:rsid w:val="00914790"/>
    <w:rsid w:val="0091626C"/>
    <w:rsid w:val="00916496"/>
    <w:rsid w:val="00916EAD"/>
    <w:rsid w:val="009177EB"/>
    <w:rsid w:val="00921079"/>
    <w:rsid w:val="009216B0"/>
    <w:rsid w:val="00921E9F"/>
    <w:rsid w:val="0092210F"/>
    <w:rsid w:val="009228FF"/>
    <w:rsid w:val="0092450A"/>
    <w:rsid w:val="00924E28"/>
    <w:rsid w:val="009250E1"/>
    <w:rsid w:val="0092530A"/>
    <w:rsid w:val="00925601"/>
    <w:rsid w:val="00925885"/>
    <w:rsid w:val="00925D94"/>
    <w:rsid w:val="00925F7C"/>
    <w:rsid w:val="00926AAB"/>
    <w:rsid w:val="009306A8"/>
    <w:rsid w:val="009318D3"/>
    <w:rsid w:val="0093229E"/>
    <w:rsid w:val="00933939"/>
    <w:rsid w:val="00933FAF"/>
    <w:rsid w:val="00934483"/>
    <w:rsid w:val="00936959"/>
    <w:rsid w:val="00936CB7"/>
    <w:rsid w:val="009376C7"/>
    <w:rsid w:val="00940D75"/>
    <w:rsid w:val="009431FF"/>
    <w:rsid w:val="0094376E"/>
    <w:rsid w:val="00944CF6"/>
    <w:rsid w:val="009451D7"/>
    <w:rsid w:val="009463B2"/>
    <w:rsid w:val="00946568"/>
    <w:rsid w:val="009478EC"/>
    <w:rsid w:val="0095035C"/>
    <w:rsid w:val="00950B01"/>
    <w:rsid w:val="00950E4A"/>
    <w:rsid w:val="00951EE4"/>
    <w:rsid w:val="00953274"/>
    <w:rsid w:val="00953D60"/>
    <w:rsid w:val="009552BF"/>
    <w:rsid w:val="00955491"/>
    <w:rsid w:val="009556E2"/>
    <w:rsid w:val="00955FBC"/>
    <w:rsid w:val="009573DA"/>
    <w:rsid w:val="00957A49"/>
    <w:rsid w:val="00957CF8"/>
    <w:rsid w:val="009601F9"/>
    <w:rsid w:val="00961518"/>
    <w:rsid w:val="0096283C"/>
    <w:rsid w:val="00962B63"/>
    <w:rsid w:val="0096394B"/>
    <w:rsid w:val="009656BE"/>
    <w:rsid w:val="00965951"/>
    <w:rsid w:val="009659A8"/>
    <w:rsid w:val="009731A0"/>
    <w:rsid w:val="00974118"/>
    <w:rsid w:val="00974F8F"/>
    <w:rsid w:val="00975181"/>
    <w:rsid w:val="009754B0"/>
    <w:rsid w:val="00975F1D"/>
    <w:rsid w:val="009762D1"/>
    <w:rsid w:val="009802B6"/>
    <w:rsid w:val="00981DAF"/>
    <w:rsid w:val="0098274E"/>
    <w:rsid w:val="00983020"/>
    <w:rsid w:val="00983663"/>
    <w:rsid w:val="00984A74"/>
    <w:rsid w:val="00985739"/>
    <w:rsid w:val="00986692"/>
    <w:rsid w:val="0098693F"/>
    <w:rsid w:val="0099083B"/>
    <w:rsid w:val="00992455"/>
    <w:rsid w:val="00993243"/>
    <w:rsid w:val="009940C9"/>
    <w:rsid w:val="00995304"/>
    <w:rsid w:val="00995E9B"/>
    <w:rsid w:val="00996208"/>
    <w:rsid w:val="00996C74"/>
    <w:rsid w:val="0099744A"/>
    <w:rsid w:val="009976B3"/>
    <w:rsid w:val="00997BBE"/>
    <w:rsid w:val="009A04A3"/>
    <w:rsid w:val="009A0671"/>
    <w:rsid w:val="009A085B"/>
    <w:rsid w:val="009A100F"/>
    <w:rsid w:val="009A2188"/>
    <w:rsid w:val="009A2337"/>
    <w:rsid w:val="009A25DE"/>
    <w:rsid w:val="009A337F"/>
    <w:rsid w:val="009A33A8"/>
    <w:rsid w:val="009A3997"/>
    <w:rsid w:val="009A45BB"/>
    <w:rsid w:val="009A5999"/>
    <w:rsid w:val="009A6860"/>
    <w:rsid w:val="009B0E24"/>
    <w:rsid w:val="009B1306"/>
    <w:rsid w:val="009B14C1"/>
    <w:rsid w:val="009B1CF8"/>
    <w:rsid w:val="009B1DC4"/>
    <w:rsid w:val="009B25DC"/>
    <w:rsid w:val="009B2A0E"/>
    <w:rsid w:val="009B364E"/>
    <w:rsid w:val="009B4149"/>
    <w:rsid w:val="009B45C5"/>
    <w:rsid w:val="009B7646"/>
    <w:rsid w:val="009C039B"/>
    <w:rsid w:val="009C106A"/>
    <w:rsid w:val="009C1A89"/>
    <w:rsid w:val="009C2952"/>
    <w:rsid w:val="009C38B1"/>
    <w:rsid w:val="009C3AA1"/>
    <w:rsid w:val="009C3EB8"/>
    <w:rsid w:val="009C3FFF"/>
    <w:rsid w:val="009C514D"/>
    <w:rsid w:val="009C5524"/>
    <w:rsid w:val="009C5C76"/>
    <w:rsid w:val="009C7B0F"/>
    <w:rsid w:val="009C7B23"/>
    <w:rsid w:val="009D0992"/>
    <w:rsid w:val="009D1A63"/>
    <w:rsid w:val="009D39EB"/>
    <w:rsid w:val="009D4AD2"/>
    <w:rsid w:val="009D538F"/>
    <w:rsid w:val="009D5751"/>
    <w:rsid w:val="009D6F4C"/>
    <w:rsid w:val="009D7A6B"/>
    <w:rsid w:val="009E0D9F"/>
    <w:rsid w:val="009E1567"/>
    <w:rsid w:val="009E38D2"/>
    <w:rsid w:val="009E4247"/>
    <w:rsid w:val="009E4A7E"/>
    <w:rsid w:val="009E610C"/>
    <w:rsid w:val="009E6B61"/>
    <w:rsid w:val="009E6E1B"/>
    <w:rsid w:val="009E6F19"/>
    <w:rsid w:val="009E7019"/>
    <w:rsid w:val="009E7147"/>
    <w:rsid w:val="009E7F84"/>
    <w:rsid w:val="009F031B"/>
    <w:rsid w:val="009F13C7"/>
    <w:rsid w:val="009F2950"/>
    <w:rsid w:val="009F2BDC"/>
    <w:rsid w:val="009F3AA1"/>
    <w:rsid w:val="009F3BC0"/>
    <w:rsid w:val="009F4300"/>
    <w:rsid w:val="009F4412"/>
    <w:rsid w:val="009F64B5"/>
    <w:rsid w:val="009F67D8"/>
    <w:rsid w:val="009F6C00"/>
    <w:rsid w:val="009F7752"/>
    <w:rsid w:val="00A01F66"/>
    <w:rsid w:val="00A02020"/>
    <w:rsid w:val="00A02094"/>
    <w:rsid w:val="00A0244A"/>
    <w:rsid w:val="00A02BC6"/>
    <w:rsid w:val="00A03B37"/>
    <w:rsid w:val="00A04762"/>
    <w:rsid w:val="00A05A97"/>
    <w:rsid w:val="00A06D29"/>
    <w:rsid w:val="00A07995"/>
    <w:rsid w:val="00A07C36"/>
    <w:rsid w:val="00A10124"/>
    <w:rsid w:val="00A117F7"/>
    <w:rsid w:val="00A1268D"/>
    <w:rsid w:val="00A12E91"/>
    <w:rsid w:val="00A1310C"/>
    <w:rsid w:val="00A145D4"/>
    <w:rsid w:val="00A15415"/>
    <w:rsid w:val="00A1573D"/>
    <w:rsid w:val="00A16488"/>
    <w:rsid w:val="00A16917"/>
    <w:rsid w:val="00A17686"/>
    <w:rsid w:val="00A17A9E"/>
    <w:rsid w:val="00A2037D"/>
    <w:rsid w:val="00A21099"/>
    <w:rsid w:val="00A21593"/>
    <w:rsid w:val="00A21CC2"/>
    <w:rsid w:val="00A24733"/>
    <w:rsid w:val="00A24987"/>
    <w:rsid w:val="00A24D10"/>
    <w:rsid w:val="00A25849"/>
    <w:rsid w:val="00A26754"/>
    <w:rsid w:val="00A274DC"/>
    <w:rsid w:val="00A30A7C"/>
    <w:rsid w:val="00A30ADC"/>
    <w:rsid w:val="00A312E7"/>
    <w:rsid w:val="00A31FF0"/>
    <w:rsid w:val="00A340F9"/>
    <w:rsid w:val="00A35471"/>
    <w:rsid w:val="00A35C55"/>
    <w:rsid w:val="00A36D63"/>
    <w:rsid w:val="00A37439"/>
    <w:rsid w:val="00A403BD"/>
    <w:rsid w:val="00A409CA"/>
    <w:rsid w:val="00A41081"/>
    <w:rsid w:val="00A41435"/>
    <w:rsid w:val="00A41543"/>
    <w:rsid w:val="00A437A7"/>
    <w:rsid w:val="00A44625"/>
    <w:rsid w:val="00A46888"/>
    <w:rsid w:val="00A47651"/>
    <w:rsid w:val="00A51940"/>
    <w:rsid w:val="00A51B87"/>
    <w:rsid w:val="00A525AA"/>
    <w:rsid w:val="00A52907"/>
    <w:rsid w:val="00A52C80"/>
    <w:rsid w:val="00A52DF6"/>
    <w:rsid w:val="00A52F94"/>
    <w:rsid w:val="00A53ADB"/>
    <w:rsid w:val="00A53D6E"/>
    <w:rsid w:val="00A5456B"/>
    <w:rsid w:val="00A55A9B"/>
    <w:rsid w:val="00A56CB0"/>
    <w:rsid w:val="00A576C2"/>
    <w:rsid w:val="00A60760"/>
    <w:rsid w:val="00A615A1"/>
    <w:rsid w:val="00A621D0"/>
    <w:rsid w:val="00A62829"/>
    <w:rsid w:val="00A6369C"/>
    <w:rsid w:val="00A636BA"/>
    <w:rsid w:val="00A64EAC"/>
    <w:rsid w:val="00A64EB7"/>
    <w:rsid w:val="00A6688C"/>
    <w:rsid w:val="00A669FA"/>
    <w:rsid w:val="00A67052"/>
    <w:rsid w:val="00A67D2F"/>
    <w:rsid w:val="00A707C3"/>
    <w:rsid w:val="00A70D2F"/>
    <w:rsid w:val="00A713D0"/>
    <w:rsid w:val="00A71A5B"/>
    <w:rsid w:val="00A71C77"/>
    <w:rsid w:val="00A71CD8"/>
    <w:rsid w:val="00A725B6"/>
    <w:rsid w:val="00A72B5B"/>
    <w:rsid w:val="00A735E7"/>
    <w:rsid w:val="00A73640"/>
    <w:rsid w:val="00A73965"/>
    <w:rsid w:val="00A73B73"/>
    <w:rsid w:val="00A757C0"/>
    <w:rsid w:val="00A7595D"/>
    <w:rsid w:val="00A75A85"/>
    <w:rsid w:val="00A772CE"/>
    <w:rsid w:val="00A779E9"/>
    <w:rsid w:val="00A77C0C"/>
    <w:rsid w:val="00A77E35"/>
    <w:rsid w:val="00A8048B"/>
    <w:rsid w:val="00A80DA1"/>
    <w:rsid w:val="00A81513"/>
    <w:rsid w:val="00A835CD"/>
    <w:rsid w:val="00A83E81"/>
    <w:rsid w:val="00A84B1C"/>
    <w:rsid w:val="00A85962"/>
    <w:rsid w:val="00A85AC9"/>
    <w:rsid w:val="00A85CD1"/>
    <w:rsid w:val="00A87865"/>
    <w:rsid w:val="00A8794B"/>
    <w:rsid w:val="00A91140"/>
    <w:rsid w:val="00A916AA"/>
    <w:rsid w:val="00A92EBB"/>
    <w:rsid w:val="00A92EBD"/>
    <w:rsid w:val="00A934FE"/>
    <w:rsid w:val="00A93E8F"/>
    <w:rsid w:val="00A956B6"/>
    <w:rsid w:val="00A95F2C"/>
    <w:rsid w:val="00A96793"/>
    <w:rsid w:val="00A96FCB"/>
    <w:rsid w:val="00AA18D4"/>
    <w:rsid w:val="00AA3EA4"/>
    <w:rsid w:val="00AA4065"/>
    <w:rsid w:val="00AA4EC6"/>
    <w:rsid w:val="00AA5B57"/>
    <w:rsid w:val="00AA5B8E"/>
    <w:rsid w:val="00AA63D3"/>
    <w:rsid w:val="00AA754D"/>
    <w:rsid w:val="00AA7A39"/>
    <w:rsid w:val="00AB0252"/>
    <w:rsid w:val="00AB0CF8"/>
    <w:rsid w:val="00AB0DFA"/>
    <w:rsid w:val="00AB1144"/>
    <w:rsid w:val="00AB14A4"/>
    <w:rsid w:val="00AB1954"/>
    <w:rsid w:val="00AB2E61"/>
    <w:rsid w:val="00AB2FED"/>
    <w:rsid w:val="00AB3FD2"/>
    <w:rsid w:val="00AB744B"/>
    <w:rsid w:val="00AC027F"/>
    <w:rsid w:val="00AC168B"/>
    <w:rsid w:val="00AC3617"/>
    <w:rsid w:val="00AC3F5D"/>
    <w:rsid w:val="00AC4641"/>
    <w:rsid w:val="00AC5E36"/>
    <w:rsid w:val="00AC628B"/>
    <w:rsid w:val="00AC69AA"/>
    <w:rsid w:val="00AC7239"/>
    <w:rsid w:val="00AC7E64"/>
    <w:rsid w:val="00AD0107"/>
    <w:rsid w:val="00AD1F81"/>
    <w:rsid w:val="00AD24F3"/>
    <w:rsid w:val="00AD3AE7"/>
    <w:rsid w:val="00AD3E8F"/>
    <w:rsid w:val="00AD43C8"/>
    <w:rsid w:val="00AD48FD"/>
    <w:rsid w:val="00AD56A8"/>
    <w:rsid w:val="00AD59FD"/>
    <w:rsid w:val="00AD6289"/>
    <w:rsid w:val="00AD637D"/>
    <w:rsid w:val="00AD681C"/>
    <w:rsid w:val="00AD7916"/>
    <w:rsid w:val="00AE0C67"/>
    <w:rsid w:val="00AE0C8A"/>
    <w:rsid w:val="00AE1A36"/>
    <w:rsid w:val="00AE1B87"/>
    <w:rsid w:val="00AE26CC"/>
    <w:rsid w:val="00AE37F6"/>
    <w:rsid w:val="00AE3947"/>
    <w:rsid w:val="00AE40B0"/>
    <w:rsid w:val="00AE40EF"/>
    <w:rsid w:val="00AE4582"/>
    <w:rsid w:val="00AE4E2B"/>
    <w:rsid w:val="00AE544E"/>
    <w:rsid w:val="00AE5503"/>
    <w:rsid w:val="00AE57AB"/>
    <w:rsid w:val="00AE5AFE"/>
    <w:rsid w:val="00AF0E99"/>
    <w:rsid w:val="00AF19A8"/>
    <w:rsid w:val="00AF39E2"/>
    <w:rsid w:val="00AF4258"/>
    <w:rsid w:val="00AF583A"/>
    <w:rsid w:val="00AF5A99"/>
    <w:rsid w:val="00AF68A6"/>
    <w:rsid w:val="00B02987"/>
    <w:rsid w:val="00B03A44"/>
    <w:rsid w:val="00B05236"/>
    <w:rsid w:val="00B057AE"/>
    <w:rsid w:val="00B05A66"/>
    <w:rsid w:val="00B061FA"/>
    <w:rsid w:val="00B066BD"/>
    <w:rsid w:val="00B06CAA"/>
    <w:rsid w:val="00B07349"/>
    <w:rsid w:val="00B1042C"/>
    <w:rsid w:val="00B114AB"/>
    <w:rsid w:val="00B14207"/>
    <w:rsid w:val="00B17339"/>
    <w:rsid w:val="00B174F6"/>
    <w:rsid w:val="00B203D9"/>
    <w:rsid w:val="00B20A81"/>
    <w:rsid w:val="00B22AAC"/>
    <w:rsid w:val="00B22FE2"/>
    <w:rsid w:val="00B23153"/>
    <w:rsid w:val="00B2382F"/>
    <w:rsid w:val="00B24956"/>
    <w:rsid w:val="00B2500A"/>
    <w:rsid w:val="00B254C1"/>
    <w:rsid w:val="00B2686D"/>
    <w:rsid w:val="00B268FC"/>
    <w:rsid w:val="00B26D47"/>
    <w:rsid w:val="00B26E3B"/>
    <w:rsid w:val="00B275C9"/>
    <w:rsid w:val="00B27B84"/>
    <w:rsid w:val="00B3427F"/>
    <w:rsid w:val="00B34A78"/>
    <w:rsid w:val="00B34CAD"/>
    <w:rsid w:val="00B360C2"/>
    <w:rsid w:val="00B36A26"/>
    <w:rsid w:val="00B36BDC"/>
    <w:rsid w:val="00B404BE"/>
    <w:rsid w:val="00B408AE"/>
    <w:rsid w:val="00B4095E"/>
    <w:rsid w:val="00B40A26"/>
    <w:rsid w:val="00B41081"/>
    <w:rsid w:val="00B410BC"/>
    <w:rsid w:val="00B41E72"/>
    <w:rsid w:val="00B44636"/>
    <w:rsid w:val="00B46508"/>
    <w:rsid w:val="00B46A04"/>
    <w:rsid w:val="00B46F19"/>
    <w:rsid w:val="00B47000"/>
    <w:rsid w:val="00B47BE1"/>
    <w:rsid w:val="00B47EB9"/>
    <w:rsid w:val="00B5177C"/>
    <w:rsid w:val="00B5268A"/>
    <w:rsid w:val="00B53920"/>
    <w:rsid w:val="00B54174"/>
    <w:rsid w:val="00B55699"/>
    <w:rsid w:val="00B560E5"/>
    <w:rsid w:val="00B56338"/>
    <w:rsid w:val="00B56FC2"/>
    <w:rsid w:val="00B57953"/>
    <w:rsid w:val="00B60D61"/>
    <w:rsid w:val="00B611A8"/>
    <w:rsid w:val="00B61FAC"/>
    <w:rsid w:val="00B624B4"/>
    <w:rsid w:val="00B65E3F"/>
    <w:rsid w:val="00B661D8"/>
    <w:rsid w:val="00B675F4"/>
    <w:rsid w:val="00B677CA"/>
    <w:rsid w:val="00B67823"/>
    <w:rsid w:val="00B71642"/>
    <w:rsid w:val="00B72B69"/>
    <w:rsid w:val="00B74A6E"/>
    <w:rsid w:val="00B74B6A"/>
    <w:rsid w:val="00B7611B"/>
    <w:rsid w:val="00B7655D"/>
    <w:rsid w:val="00B774AB"/>
    <w:rsid w:val="00B818F9"/>
    <w:rsid w:val="00B81B11"/>
    <w:rsid w:val="00B85E1C"/>
    <w:rsid w:val="00B87706"/>
    <w:rsid w:val="00B877F7"/>
    <w:rsid w:val="00B91B53"/>
    <w:rsid w:val="00B93652"/>
    <w:rsid w:val="00B9383D"/>
    <w:rsid w:val="00B942B1"/>
    <w:rsid w:val="00B94AEC"/>
    <w:rsid w:val="00B95150"/>
    <w:rsid w:val="00BA2970"/>
    <w:rsid w:val="00BA31A9"/>
    <w:rsid w:val="00BA3EE1"/>
    <w:rsid w:val="00BA4704"/>
    <w:rsid w:val="00BA48DF"/>
    <w:rsid w:val="00BA4AA5"/>
    <w:rsid w:val="00BA4F53"/>
    <w:rsid w:val="00BA50DA"/>
    <w:rsid w:val="00BA592B"/>
    <w:rsid w:val="00BA597B"/>
    <w:rsid w:val="00BA64FB"/>
    <w:rsid w:val="00BA666F"/>
    <w:rsid w:val="00BB03F0"/>
    <w:rsid w:val="00BB1A03"/>
    <w:rsid w:val="00BB1E8F"/>
    <w:rsid w:val="00BB587F"/>
    <w:rsid w:val="00BB7537"/>
    <w:rsid w:val="00BB7C10"/>
    <w:rsid w:val="00BC0809"/>
    <w:rsid w:val="00BC38DD"/>
    <w:rsid w:val="00BC3ED0"/>
    <w:rsid w:val="00BC4F49"/>
    <w:rsid w:val="00BC51BC"/>
    <w:rsid w:val="00BC6E24"/>
    <w:rsid w:val="00BC7032"/>
    <w:rsid w:val="00BC7519"/>
    <w:rsid w:val="00BC7C38"/>
    <w:rsid w:val="00BD066F"/>
    <w:rsid w:val="00BD0D6F"/>
    <w:rsid w:val="00BD13C5"/>
    <w:rsid w:val="00BD1A5A"/>
    <w:rsid w:val="00BD2317"/>
    <w:rsid w:val="00BD5B5E"/>
    <w:rsid w:val="00BE0529"/>
    <w:rsid w:val="00BE161B"/>
    <w:rsid w:val="00BE1AE0"/>
    <w:rsid w:val="00BE1BB0"/>
    <w:rsid w:val="00BE30AD"/>
    <w:rsid w:val="00BE3228"/>
    <w:rsid w:val="00BE347E"/>
    <w:rsid w:val="00BE3890"/>
    <w:rsid w:val="00BE3B0D"/>
    <w:rsid w:val="00BE43CF"/>
    <w:rsid w:val="00BE508D"/>
    <w:rsid w:val="00BE5274"/>
    <w:rsid w:val="00BE5914"/>
    <w:rsid w:val="00BE59AE"/>
    <w:rsid w:val="00BF0060"/>
    <w:rsid w:val="00BF08FB"/>
    <w:rsid w:val="00BF135B"/>
    <w:rsid w:val="00BF13F0"/>
    <w:rsid w:val="00BF18C5"/>
    <w:rsid w:val="00BF1DEA"/>
    <w:rsid w:val="00BF68A3"/>
    <w:rsid w:val="00C00533"/>
    <w:rsid w:val="00C00C29"/>
    <w:rsid w:val="00C00D3C"/>
    <w:rsid w:val="00C01FBD"/>
    <w:rsid w:val="00C05E7B"/>
    <w:rsid w:val="00C0784F"/>
    <w:rsid w:val="00C102F7"/>
    <w:rsid w:val="00C11025"/>
    <w:rsid w:val="00C112F4"/>
    <w:rsid w:val="00C11561"/>
    <w:rsid w:val="00C11F8C"/>
    <w:rsid w:val="00C12E5F"/>
    <w:rsid w:val="00C146EA"/>
    <w:rsid w:val="00C16269"/>
    <w:rsid w:val="00C16AB4"/>
    <w:rsid w:val="00C17838"/>
    <w:rsid w:val="00C17D95"/>
    <w:rsid w:val="00C2067B"/>
    <w:rsid w:val="00C20D0F"/>
    <w:rsid w:val="00C23075"/>
    <w:rsid w:val="00C240DC"/>
    <w:rsid w:val="00C24140"/>
    <w:rsid w:val="00C24D66"/>
    <w:rsid w:val="00C2573D"/>
    <w:rsid w:val="00C258C0"/>
    <w:rsid w:val="00C25BBF"/>
    <w:rsid w:val="00C27195"/>
    <w:rsid w:val="00C30601"/>
    <w:rsid w:val="00C31109"/>
    <w:rsid w:val="00C3127D"/>
    <w:rsid w:val="00C31321"/>
    <w:rsid w:val="00C3192F"/>
    <w:rsid w:val="00C32628"/>
    <w:rsid w:val="00C32AF9"/>
    <w:rsid w:val="00C345F1"/>
    <w:rsid w:val="00C348FE"/>
    <w:rsid w:val="00C34D82"/>
    <w:rsid w:val="00C34F18"/>
    <w:rsid w:val="00C37EB2"/>
    <w:rsid w:val="00C41C1C"/>
    <w:rsid w:val="00C41D77"/>
    <w:rsid w:val="00C43877"/>
    <w:rsid w:val="00C438DF"/>
    <w:rsid w:val="00C43E2C"/>
    <w:rsid w:val="00C44AF0"/>
    <w:rsid w:val="00C44F06"/>
    <w:rsid w:val="00C45F23"/>
    <w:rsid w:val="00C471CC"/>
    <w:rsid w:val="00C4782D"/>
    <w:rsid w:val="00C47B1F"/>
    <w:rsid w:val="00C47B45"/>
    <w:rsid w:val="00C50B90"/>
    <w:rsid w:val="00C50CC1"/>
    <w:rsid w:val="00C514CA"/>
    <w:rsid w:val="00C532BB"/>
    <w:rsid w:val="00C53604"/>
    <w:rsid w:val="00C53BD1"/>
    <w:rsid w:val="00C54AC3"/>
    <w:rsid w:val="00C56AEC"/>
    <w:rsid w:val="00C57C8F"/>
    <w:rsid w:val="00C605E8"/>
    <w:rsid w:val="00C60DAA"/>
    <w:rsid w:val="00C6122D"/>
    <w:rsid w:val="00C630E3"/>
    <w:rsid w:val="00C6398F"/>
    <w:rsid w:val="00C63D6C"/>
    <w:rsid w:val="00C646B8"/>
    <w:rsid w:val="00C65588"/>
    <w:rsid w:val="00C65616"/>
    <w:rsid w:val="00C66EA0"/>
    <w:rsid w:val="00C670F4"/>
    <w:rsid w:val="00C703C0"/>
    <w:rsid w:val="00C71289"/>
    <w:rsid w:val="00C712E8"/>
    <w:rsid w:val="00C719ED"/>
    <w:rsid w:val="00C71FCC"/>
    <w:rsid w:val="00C72236"/>
    <w:rsid w:val="00C726F1"/>
    <w:rsid w:val="00C75BFF"/>
    <w:rsid w:val="00C764B8"/>
    <w:rsid w:val="00C77F67"/>
    <w:rsid w:val="00C80423"/>
    <w:rsid w:val="00C81B5A"/>
    <w:rsid w:val="00C81E85"/>
    <w:rsid w:val="00C82651"/>
    <w:rsid w:val="00C82ECF"/>
    <w:rsid w:val="00C82F0C"/>
    <w:rsid w:val="00C83290"/>
    <w:rsid w:val="00C8367E"/>
    <w:rsid w:val="00C83D70"/>
    <w:rsid w:val="00C8476B"/>
    <w:rsid w:val="00C85FC4"/>
    <w:rsid w:val="00C8658A"/>
    <w:rsid w:val="00C87263"/>
    <w:rsid w:val="00C902C6"/>
    <w:rsid w:val="00C9093B"/>
    <w:rsid w:val="00C90FC1"/>
    <w:rsid w:val="00C9227D"/>
    <w:rsid w:val="00C936A3"/>
    <w:rsid w:val="00C93A83"/>
    <w:rsid w:val="00C93F46"/>
    <w:rsid w:val="00C95CDB"/>
    <w:rsid w:val="00C9644A"/>
    <w:rsid w:val="00C96CDC"/>
    <w:rsid w:val="00C96E68"/>
    <w:rsid w:val="00C976E2"/>
    <w:rsid w:val="00CA00C2"/>
    <w:rsid w:val="00CA0188"/>
    <w:rsid w:val="00CA0ADF"/>
    <w:rsid w:val="00CA1251"/>
    <w:rsid w:val="00CA289E"/>
    <w:rsid w:val="00CA469A"/>
    <w:rsid w:val="00CA59CE"/>
    <w:rsid w:val="00CA702C"/>
    <w:rsid w:val="00CA75A2"/>
    <w:rsid w:val="00CB07E7"/>
    <w:rsid w:val="00CB080D"/>
    <w:rsid w:val="00CB25EF"/>
    <w:rsid w:val="00CB39BB"/>
    <w:rsid w:val="00CB3FAB"/>
    <w:rsid w:val="00CB436C"/>
    <w:rsid w:val="00CB529B"/>
    <w:rsid w:val="00CB5411"/>
    <w:rsid w:val="00CB674B"/>
    <w:rsid w:val="00CB73C4"/>
    <w:rsid w:val="00CC1867"/>
    <w:rsid w:val="00CC19BC"/>
    <w:rsid w:val="00CC2070"/>
    <w:rsid w:val="00CC42F5"/>
    <w:rsid w:val="00CC61F7"/>
    <w:rsid w:val="00CC7A29"/>
    <w:rsid w:val="00CC7BCF"/>
    <w:rsid w:val="00CC7E3F"/>
    <w:rsid w:val="00CD14A0"/>
    <w:rsid w:val="00CD2B42"/>
    <w:rsid w:val="00CD2BF5"/>
    <w:rsid w:val="00CD3418"/>
    <w:rsid w:val="00CD3839"/>
    <w:rsid w:val="00CD4211"/>
    <w:rsid w:val="00CD435F"/>
    <w:rsid w:val="00CD5B55"/>
    <w:rsid w:val="00CD67E0"/>
    <w:rsid w:val="00CD7513"/>
    <w:rsid w:val="00CE13F7"/>
    <w:rsid w:val="00CE1AAE"/>
    <w:rsid w:val="00CE2FB5"/>
    <w:rsid w:val="00CE3057"/>
    <w:rsid w:val="00CE33AB"/>
    <w:rsid w:val="00CE45F8"/>
    <w:rsid w:val="00CE58E8"/>
    <w:rsid w:val="00CE6BB8"/>
    <w:rsid w:val="00CE6D62"/>
    <w:rsid w:val="00CE7561"/>
    <w:rsid w:val="00CE7EB7"/>
    <w:rsid w:val="00CF1D48"/>
    <w:rsid w:val="00CF22D3"/>
    <w:rsid w:val="00CF4AC3"/>
    <w:rsid w:val="00CF5A03"/>
    <w:rsid w:val="00CF7431"/>
    <w:rsid w:val="00CF77C0"/>
    <w:rsid w:val="00D0179B"/>
    <w:rsid w:val="00D01CCB"/>
    <w:rsid w:val="00D05DF3"/>
    <w:rsid w:val="00D0698E"/>
    <w:rsid w:val="00D078D3"/>
    <w:rsid w:val="00D10EF0"/>
    <w:rsid w:val="00D124D4"/>
    <w:rsid w:val="00D130CF"/>
    <w:rsid w:val="00D13544"/>
    <w:rsid w:val="00D1395E"/>
    <w:rsid w:val="00D14228"/>
    <w:rsid w:val="00D146D6"/>
    <w:rsid w:val="00D14F87"/>
    <w:rsid w:val="00D159E1"/>
    <w:rsid w:val="00D16B07"/>
    <w:rsid w:val="00D17180"/>
    <w:rsid w:val="00D20AF4"/>
    <w:rsid w:val="00D234C8"/>
    <w:rsid w:val="00D24BE3"/>
    <w:rsid w:val="00D25593"/>
    <w:rsid w:val="00D25A69"/>
    <w:rsid w:val="00D26D96"/>
    <w:rsid w:val="00D2713A"/>
    <w:rsid w:val="00D274EF"/>
    <w:rsid w:val="00D305C1"/>
    <w:rsid w:val="00D309C2"/>
    <w:rsid w:val="00D30D84"/>
    <w:rsid w:val="00D30E59"/>
    <w:rsid w:val="00D32D26"/>
    <w:rsid w:val="00D33B93"/>
    <w:rsid w:val="00D37397"/>
    <w:rsid w:val="00D41151"/>
    <w:rsid w:val="00D429FB"/>
    <w:rsid w:val="00D42A82"/>
    <w:rsid w:val="00D42FAB"/>
    <w:rsid w:val="00D45050"/>
    <w:rsid w:val="00D45FE3"/>
    <w:rsid w:val="00D46F36"/>
    <w:rsid w:val="00D50638"/>
    <w:rsid w:val="00D50B70"/>
    <w:rsid w:val="00D51893"/>
    <w:rsid w:val="00D51F44"/>
    <w:rsid w:val="00D523F3"/>
    <w:rsid w:val="00D52706"/>
    <w:rsid w:val="00D52C61"/>
    <w:rsid w:val="00D56A59"/>
    <w:rsid w:val="00D56BD0"/>
    <w:rsid w:val="00D56F79"/>
    <w:rsid w:val="00D57B62"/>
    <w:rsid w:val="00D605B1"/>
    <w:rsid w:val="00D60F8A"/>
    <w:rsid w:val="00D612E9"/>
    <w:rsid w:val="00D615E0"/>
    <w:rsid w:val="00D61F0C"/>
    <w:rsid w:val="00D61F5A"/>
    <w:rsid w:val="00D649D7"/>
    <w:rsid w:val="00D65024"/>
    <w:rsid w:val="00D659ED"/>
    <w:rsid w:val="00D67860"/>
    <w:rsid w:val="00D67893"/>
    <w:rsid w:val="00D703B8"/>
    <w:rsid w:val="00D70A8F"/>
    <w:rsid w:val="00D70FC1"/>
    <w:rsid w:val="00D72380"/>
    <w:rsid w:val="00D743A2"/>
    <w:rsid w:val="00D74E18"/>
    <w:rsid w:val="00D75851"/>
    <w:rsid w:val="00D7611B"/>
    <w:rsid w:val="00D7635B"/>
    <w:rsid w:val="00D76BBA"/>
    <w:rsid w:val="00D81017"/>
    <w:rsid w:val="00D81459"/>
    <w:rsid w:val="00D8178F"/>
    <w:rsid w:val="00D817CB"/>
    <w:rsid w:val="00D8265E"/>
    <w:rsid w:val="00D826D7"/>
    <w:rsid w:val="00D82A55"/>
    <w:rsid w:val="00D8338F"/>
    <w:rsid w:val="00D8520D"/>
    <w:rsid w:val="00D85892"/>
    <w:rsid w:val="00D87372"/>
    <w:rsid w:val="00D8775A"/>
    <w:rsid w:val="00D87DA5"/>
    <w:rsid w:val="00D90187"/>
    <w:rsid w:val="00D903CB"/>
    <w:rsid w:val="00D90B94"/>
    <w:rsid w:val="00D9153A"/>
    <w:rsid w:val="00D92410"/>
    <w:rsid w:val="00D93900"/>
    <w:rsid w:val="00D949D4"/>
    <w:rsid w:val="00D9608C"/>
    <w:rsid w:val="00D9648D"/>
    <w:rsid w:val="00D974F4"/>
    <w:rsid w:val="00DA234A"/>
    <w:rsid w:val="00DA270C"/>
    <w:rsid w:val="00DA4CA4"/>
    <w:rsid w:val="00DA5D32"/>
    <w:rsid w:val="00DA6C47"/>
    <w:rsid w:val="00DB08BF"/>
    <w:rsid w:val="00DB4E15"/>
    <w:rsid w:val="00DB6ACA"/>
    <w:rsid w:val="00DC02BD"/>
    <w:rsid w:val="00DC1401"/>
    <w:rsid w:val="00DC24E7"/>
    <w:rsid w:val="00DC4D7E"/>
    <w:rsid w:val="00DC6083"/>
    <w:rsid w:val="00DC65AB"/>
    <w:rsid w:val="00DC66CE"/>
    <w:rsid w:val="00DC685F"/>
    <w:rsid w:val="00DC68F8"/>
    <w:rsid w:val="00DC7104"/>
    <w:rsid w:val="00DC7BE3"/>
    <w:rsid w:val="00DC7F22"/>
    <w:rsid w:val="00DD035A"/>
    <w:rsid w:val="00DD09BD"/>
    <w:rsid w:val="00DD1B1B"/>
    <w:rsid w:val="00DD41D4"/>
    <w:rsid w:val="00DD47A3"/>
    <w:rsid w:val="00DD5033"/>
    <w:rsid w:val="00DD5838"/>
    <w:rsid w:val="00DD58CA"/>
    <w:rsid w:val="00DD590D"/>
    <w:rsid w:val="00DD61B6"/>
    <w:rsid w:val="00DE0887"/>
    <w:rsid w:val="00DE0C90"/>
    <w:rsid w:val="00DE2ACF"/>
    <w:rsid w:val="00DE2FC9"/>
    <w:rsid w:val="00DE394C"/>
    <w:rsid w:val="00DE3961"/>
    <w:rsid w:val="00DE4775"/>
    <w:rsid w:val="00DE6447"/>
    <w:rsid w:val="00DF082C"/>
    <w:rsid w:val="00DF144D"/>
    <w:rsid w:val="00DF354A"/>
    <w:rsid w:val="00DF5D51"/>
    <w:rsid w:val="00E00222"/>
    <w:rsid w:val="00E00F33"/>
    <w:rsid w:val="00E00F46"/>
    <w:rsid w:val="00E02937"/>
    <w:rsid w:val="00E03D09"/>
    <w:rsid w:val="00E041EE"/>
    <w:rsid w:val="00E042B4"/>
    <w:rsid w:val="00E049EE"/>
    <w:rsid w:val="00E05296"/>
    <w:rsid w:val="00E052EF"/>
    <w:rsid w:val="00E053FE"/>
    <w:rsid w:val="00E0713E"/>
    <w:rsid w:val="00E0740D"/>
    <w:rsid w:val="00E147CB"/>
    <w:rsid w:val="00E15C1E"/>
    <w:rsid w:val="00E16441"/>
    <w:rsid w:val="00E16711"/>
    <w:rsid w:val="00E16F97"/>
    <w:rsid w:val="00E17438"/>
    <w:rsid w:val="00E17EDD"/>
    <w:rsid w:val="00E22775"/>
    <w:rsid w:val="00E23EB8"/>
    <w:rsid w:val="00E2473F"/>
    <w:rsid w:val="00E24FD0"/>
    <w:rsid w:val="00E25484"/>
    <w:rsid w:val="00E26F2B"/>
    <w:rsid w:val="00E27855"/>
    <w:rsid w:val="00E30516"/>
    <w:rsid w:val="00E30598"/>
    <w:rsid w:val="00E314FE"/>
    <w:rsid w:val="00E31939"/>
    <w:rsid w:val="00E31B78"/>
    <w:rsid w:val="00E352AB"/>
    <w:rsid w:val="00E35419"/>
    <w:rsid w:val="00E44A70"/>
    <w:rsid w:val="00E465BA"/>
    <w:rsid w:val="00E46738"/>
    <w:rsid w:val="00E47483"/>
    <w:rsid w:val="00E47860"/>
    <w:rsid w:val="00E51D45"/>
    <w:rsid w:val="00E521DF"/>
    <w:rsid w:val="00E5283E"/>
    <w:rsid w:val="00E528D4"/>
    <w:rsid w:val="00E5338D"/>
    <w:rsid w:val="00E554D5"/>
    <w:rsid w:val="00E559E1"/>
    <w:rsid w:val="00E56129"/>
    <w:rsid w:val="00E564AC"/>
    <w:rsid w:val="00E57D98"/>
    <w:rsid w:val="00E57E86"/>
    <w:rsid w:val="00E60477"/>
    <w:rsid w:val="00E61C19"/>
    <w:rsid w:val="00E6351B"/>
    <w:rsid w:val="00E649E3"/>
    <w:rsid w:val="00E651E1"/>
    <w:rsid w:val="00E6557D"/>
    <w:rsid w:val="00E6620A"/>
    <w:rsid w:val="00E665E8"/>
    <w:rsid w:val="00E67CBD"/>
    <w:rsid w:val="00E71409"/>
    <w:rsid w:val="00E7252E"/>
    <w:rsid w:val="00E72CF4"/>
    <w:rsid w:val="00E72ECA"/>
    <w:rsid w:val="00E73A18"/>
    <w:rsid w:val="00E73D18"/>
    <w:rsid w:val="00E73E04"/>
    <w:rsid w:val="00E7460D"/>
    <w:rsid w:val="00E75E33"/>
    <w:rsid w:val="00E76D08"/>
    <w:rsid w:val="00E76EF3"/>
    <w:rsid w:val="00E77186"/>
    <w:rsid w:val="00E77E6B"/>
    <w:rsid w:val="00E800BA"/>
    <w:rsid w:val="00E8017E"/>
    <w:rsid w:val="00E80205"/>
    <w:rsid w:val="00E80EA1"/>
    <w:rsid w:val="00E812D7"/>
    <w:rsid w:val="00E81D3E"/>
    <w:rsid w:val="00E82D4B"/>
    <w:rsid w:val="00E82F1E"/>
    <w:rsid w:val="00E84125"/>
    <w:rsid w:val="00E8442B"/>
    <w:rsid w:val="00E85706"/>
    <w:rsid w:val="00E85F5B"/>
    <w:rsid w:val="00E867EC"/>
    <w:rsid w:val="00E90137"/>
    <w:rsid w:val="00E90CA6"/>
    <w:rsid w:val="00E90D24"/>
    <w:rsid w:val="00E91057"/>
    <w:rsid w:val="00E92952"/>
    <w:rsid w:val="00E92C41"/>
    <w:rsid w:val="00E9554C"/>
    <w:rsid w:val="00E96C4A"/>
    <w:rsid w:val="00E974DD"/>
    <w:rsid w:val="00EA07EC"/>
    <w:rsid w:val="00EA08EB"/>
    <w:rsid w:val="00EA36B5"/>
    <w:rsid w:val="00EA3F37"/>
    <w:rsid w:val="00EA4A43"/>
    <w:rsid w:val="00EA4F5E"/>
    <w:rsid w:val="00EA6D10"/>
    <w:rsid w:val="00EA6D6A"/>
    <w:rsid w:val="00EA7DD2"/>
    <w:rsid w:val="00EB059A"/>
    <w:rsid w:val="00EB0C1A"/>
    <w:rsid w:val="00EB0FDE"/>
    <w:rsid w:val="00EB1AEA"/>
    <w:rsid w:val="00EB1DC9"/>
    <w:rsid w:val="00EB3D57"/>
    <w:rsid w:val="00EB447B"/>
    <w:rsid w:val="00EB5012"/>
    <w:rsid w:val="00EB518F"/>
    <w:rsid w:val="00EB52DC"/>
    <w:rsid w:val="00EB5683"/>
    <w:rsid w:val="00EB583E"/>
    <w:rsid w:val="00EB6284"/>
    <w:rsid w:val="00EB68D8"/>
    <w:rsid w:val="00EB75D3"/>
    <w:rsid w:val="00EC0F81"/>
    <w:rsid w:val="00EC149B"/>
    <w:rsid w:val="00EC32E2"/>
    <w:rsid w:val="00EC3D21"/>
    <w:rsid w:val="00EC3D45"/>
    <w:rsid w:val="00EC4A2E"/>
    <w:rsid w:val="00EC5A8A"/>
    <w:rsid w:val="00EC5DE0"/>
    <w:rsid w:val="00EC7338"/>
    <w:rsid w:val="00ED0536"/>
    <w:rsid w:val="00ED0CA8"/>
    <w:rsid w:val="00ED2087"/>
    <w:rsid w:val="00ED3C46"/>
    <w:rsid w:val="00ED4E77"/>
    <w:rsid w:val="00ED4F00"/>
    <w:rsid w:val="00ED5952"/>
    <w:rsid w:val="00ED5DDE"/>
    <w:rsid w:val="00ED6092"/>
    <w:rsid w:val="00ED631A"/>
    <w:rsid w:val="00ED6E9C"/>
    <w:rsid w:val="00EE1836"/>
    <w:rsid w:val="00EE1B18"/>
    <w:rsid w:val="00EE1C2F"/>
    <w:rsid w:val="00EE49C3"/>
    <w:rsid w:val="00EE54EC"/>
    <w:rsid w:val="00EF0365"/>
    <w:rsid w:val="00EF138B"/>
    <w:rsid w:val="00EF28BF"/>
    <w:rsid w:val="00EF30A2"/>
    <w:rsid w:val="00EF36D7"/>
    <w:rsid w:val="00EF4B7B"/>
    <w:rsid w:val="00EF4BAA"/>
    <w:rsid w:val="00EF5552"/>
    <w:rsid w:val="00EF5BEF"/>
    <w:rsid w:val="00EF747D"/>
    <w:rsid w:val="00EF7714"/>
    <w:rsid w:val="00F00B33"/>
    <w:rsid w:val="00F0209B"/>
    <w:rsid w:val="00F022F3"/>
    <w:rsid w:val="00F02B58"/>
    <w:rsid w:val="00F02C85"/>
    <w:rsid w:val="00F02DC9"/>
    <w:rsid w:val="00F0309B"/>
    <w:rsid w:val="00F03A82"/>
    <w:rsid w:val="00F043E9"/>
    <w:rsid w:val="00F0454E"/>
    <w:rsid w:val="00F0484C"/>
    <w:rsid w:val="00F07451"/>
    <w:rsid w:val="00F117EB"/>
    <w:rsid w:val="00F121A0"/>
    <w:rsid w:val="00F12693"/>
    <w:rsid w:val="00F147AC"/>
    <w:rsid w:val="00F175BB"/>
    <w:rsid w:val="00F203DC"/>
    <w:rsid w:val="00F2064D"/>
    <w:rsid w:val="00F209FC"/>
    <w:rsid w:val="00F22124"/>
    <w:rsid w:val="00F22AF3"/>
    <w:rsid w:val="00F22B11"/>
    <w:rsid w:val="00F233E2"/>
    <w:rsid w:val="00F2564C"/>
    <w:rsid w:val="00F26558"/>
    <w:rsid w:val="00F26638"/>
    <w:rsid w:val="00F27027"/>
    <w:rsid w:val="00F3124F"/>
    <w:rsid w:val="00F31DAC"/>
    <w:rsid w:val="00F32017"/>
    <w:rsid w:val="00F32239"/>
    <w:rsid w:val="00F3275B"/>
    <w:rsid w:val="00F32D11"/>
    <w:rsid w:val="00F330CD"/>
    <w:rsid w:val="00F33697"/>
    <w:rsid w:val="00F33DE1"/>
    <w:rsid w:val="00F349B8"/>
    <w:rsid w:val="00F34C9A"/>
    <w:rsid w:val="00F35FC6"/>
    <w:rsid w:val="00F36913"/>
    <w:rsid w:val="00F406E6"/>
    <w:rsid w:val="00F41094"/>
    <w:rsid w:val="00F416B6"/>
    <w:rsid w:val="00F421A1"/>
    <w:rsid w:val="00F42DD0"/>
    <w:rsid w:val="00F43D75"/>
    <w:rsid w:val="00F44F7C"/>
    <w:rsid w:val="00F45477"/>
    <w:rsid w:val="00F46DF0"/>
    <w:rsid w:val="00F47DAB"/>
    <w:rsid w:val="00F5010F"/>
    <w:rsid w:val="00F52566"/>
    <w:rsid w:val="00F527CC"/>
    <w:rsid w:val="00F5446D"/>
    <w:rsid w:val="00F54952"/>
    <w:rsid w:val="00F550E4"/>
    <w:rsid w:val="00F554DD"/>
    <w:rsid w:val="00F5670A"/>
    <w:rsid w:val="00F57042"/>
    <w:rsid w:val="00F57CA3"/>
    <w:rsid w:val="00F60EFC"/>
    <w:rsid w:val="00F60F6B"/>
    <w:rsid w:val="00F63D38"/>
    <w:rsid w:val="00F64E9F"/>
    <w:rsid w:val="00F64EEE"/>
    <w:rsid w:val="00F654DA"/>
    <w:rsid w:val="00F66440"/>
    <w:rsid w:val="00F667B3"/>
    <w:rsid w:val="00F66D01"/>
    <w:rsid w:val="00F70EE8"/>
    <w:rsid w:val="00F71163"/>
    <w:rsid w:val="00F71961"/>
    <w:rsid w:val="00F72A03"/>
    <w:rsid w:val="00F7357E"/>
    <w:rsid w:val="00F739E3"/>
    <w:rsid w:val="00F74148"/>
    <w:rsid w:val="00F743B0"/>
    <w:rsid w:val="00F74F4E"/>
    <w:rsid w:val="00F761FC"/>
    <w:rsid w:val="00F768A4"/>
    <w:rsid w:val="00F76F09"/>
    <w:rsid w:val="00F77A57"/>
    <w:rsid w:val="00F77AD1"/>
    <w:rsid w:val="00F8006C"/>
    <w:rsid w:val="00F80F01"/>
    <w:rsid w:val="00F81421"/>
    <w:rsid w:val="00F825C2"/>
    <w:rsid w:val="00F825F2"/>
    <w:rsid w:val="00F82BEA"/>
    <w:rsid w:val="00F830BF"/>
    <w:rsid w:val="00F849D9"/>
    <w:rsid w:val="00F854B7"/>
    <w:rsid w:val="00F85B5B"/>
    <w:rsid w:val="00F86CF6"/>
    <w:rsid w:val="00F87C80"/>
    <w:rsid w:val="00F90739"/>
    <w:rsid w:val="00F90A73"/>
    <w:rsid w:val="00F91220"/>
    <w:rsid w:val="00F912D1"/>
    <w:rsid w:val="00F923F4"/>
    <w:rsid w:val="00F94D37"/>
    <w:rsid w:val="00F95529"/>
    <w:rsid w:val="00F968D5"/>
    <w:rsid w:val="00F969F5"/>
    <w:rsid w:val="00F974C0"/>
    <w:rsid w:val="00F97E8E"/>
    <w:rsid w:val="00FA0AE0"/>
    <w:rsid w:val="00FA1144"/>
    <w:rsid w:val="00FA18DF"/>
    <w:rsid w:val="00FA1A36"/>
    <w:rsid w:val="00FA1B4F"/>
    <w:rsid w:val="00FA2113"/>
    <w:rsid w:val="00FA2D10"/>
    <w:rsid w:val="00FA2F42"/>
    <w:rsid w:val="00FA3289"/>
    <w:rsid w:val="00FA360E"/>
    <w:rsid w:val="00FA4ACE"/>
    <w:rsid w:val="00FA52BD"/>
    <w:rsid w:val="00FA61BE"/>
    <w:rsid w:val="00FA6900"/>
    <w:rsid w:val="00FA6DC8"/>
    <w:rsid w:val="00FA75C9"/>
    <w:rsid w:val="00FB0743"/>
    <w:rsid w:val="00FB0AB1"/>
    <w:rsid w:val="00FB1B74"/>
    <w:rsid w:val="00FB2EFD"/>
    <w:rsid w:val="00FB3A2A"/>
    <w:rsid w:val="00FB482F"/>
    <w:rsid w:val="00FB4E96"/>
    <w:rsid w:val="00FB6D8B"/>
    <w:rsid w:val="00FB7238"/>
    <w:rsid w:val="00FB7565"/>
    <w:rsid w:val="00FB7B87"/>
    <w:rsid w:val="00FC0382"/>
    <w:rsid w:val="00FC2BCD"/>
    <w:rsid w:val="00FC2FAF"/>
    <w:rsid w:val="00FC3390"/>
    <w:rsid w:val="00FC4ECE"/>
    <w:rsid w:val="00FC68B4"/>
    <w:rsid w:val="00FC7833"/>
    <w:rsid w:val="00FD0743"/>
    <w:rsid w:val="00FD1D42"/>
    <w:rsid w:val="00FD21E3"/>
    <w:rsid w:val="00FD2782"/>
    <w:rsid w:val="00FD2A41"/>
    <w:rsid w:val="00FD2BCD"/>
    <w:rsid w:val="00FD3F4C"/>
    <w:rsid w:val="00FD49F8"/>
    <w:rsid w:val="00FD542A"/>
    <w:rsid w:val="00FD7768"/>
    <w:rsid w:val="00FE27B6"/>
    <w:rsid w:val="00FE2DDA"/>
    <w:rsid w:val="00FE32D0"/>
    <w:rsid w:val="00FE40C6"/>
    <w:rsid w:val="00FE619E"/>
    <w:rsid w:val="00FE70CD"/>
    <w:rsid w:val="00FF1F65"/>
    <w:rsid w:val="00FF242D"/>
    <w:rsid w:val="00FF3D87"/>
    <w:rsid w:val="00FF7B3B"/>
    <w:rsid w:val="0116DE46"/>
    <w:rsid w:val="013129FD"/>
    <w:rsid w:val="0154D275"/>
    <w:rsid w:val="0162565F"/>
    <w:rsid w:val="0169D2B3"/>
    <w:rsid w:val="017172DD"/>
    <w:rsid w:val="018F1301"/>
    <w:rsid w:val="01E480DC"/>
    <w:rsid w:val="01FA6281"/>
    <w:rsid w:val="01FAC085"/>
    <w:rsid w:val="023ED784"/>
    <w:rsid w:val="026E054A"/>
    <w:rsid w:val="02AA2AA4"/>
    <w:rsid w:val="02BBE90B"/>
    <w:rsid w:val="02C28A0D"/>
    <w:rsid w:val="02DA0873"/>
    <w:rsid w:val="02E1603D"/>
    <w:rsid w:val="03187654"/>
    <w:rsid w:val="0321D5B6"/>
    <w:rsid w:val="038A6AC5"/>
    <w:rsid w:val="03B89737"/>
    <w:rsid w:val="03EBADCF"/>
    <w:rsid w:val="041023B5"/>
    <w:rsid w:val="0424AC82"/>
    <w:rsid w:val="0424DB82"/>
    <w:rsid w:val="046D043A"/>
    <w:rsid w:val="049230DC"/>
    <w:rsid w:val="0499CEEB"/>
    <w:rsid w:val="04A015E0"/>
    <w:rsid w:val="04BF4489"/>
    <w:rsid w:val="057D4402"/>
    <w:rsid w:val="059DF020"/>
    <w:rsid w:val="05D9AC0A"/>
    <w:rsid w:val="061AFA38"/>
    <w:rsid w:val="061C2671"/>
    <w:rsid w:val="066D6AA1"/>
    <w:rsid w:val="06D9CB84"/>
    <w:rsid w:val="06FA2ED3"/>
    <w:rsid w:val="06FEC15F"/>
    <w:rsid w:val="07365B21"/>
    <w:rsid w:val="0778016C"/>
    <w:rsid w:val="07D51CFA"/>
    <w:rsid w:val="07F03013"/>
    <w:rsid w:val="080B470D"/>
    <w:rsid w:val="080E3C65"/>
    <w:rsid w:val="085600B6"/>
    <w:rsid w:val="08781C55"/>
    <w:rsid w:val="0901C41B"/>
    <w:rsid w:val="0967E56A"/>
    <w:rsid w:val="096BBD49"/>
    <w:rsid w:val="0974961C"/>
    <w:rsid w:val="09B12797"/>
    <w:rsid w:val="09B154AA"/>
    <w:rsid w:val="09B4B55A"/>
    <w:rsid w:val="09CE986B"/>
    <w:rsid w:val="09CF2524"/>
    <w:rsid w:val="09D5A982"/>
    <w:rsid w:val="0A3A6F45"/>
    <w:rsid w:val="0A479DF3"/>
    <w:rsid w:val="0A4DB300"/>
    <w:rsid w:val="0AC8EFAF"/>
    <w:rsid w:val="0B242CED"/>
    <w:rsid w:val="0B2501B5"/>
    <w:rsid w:val="0B434A0B"/>
    <w:rsid w:val="0B907E6E"/>
    <w:rsid w:val="0BB049B4"/>
    <w:rsid w:val="0BCFD5E0"/>
    <w:rsid w:val="0BE332C7"/>
    <w:rsid w:val="0BE7A0DC"/>
    <w:rsid w:val="0BF523B8"/>
    <w:rsid w:val="0C5DCF77"/>
    <w:rsid w:val="0C7A2D1E"/>
    <w:rsid w:val="0CA51A9C"/>
    <w:rsid w:val="0D094500"/>
    <w:rsid w:val="0D2D0A11"/>
    <w:rsid w:val="0D87AB94"/>
    <w:rsid w:val="0E3BDB5B"/>
    <w:rsid w:val="0E433CCA"/>
    <w:rsid w:val="0E8A9111"/>
    <w:rsid w:val="0F0CEBF1"/>
    <w:rsid w:val="0F344153"/>
    <w:rsid w:val="0F552465"/>
    <w:rsid w:val="0F95F927"/>
    <w:rsid w:val="0FE286B1"/>
    <w:rsid w:val="0FE602AF"/>
    <w:rsid w:val="10276CCE"/>
    <w:rsid w:val="10642262"/>
    <w:rsid w:val="1068FB09"/>
    <w:rsid w:val="1078417C"/>
    <w:rsid w:val="1086D337"/>
    <w:rsid w:val="10CC226E"/>
    <w:rsid w:val="10E5BE13"/>
    <w:rsid w:val="1111D69A"/>
    <w:rsid w:val="113119A5"/>
    <w:rsid w:val="114E485A"/>
    <w:rsid w:val="11DF7BCA"/>
    <w:rsid w:val="123BDB7E"/>
    <w:rsid w:val="12540832"/>
    <w:rsid w:val="125DC391"/>
    <w:rsid w:val="12856F16"/>
    <w:rsid w:val="12BD4AFE"/>
    <w:rsid w:val="1323B464"/>
    <w:rsid w:val="1338372C"/>
    <w:rsid w:val="135C402E"/>
    <w:rsid w:val="13730488"/>
    <w:rsid w:val="137FDE4E"/>
    <w:rsid w:val="13C50557"/>
    <w:rsid w:val="140FAFD3"/>
    <w:rsid w:val="14265825"/>
    <w:rsid w:val="142CF63E"/>
    <w:rsid w:val="14650736"/>
    <w:rsid w:val="1483DFF9"/>
    <w:rsid w:val="14BE25E8"/>
    <w:rsid w:val="14DCCE38"/>
    <w:rsid w:val="14E9656E"/>
    <w:rsid w:val="15084F87"/>
    <w:rsid w:val="15211DD8"/>
    <w:rsid w:val="15229F1B"/>
    <w:rsid w:val="15479F6C"/>
    <w:rsid w:val="159D4917"/>
    <w:rsid w:val="15B242EA"/>
    <w:rsid w:val="15EE433E"/>
    <w:rsid w:val="162CDF67"/>
    <w:rsid w:val="165BF075"/>
    <w:rsid w:val="16DD4CC7"/>
    <w:rsid w:val="176A1D8E"/>
    <w:rsid w:val="176E8892"/>
    <w:rsid w:val="17E4D30B"/>
    <w:rsid w:val="17E84B6C"/>
    <w:rsid w:val="181A3FA3"/>
    <w:rsid w:val="186C5540"/>
    <w:rsid w:val="187628D3"/>
    <w:rsid w:val="188B1889"/>
    <w:rsid w:val="189921BF"/>
    <w:rsid w:val="18A75628"/>
    <w:rsid w:val="18A7687C"/>
    <w:rsid w:val="18A9F7EF"/>
    <w:rsid w:val="191F0EBA"/>
    <w:rsid w:val="199F3755"/>
    <w:rsid w:val="19C39527"/>
    <w:rsid w:val="19CC0206"/>
    <w:rsid w:val="1A646834"/>
    <w:rsid w:val="1A69339F"/>
    <w:rsid w:val="1A94F83B"/>
    <w:rsid w:val="1A9F9621"/>
    <w:rsid w:val="1ABD74D3"/>
    <w:rsid w:val="1AC14DD1"/>
    <w:rsid w:val="1AC71D63"/>
    <w:rsid w:val="1AE455DF"/>
    <w:rsid w:val="1B2E54D3"/>
    <w:rsid w:val="1B498006"/>
    <w:rsid w:val="1B84AF00"/>
    <w:rsid w:val="1BDD936D"/>
    <w:rsid w:val="1BEB9927"/>
    <w:rsid w:val="1CB31D9F"/>
    <w:rsid w:val="1CC83F23"/>
    <w:rsid w:val="1D014A5C"/>
    <w:rsid w:val="1D210C54"/>
    <w:rsid w:val="1D29D1DD"/>
    <w:rsid w:val="1D37C102"/>
    <w:rsid w:val="1D517C28"/>
    <w:rsid w:val="1D6009BB"/>
    <w:rsid w:val="1D7B2A36"/>
    <w:rsid w:val="1DCA7F5D"/>
    <w:rsid w:val="1DDC3A88"/>
    <w:rsid w:val="1DF77CDF"/>
    <w:rsid w:val="1DF91D82"/>
    <w:rsid w:val="1E1B7998"/>
    <w:rsid w:val="1E53A332"/>
    <w:rsid w:val="1E83A0A7"/>
    <w:rsid w:val="1EAE4049"/>
    <w:rsid w:val="1F0BA61E"/>
    <w:rsid w:val="1F1F1CAA"/>
    <w:rsid w:val="1F200163"/>
    <w:rsid w:val="1F9A5CB0"/>
    <w:rsid w:val="1FDB4367"/>
    <w:rsid w:val="2025A7FD"/>
    <w:rsid w:val="20386694"/>
    <w:rsid w:val="205F5BB9"/>
    <w:rsid w:val="208FA142"/>
    <w:rsid w:val="20A17FCE"/>
    <w:rsid w:val="20F34C35"/>
    <w:rsid w:val="20F692F7"/>
    <w:rsid w:val="214B2F08"/>
    <w:rsid w:val="2154C650"/>
    <w:rsid w:val="219B28A0"/>
    <w:rsid w:val="21A52C2A"/>
    <w:rsid w:val="21A7CFAD"/>
    <w:rsid w:val="21B255E1"/>
    <w:rsid w:val="21E84103"/>
    <w:rsid w:val="2205952D"/>
    <w:rsid w:val="221D6298"/>
    <w:rsid w:val="22352265"/>
    <w:rsid w:val="226717CF"/>
    <w:rsid w:val="2279125A"/>
    <w:rsid w:val="2283881D"/>
    <w:rsid w:val="228FE7B2"/>
    <w:rsid w:val="22945DDE"/>
    <w:rsid w:val="22B6ED0F"/>
    <w:rsid w:val="22D4252A"/>
    <w:rsid w:val="22DA5102"/>
    <w:rsid w:val="230E315B"/>
    <w:rsid w:val="23931F14"/>
    <w:rsid w:val="2396DD77"/>
    <w:rsid w:val="23B36AAE"/>
    <w:rsid w:val="23B90A2B"/>
    <w:rsid w:val="23CB51C7"/>
    <w:rsid w:val="2412D813"/>
    <w:rsid w:val="243699F6"/>
    <w:rsid w:val="251931E9"/>
    <w:rsid w:val="257A3F58"/>
    <w:rsid w:val="259F9A7F"/>
    <w:rsid w:val="25A764D0"/>
    <w:rsid w:val="25A7762B"/>
    <w:rsid w:val="25AF7BC0"/>
    <w:rsid w:val="261F3C78"/>
    <w:rsid w:val="2636AF83"/>
    <w:rsid w:val="266EA99A"/>
    <w:rsid w:val="267DD207"/>
    <w:rsid w:val="26A5BFB1"/>
    <w:rsid w:val="26F46FEC"/>
    <w:rsid w:val="27A3D8E0"/>
    <w:rsid w:val="27DD9F73"/>
    <w:rsid w:val="280A5F49"/>
    <w:rsid w:val="282100E6"/>
    <w:rsid w:val="283DD16C"/>
    <w:rsid w:val="2841B211"/>
    <w:rsid w:val="28A7262D"/>
    <w:rsid w:val="28B10BF1"/>
    <w:rsid w:val="28B48E91"/>
    <w:rsid w:val="28C8C5A5"/>
    <w:rsid w:val="2952DB1D"/>
    <w:rsid w:val="296A890A"/>
    <w:rsid w:val="29790A32"/>
    <w:rsid w:val="2993C5E3"/>
    <w:rsid w:val="29BC6395"/>
    <w:rsid w:val="29C58905"/>
    <w:rsid w:val="2A032CFC"/>
    <w:rsid w:val="2A1BBA88"/>
    <w:rsid w:val="2A24F1B0"/>
    <w:rsid w:val="2A464821"/>
    <w:rsid w:val="2A908D2D"/>
    <w:rsid w:val="2A94DBFE"/>
    <w:rsid w:val="2AE9D132"/>
    <w:rsid w:val="2AFA9418"/>
    <w:rsid w:val="2B0C5690"/>
    <w:rsid w:val="2B273301"/>
    <w:rsid w:val="2B4FAF0D"/>
    <w:rsid w:val="2B775A95"/>
    <w:rsid w:val="2BA816BD"/>
    <w:rsid w:val="2BC05EA3"/>
    <w:rsid w:val="2C75CC9A"/>
    <w:rsid w:val="2C7C7505"/>
    <w:rsid w:val="2CFFA668"/>
    <w:rsid w:val="2D033D9E"/>
    <w:rsid w:val="2D0D9B50"/>
    <w:rsid w:val="2D4FEF42"/>
    <w:rsid w:val="2D71CA91"/>
    <w:rsid w:val="2DA529B8"/>
    <w:rsid w:val="2DEDBAB1"/>
    <w:rsid w:val="2E2E7B4F"/>
    <w:rsid w:val="2E3B9776"/>
    <w:rsid w:val="2E98FA28"/>
    <w:rsid w:val="2EC23CD9"/>
    <w:rsid w:val="2EDBDA31"/>
    <w:rsid w:val="2F21EBE7"/>
    <w:rsid w:val="2F360969"/>
    <w:rsid w:val="2F692E62"/>
    <w:rsid w:val="2F890E4C"/>
    <w:rsid w:val="2F8A8771"/>
    <w:rsid w:val="2F986809"/>
    <w:rsid w:val="2FA94B2F"/>
    <w:rsid w:val="2FB415C7"/>
    <w:rsid w:val="2FE8BBDD"/>
    <w:rsid w:val="2FF75C79"/>
    <w:rsid w:val="305547B6"/>
    <w:rsid w:val="310B4F24"/>
    <w:rsid w:val="312772B5"/>
    <w:rsid w:val="3131845A"/>
    <w:rsid w:val="31B38DDA"/>
    <w:rsid w:val="31F7F76D"/>
    <w:rsid w:val="322921E1"/>
    <w:rsid w:val="3245082B"/>
    <w:rsid w:val="328547F4"/>
    <w:rsid w:val="32BFC407"/>
    <w:rsid w:val="32D9AFD3"/>
    <w:rsid w:val="32DC574A"/>
    <w:rsid w:val="332D9B7A"/>
    <w:rsid w:val="3359480D"/>
    <w:rsid w:val="3361CC10"/>
    <w:rsid w:val="3380876A"/>
    <w:rsid w:val="33964810"/>
    <w:rsid w:val="33ACB980"/>
    <w:rsid w:val="33B2F58E"/>
    <w:rsid w:val="33BB1110"/>
    <w:rsid w:val="33C9AEF5"/>
    <w:rsid w:val="341B0ED3"/>
    <w:rsid w:val="34554C5B"/>
    <w:rsid w:val="346E5E8D"/>
    <w:rsid w:val="34BF49A6"/>
    <w:rsid w:val="34CD715B"/>
    <w:rsid w:val="35850DE3"/>
    <w:rsid w:val="359D7011"/>
    <w:rsid w:val="35F6F261"/>
    <w:rsid w:val="36002E1F"/>
    <w:rsid w:val="36476509"/>
    <w:rsid w:val="36BD0EFB"/>
    <w:rsid w:val="3774D508"/>
    <w:rsid w:val="378B0D68"/>
    <w:rsid w:val="380E99A0"/>
    <w:rsid w:val="386C94D3"/>
    <w:rsid w:val="388F1F2C"/>
    <w:rsid w:val="38B88F75"/>
    <w:rsid w:val="39353FC1"/>
    <w:rsid w:val="3944427D"/>
    <w:rsid w:val="394FC8CE"/>
    <w:rsid w:val="39660A8A"/>
    <w:rsid w:val="3991CBA3"/>
    <w:rsid w:val="3A05CB80"/>
    <w:rsid w:val="3A37C189"/>
    <w:rsid w:val="3A3BFB04"/>
    <w:rsid w:val="3A4CDA0D"/>
    <w:rsid w:val="3A56F6FC"/>
    <w:rsid w:val="3A5D4662"/>
    <w:rsid w:val="3ACD0E72"/>
    <w:rsid w:val="3AD5EB70"/>
    <w:rsid w:val="3B051008"/>
    <w:rsid w:val="3B27DC4B"/>
    <w:rsid w:val="3B5CA4F2"/>
    <w:rsid w:val="3B7C9D94"/>
    <w:rsid w:val="3BD2A724"/>
    <w:rsid w:val="3C1894A0"/>
    <w:rsid w:val="3C1AA978"/>
    <w:rsid w:val="3C334216"/>
    <w:rsid w:val="3CBA7D60"/>
    <w:rsid w:val="3CBCD110"/>
    <w:rsid w:val="3CC4673E"/>
    <w:rsid w:val="3CD557E0"/>
    <w:rsid w:val="3D1417DA"/>
    <w:rsid w:val="3D1E180D"/>
    <w:rsid w:val="3D25A348"/>
    <w:rsid w:val="3D30E5B2"/>
    <w:rsid w:val="3D331C22"/>
    <w:rsid w:val="3D66362A"/>
    <w:rsid w:val="3D7A623A"/>
    <w:rsid w:val="3D7D7501"/>
    <w:rsid w:val="3D84FDD8"/>
    <w:rsid w:val="3D8A918F"/>
    <w:rsid w:val="3D954EE4"/>
    <w:rsid w:val="3D9735C9"/>
    <w:rsid w:val="3DFF11A5"/>
    <w:rsid w:val="3E15BBA5"/>
    <w:rsid w:val="3E18473E"/>
    <w:rsid w:val="3E28D753"/>
    <w:rsid w:val="3E3F4460"/>
    <w:rsid w:val="3EA5162F"/>
    <w:rsid w:val="3EC583C8"/>
    <w:rsid w:val="3EEA5867"/>
    <w:rsid w:val="3F1B827A"/>
    <w:rsid w:val="3F259B4F"/>
    <w:rsid w:val="3F925E03"/>
    <w:rsid w:val="3F98A651"/>
    <w:rsid w:val="3FE72C8F"/>
    <w:rsid w:val="3FF04A7E"/>
    <w:rsid w:val="402FF5EE"/>
    <w:rsid w:val="4073225B"/>
    <w:rsid w:val="407BE7E4"/>
    <w:rsid w:val="408F9D34"/>
    <w:rsid w:val="4116B4E9"/>
    <w:rsid w:val="41319979"/>
    <w:rsid w:val="41874F74"/>
    <w:rsid w:val="41CB7E4E"/>
    <w:rsid w:val="42062EAC"/>
    <w:rsid w:val="420D1F18"/>
    <w:rsid w:val="436F718C"/>
    <w:rsid w:val="437B887B"/>
    <w:rsid w:val="43ECFEB8"/>
    <w:rsid w:val="4452D4A5"/>
    <w:rsid w:val="44796526"/>
    <w:rsid w:val="44E8FE6E"/>
    <w:rsid w:val="44F11C0E"/>
    <w:rsid w:val="4505C3F6"/>
    <w:rsid w:val="45CB4245"/>
    <w:rsid w:val="45F3590D"/>
    <w:rsid w:val="45F4BACE"/>
    <w:rsid w:val="460B31FD"/>
    <w:rsid w:val="461FF0F5"/>
    <w:rsid w:val="46AD184A"/>
    <w:rsid w:val="46C479FF"/>
    <w:rsid w:val="46E5351B"/>
    <w:rsid w:val="470168FD"/>
    <w:rsid w:val="4749EBFA"/>
    <w:rsid w:val="474BF72B"/>
    <w:rsid w:val="474C2BB8"/>
    <w:rsid w:val="47B2C8F9"/>
    <w:rsid w:val="483C7835"/>
    <w:rsid w:val="4860E6D9"/>
    <w:rsid w:val="497FC23C"/>
    <w:rsid w:val="498F2CFC"/>
    <w:rsid w:val="49988BCE"/>
    <w:rsid w:val="49DB058F"/>
    <w:rsid w:val="49DD63B9"/>
    <w:rsid w:val="4A0EEC1A"/>
    <w:rsid w:val="4A3CCCA7"/>
    <w:rsid w:val="4AAF7A8F"/>
    <w:rsid w:val="4AB30621"/>
    <w:rsid w:val="4AB446DB"/>
    <w:rsid w:val="4B161248"/>
    <w:rsid w:val="4B31226A"/>
    <w:rsid w:val="4B557117"/>
    <w:rsid w:val="4B74AB6E"/>
    <w:rsid w:val="4BAE0937"/>
    <w:rsid w:val="4BBB041E"/>
    <w:rsid w:val="4BEC10DD"/>
    <w:rsid w:val="4C016D6C"/>
    <w:rsid w:val="4C36F7BF"/>
    <w:rsid w:val="4C494DCE"/>
    <w:rsid w:val="4C4C3C74"/>
    <w:rsid w:val="4C5A159B"/>
    <w:rsid w:val="4C98F673"/>
    <w:rsid w:val="4CA101E1"/>
    <w:rsid w:val="4CE7E134"/>
    <w:rsid w:val="4D39680F"/>
    <w:rsid w:val="4D48DB45"/>
    <w:rsid w:val="4D5919FD"/>
    <w:rsid w:val="4D99D235"/>
    <w:rsid w:val="4E24578B"/>
    <w:rsid w:val="4E2F57FC"/>
    <w:rsid w:val="4EAB0765"/>
    <w:rsid w:val="4EDDBB3A"/>
    <w:rsid w:val="4EFFBC6A"/>
    <w:rsid w:val="4F07A8F5"/>
    <w:rsid w:val="4F303BAF"/>
    <w:rsid w:val="4FB2210C"/>
    <w:rsid w:val="5038C7AC"/>
    <w:rsid w:val="5081357E"/>
    <w:rsid w:val="50FBB023"/>
    <w:rsid w:val="5105F958"/>
    <w:rsid w:val="510D1B9A"/>
    <w:rsid w:val="510E18B4"/>
    <w:rsid w:val="512103C5"/>
    <w:rsid w:val="512824CE"/>
    <w:rsid w:val="51507EF2"/>
    <w:rsid w:val="5175527D"/>
    <w:rsid w:val="5195069F"/>
    <w:rsid w:val="51D4C59C"/>
    <w:rsid w:val="51F1DE9C"/>
    <w:rsid w:val="51FC67A9"/>
    <w:rsid w:val="53058282"/>
    <w:rsid w:val="532BB69C"/>
    <w:rsid w:val="53477B62"/>
    <w:rsid w:val="534DB03C"/>
    <w:rsid w:val="5372445A"/>
    <w:rsid w:val="53ABF3A2"/>
    <w:rsid w:val="53BB7758"/>
    <w:rsid w:val="5407A818"/>
    <w:rsid w:val="5418247C"/>
    <w:rsid w:val="541C5962"/>
    <w:rsid w:val="5425F3AB"/>
    <w:rsid w:val="545D652B"/>
    <w:rsid w:val="54808489"/>
    <w:rsid w:val="5495CFC8"/>
    <w:rsid w:val="5496C03A"/>
    <w:rsid w:val="54E34BC3"/>
    <w:rsid w:val="54E574B7"/>
    <w:rsid w:val="54F2CFFC"/>
    <w:rsid w:val="551BE102"/>
    <w:rsid w:val="55C2A679"/>
    <w:rsid w:val="55E1D397"/>
    <w:rsid w:val="55F86301"/>
    <w:rsid w:val="55FC4F68"/>
    <w:rsid w:val="55FF79CC"/>
    <w:rsid w:val="56253E8F"/>
    <w:rsid w:val="56271700"/>
    <w:rsid w:val="56ADBBF4"/>
    <w:rsid w:val="56D925DF"/>
    <w:rsid w:val="56DFFA9E"/>
    <w:rsid w:val="56EB7ED4"/>
    <w:rsid w:val="56FF8466"/>
    <w:rsid w:val="572B02C0"/>
    <w:rsid w:val="57392C97"/>
    <w:rsid w:val="5756E780"/>
    <w:rsid w:val="57628853"/>
    <w:rsid w:val="5775F2D1"/>
    <w:rsid w:val="57E8B090"/>
    <w:rsid w:val="584070DA"/>
    <w:rsid w:val="58538F00"/>
    <w:rsid w:val="587F6D80"/>
    <w:rsid w:val="590DEDF0"/>
    <w:rsid w:val="591B7625"/>
    <w:rsid w:val="593A3E43"/>
    <w:rsid w:val="59E64B02"/>
    <w:rsid w:val="5A08139F"/>
    <w:rsid w:val="5A0F0390"/>
    <w:rsid w:val="5A231F96"/>
    <w:rsid w:val="5A2A20D4"/>
    <w:rsid w:val="5A2AD213"/>
    <w:rsid w:val="5A37F1D5"/>
    <w:rsid w:val="5A5BE805"/>
    <w:rsid w:val="5A7ACD8C"/>
    <w:rsid w:val="5AB5E309"/>
    <w:rsid w:val="5B425D46"/>
    <w:rsid w:val="5B5C0058"/>
    <w:rsid w:val="5B6F83C8"/>
    <w:rsid w:val="5B7C89B9"/>
    <w:rsid w:val="5BA619F5"/>
    <w:rsid w:val="5C474A3E"/>
    <w:rsid w:val="5C481487"/>
    <w:rsid w:val="5C731FFE"/>
    <w:rsid w:val="5D294AB9"/>
    <w:rsid w:val="5D3E4E7F"/>
    <w:rsid w:val="5D604FFE"/>
    <w:rsid w:val="5DFECE95"/>
    <w:rsid w:val="5E4770E0"/>
    <w:rsid w:val="5E5773EB"/>
    <w:rsid w:val="5EACD050"/>
    <w:rsid w:val="5EB70771"/>
    <w:rsid w:val="5EBE4EDE"/>
    <w:rsid w:val="5F40612E"/>
    <w:rsid w:val="5F44AF4B"/>
    <w:rsid w:val="5F637595"/>
    <w:rsid w:val="5F6EAC48"/>
    <w:rsid w:val="5FA27A6B"/>
    <w:rsid w:val="5FA99932"/>
    <w:rsid w:val="601736B8"/>
    <w:rsid w:val="60462E64"/>
    <w:rsid w:val="607D1048"/>
    <w:rsid w:val="6094ADA1"/>
    <w:rsid w:val="60F8270B"/>
    <w:rsid w:val="61189052"/>
    <w:rsid w:val="61AD2D42"/>
    <w:rsid w:val="61C8DCA6"/>
    <w:rsid w:val="620B8B2D"/>
    <w:rsid w:val="6210C9E0"/>
    <w:rsid w:val="623CDC9C"/>
    <w:rsid w:val="62522454"/>
    <w:rsid w:val="625E6497"/>
    <w:rsid w:val="62C875A4"/>
    <w:rsid w:val="62EECBB1"/>
    <w:rsid w:val="631031F6"/>
    <w:rsid w:val="631FBD33"/>
    <w:rsid w:val="63276215"/>
    <w:rsid w:val="6340BF3E"/>
    <w:rsid w:val="63820BF5"/>
    <w:rsid w:val="63A5D7D1"/>
    <w:rsid w:val="64B32DE7"/>
    <w:rsid w:val="64CA22E2"/>
    <w:rsid w:val="64D5DEB9"/>
    <w:rsid w:val="65350B3A"/>
    <w:rsid w:val="657A34FA"/>
    <w:rsid w:val="66047F13"/>
    <w:rsid w:val="66193182"/>
    <w:rsid w:val="661C58F6"/>
    <w:rsid w:val="6641ABCC"/>
    <w:rsid w:val="668C2489"/>
    <w:rsid w:val="66B3B82A"/>
    <w:rsid w:val="66DAAA3B"/>
    <w:rsid w:val="66FAC286"/>
    <w:rsid w:val="67989F13"/>
    <w:rsid w:val="67D5B26A"/>
    <w:rsid w:val="6825F5A5"/>
    <w:rsid w:val="686A9FF1"/>
    <w:rsid w:val="6887C619"/>
    <w:rsid w:val="6896DD29"/>
    <w:rsid w:val="689E3D48"/>
    <w:rsid w:val="68A77566"/>
    <w:rsid w:val="68A8F6F2"/>
    <w:rsid w:val="6930AEE6"/>
    <w:rsid w:val="6947DE0A"/>
    <w:rsid w:val="6950509E"/>
    <w:rsid w:val="695D4804"/>
    <w:rsid w:val="6968347F"/>
    <w:rsid w:val="6969CA31"/>
    <w:rsid w:val="69CE90ED"/>
    <w:rsid w:val="69D48988"/>
    <w:rsid w:val="69F03F8E"/>
    <w:rsid w:val="6A2BB5D6"/>
    <w:rsid w:val="6A2BE3D2"/>
    <w:rsid w:val="6A8B62AB"/>
    <w:rsid w:val="6AD4072B"/>
    <w:rsid w:val="6AEEB1B0"/>
    <w:rsid w:val="6AF126C2"/>
    <w:rsid w:val="6AF83473"/>
    <w:rsid w:val="6B19B044"/>
    <w:rsid w:val="6B6FD233"/>
    <w:rsid w:val="6B8DC8F3"/>
    <w:rsid w:val="6BAA9443"/>
    <w:rsid w:val="6BF3017B"/>
    <w:rsid w:val="6C16D03B"/>
    <w:rsid w:val="6C703C33"/>
    <w:rsid w:val="6C8ECC40"/>
    <w:rsid w:val="6C9245C9"/>
    <w:rsid w:val="6CB94FF1"/>
    <w:rsid w:val="6CC3CA76"/>
    <w:rsid w:val="6CD9FA24"/>
    <w:rsid w:val="6CF75674"/>
    <w:rsid w:val="6D0BB6BD"/>
    <w:rsid w:val="6D5EAD2C"/>
    <w:rsid w:val="6D7C12C2"/>
    <w:rsid w:val="6DBAB140"/>
    <w:rsid w:val="6DDEE850"/>
    <w:rsid w:val="6E2F133C"/>
    <w:rsid w:val="6EA547E6"/>
    <w:rsid w:val="6EABFBE1"/>
    <w:rsid w:val="6ECCDDB8"/>
    <w:rsid w:val="6F0D1A25"/>
    <w:rsid w:val="6F361B95"/>
    <w:rsid w:val="6F60BC35"/>
    <w:rsid w:val="6F655F93"/>
    <w:rsid w:val="6F794184"/>
    <w:rsid w:val="6F847B42"/>
    <w:rsid w:val="6FBD65B0"/>
    <w:rsid w:val="6FC4006D"/>
    <w:rsid w:val="70287C87"/>
    <w:rsid w:val="702D4322"/>
    <w:rsid w:val="704AFE0B"/>
    <w:rsid w:val="7057467C"/>
    <w:rsid w:val="70660D56"/>
    <w:rsid w:val="709CA462"/>
    <w:rsid w:val="70CDB658"/>
    <w:rsid w:val="70F9753F"/>
    <w:rsid w:val="7117CD55"/>
    <w:rsid w:val="7123B8EC"/>
    <w:rsid w:val="71771F79"/>
    <w:rsid w:val="719149AA"/>
    <w:rsid w:val="71FDE193"/>
    <w:rsid w:val="72286D8C"/>
    <w:rsid w:val="723CBC08"/>
    <w:rsid w:val="7282C29C"/>
    <w:rsid w:val="7293D711"/>
    <w:rsid w:val="7298A714"/>
    <w:rsid w:val="7318FCF3"/>
    <w:rsid w:val="73A03D6C"/>
    <w:rsid w:val="73E2E82A"/>
    <w:rsid w:val="742CA05C"/>
    <w:rsid w:val="74655430"/>
    <w:rsid w:val="7480CCA8"/>
    <w:rsid w:val="748AC382"/>
    <w:rsid w:val="74F4EBCB"/>
    <w:rsid w:val="74FD9CEE"/>
    <w:rsid w:val="75DF60CF"/>
    <w:rsid w:val="75FFECA2"/>
    <w:rsid w:val="7615263B"/>
    <w:rsid w:val="7620ACA2"/>
    <w:rsid w:val="763761A7"/>
    <w:rsid w:val="76397DFE"/>
    <w:rsid w:val="7691B4CE"/>
    <w:rsid w:val="769E7CE1"/>
    <w:rsid w:val="7752C547"/>
    <w:rsid w:val="7759BE1F"/>
    <w:rsid w:val="779747DC"/>
    <w:rsid w:val="77AE1259"/>
    <w:rsid w:val="77C2E498"/>
    <w:rsid w:val="77C7E01D"/>
    <w:rsid w:val="77ED36B7"/>
    <w:rsid w:val="78ABE6AD"/>
    <w:rsid w:val="78FDA0DE"/>
    <w:rsid w:val="7907048E"/>
    <w:rsid w:val="793FED1F"/>
    <w:rsid w:val="7977E92A"/>
    <w:rsid w:val="7991435A"/>
    <w:rsid w:val="79A9D562"/>
    <w:rsid w:val="79F56C23"/>
    <w:rsid w:val="7A0EE805"/>
    <w:rsid w:val="7A0F561D"/>
    <w:rsid w:val="7A266655"/>
    <w:rsid w:val="7A41C4F1"/>
    <w:rsid w:val="7A47DF03"/>
    <w:rsid w:val="7A5B2DC5"/>
    <w:rsid w:val="7A5B5665"/>
    <w:rsid w:val="7A5F3D1E"/>
    <w:rsid w:val="7A6B7C30"/>
    <w:rsid w:val="7A8B429E"/>
    <w:rsid w:val="7A98BECF"/>
    <w:rsid w:val="7AB3DF27"/>
    <w:rsid w:val="7ADC6618"/>
    <w:rsid w:val="7AF1F085"/>
    <w:rsid w:val="7B1A28AA"/>
    <w:rsid w:val="7B273E30"/>
    <w:rsid w:val="7B2B14A0"/>
    <w:rsid w:val="7B351631"/>
    <w:rsid w:val="7B7D8C42"/>
    <w:rsid w:val="7B814F61"/>
    <w:rsid w:val="7BA5A507"/>
    <w:rsid w:val="7BD0367A"/>
    <w:rsid w:val="7BFA8564"/>
    <w:rsid w:val="7C194C96"/>
    <w:rsid w:val="7C4BBF4F"/>
    <w:rsid w:val="7C7F8B3E"/>
    <w:rsid w:val="7CC700CE"/>
    <w:rsid w:val="7CDF47BE"/>
    <w:rsid w:val="7D790050"/>
    <w:rsid w:val="7E0481C8"/>
    <w:rsid w:val="7E0F13D2"/>
    <w:rsid w:val="7EC135FB"/>
    <w:rsid w:val="7EC1F9A6"/>
    <w:rsid w:val="7EEBDDC1"/>
    <w:rsid w:val="7EF82FFC"/>
    <w:rsid w:val="7F081279"/>
    <w:rsid w:val="7F16825D"/>
    <w:rsid w:val="7F2327C1"/>
    <w:rsid w:val="7F2C5927"/>
    <w:rsid w:val="7F78DE4E"/>
    <w:rsid w:val="7F800EAC"/>
    <w:rsid w:val="7F860A36"/>
    <w:rsid w:val="7FBD57D8"/>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CAA2"/>
  <w15:chartTrackingRefBased/>
  <w15:docId w15:val="{FC5270A7-D5BE-4E48-A757-B6747FA37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6C3A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7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114A"/>
    <w:pPr>
      <w:keepNext/>
      <w:keepLines/>
      <w:spacing w:before="200" w:after="0" w:line="276" w:lineRule="auto"/>
      <w:outlineLvl w:val="2"/>
    </w:pPr>
    <w:rPr>
      <w:rFonts w:asciiTheme="majorHAnsi" w:eastAsiaTheme="majorEastAsia" w:hAnsiTheme="majorHAnsi" w:cstheme="majorBidi"/>
      <w:b/>
      <w:bCs/>
      <w:color w:val="4472C4" w:themeColor="accent1"/>
      <w:kern w:val="0"/>
      <w:lang w:val="en-US"/>
      <w14:ligatures w14:val="none"/>
    </w:rPr>
  </w:style>
  <w:style w:type="paragraph" w:styleId="Heading4">
    <w:name w:val="heading 4"/>
    <w:basedOn w:val="Normal"/>
    <w:next w:val="Normal"/>
    <w:link w:val="Heading4Char"/>
    <w:uiPriority w:val="9"/>
    <w:semiHidden/>
    <w:unhideWhenUsed/>
    <w:qFormat/>
    <w:rsid w:val="00D506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114A"/>
    <w:pPr>
      <w:keepNext/>
      <w:keepLines/>
      <w:spacing w:before="200" w:after="0" w:line="276" w:lineRule="auto"/>
      <w:outlineLvl w:val="4"/>
    </w:pPr>
    <w:rPr>
      <w:rFonts w:asciiTheme="majorHAnsi" w:eastAsiaTheme="majorEastAsia" w:hAnsiTheme="majorHAnsi" w:cstheme="majorBidi"/>
      <w:color w:val="1F3763" w:themeColor="accent1" w:themeShade="7F"/>
      <w:kern w:val="0"/>
      <w:lang w:val="en-US"/>
      <w14:ligatures w14:val="none"/>
    </w:rPr>
  </w:style>
  <w:style w:type="paragraph" w:styleId="Heading6">
    <w:name w:val="heading 6"/>
    <w:basedOn w:val="Normal"/>
    <w:next w:val="Normal"/>
    <w:link w:val="Heading6Char"/>
    <w:uiPriority w:val="9"/>
    <w:semiHidden/>
    <w:unhideWhenUsed/>
    <w:qFormat/>
    <w:rsid w:val="002A114A"/>
    <w:pPr>
      <w:keepNext/>
      <w:keepLines/>
      <w:spacing w:before="200" w:after="0" w:line="276" w:lineRule="auto"/>
      <w:outlineLvl w:val="5"/>
    </w:pPr>
    <w:rPr>
      <w:rFonts w:asciiTheme="majorHAnsi" w:eastAsiaTheme="majorEastAsia" w:hAnsiTheme="majorHAnsi" w:cstheme="majorBidi"/>
      <w:i/>
      <w:iCs/>
      <w:color w:val="1F3763" w:themeColor="accent1" w:themeShade="7F"/>
      <w:kern w:val="0"/>
      <w:lang w:val="en-US"/>
      <w14:ligatures w14:val="none"/>
    </w:rPr>
  </w:style>
  <w:style w:type="paragraph" w:styleId="Heading7">
    <w:name w:val="heading 7"/>
    <w:basedOn w:val="Normal"/>
    <w:next w:val="Normal"/>
    <w:link w:val="Heading7Char"/>
    <w:uiPriority w:val="9"/>
    <w:semiHidden/>
    <w:unhideWhenUsed/>
    <w:qFormat/>
    <w:rsid w:val="002A114A"/>
    <w:pPr>
      <w:keepNext/>
      <w:keepLines/>
      <w:spacing w:before="200" w:after="0" w:line="276" w:lineRule="auto"/>
      <w:outlineLvl w:val="6"/>
    </w:pPr>
    <w:rPr>
      <w:rFonts w:asciiTheme="majorHAnsi" w:eastAsiaTheme="majorEastAsia" w:hAnsiTheme="majorHAnsi" w:cstheme="majorBidi"/>
      <w:i/>
      <w:iCs/>
      <w:color w:val="404040" w:themeColor="text1" w:themeTint="BF"/>
      <w:kern w:val="0"/>
      <w:lang w:val="en-US"/>
      <w14:ligatures w14:val="none"/>
    </w:rPr>
  </w:style>
  <w:style w:type="paragraph" w:styleId="Heading8">
    <w:name w:val="heading 8"/>
    <w:basedOn w:val="Normal"/>
    <w:next w:val="Normal"/>
    <w:link w:val="Heading8Char"/>
    <w:uiPriority w:val="9"/>
    <w:semiHidden/>
    <w:unhideWhenUsed/>
    <w:qFormat/>
    <w:rsid w:val="002A114A"/>
    <w:pPr>
      <w:keepNext/>
      <w:keepLines/>
      <w:spacing w:before="200" w:after="0" w:line="276" w:lineRule="auto"/>
      <w:outlineLvl w:val="7"/>
    </w:pPr>
    <w:rPr>
      <w:rFonts w:asciiTheme="majorHAnsi" w:eastAsiaTheme="majorEastAsia" w:hAnsiTheme="majorHAnsi" w:cstheme="majorBidi"/>
      <w:color w:val="4472C4" w:themeColor="accent1"/>
      <w:kern w:val="0"/>
      <w:sz w:val="20"/>
      <w:szCs w:val="20"/>
      <w:lang w:val="en-US"/>
      <w14:ligatures w14:val="none"/>
    </w:rPr>
  </w:style>
  <w:style w:type="paragraph" w:styleId="Heading9">
    <w:name w:val="heading 9"/>
    <w:basedOn w:val="Normal"/>
    <w:next w:val="Normal"/>
    <w:link w:val="Heading9Char"/>
    <w:uiPriority w:val="9"/>
    <w:semiHidden/>
    <w:unhideWhenUsed/>
    <w:qFormat/>
    <w:rsid w:val="002A114A"/>
    <w:pPr>
      <w:keepNext/>
      <w:keepLines/>
      <w:spacing w:before="200" w:after="0" w:line="276" w:lineRule="auto"/>
      <w:outlineLvl w:val="8"/>
    </w:pPr>
    <w:rPr>
      <w:rFonts w:asciiTheme="majorHAnsi" w:eastAsiaTheme="majorEastAsia" w:hAnsiTheme="majorHAnsi" w:cstheme="majorBidi"/>
      <w:i/>
      <w:iCs/>
      <w:color w:val="404040" w:themeColor="text1" w:themeTint="B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640"/>
    <w:pPr>
      <w:ind w:left="720"/>
      <w:contextualSpacing/>
    </w:pPr>
  </w:style>
  <w:style w:type="paragraph" w:styleId="NoSpacing">
    <w:name w:val="No Spacing"/>
    <w:link w:val="NoSpacingChar"/>
    <w:uiPriority w:val="1"/>
    <w:qFormat/>
    <w:rsid w:val="00F739E3"/>
    <w:pPr>
      <w:spacing w:after="0" w:line="240" w:lineRule="auto"/>
    </w:pPr>
    <w:rPr>
      <w:rFonts w:eastAsiaTheme="minorEastAsia" w:hAnsiTheme="minorHAnsi" w:cstheme="minorBidi"/>
      <w:kern w:val="0"/>
      <w14:ligatures w14:val="none"/>
    </w:rPr>
  </w:style>
  <w:style w:type="character" w:customStyle="1" w:styleId="NoSpacingChar">
    <w:name w:val="No Spacing Char"/>
    <w:basedOn w:val="DefaultParagraphFont"/>
    <w:link w:val="NoSpacing"/>
    <w:uiPriority w:val="1"/>
    <w:rsid w:val="00F739E3"/>
    <w:rPr>
      <w:rFonts w:eastAsiaTheme="minorEastAsia" w:hAnsiTheme="minorHAnsi" w:cstheme="minorBidi"/>
      <w:kern w:val="0"/>
      <w14:ligatures w14:val="none"/>
    </w:rPr>
  </w:style>
  <w:style w:type="paragraph" w:styleId="NormalWeb">
    <w:name w:val="Normal (Web)"/>
    <w:basedOn w:val="Normal"/>
    <w:uiPriority w:val="99"/>
    <w:semiHidden/>
    <w:unhideWhenUsed/>
    <w:rsid w:val="00505977"/>
    <w:pPr>
      <w:spacing w:before="100" w:beforeAutospacing="1" w:after="100" w:afterAutospacing="1" w:line="240" w:lineRule="auto"/>
    </w:pPr>
    <w:rPr>
      <w:rFonts w:ascii="Times New Roman"/>
      <w:kern w:val="0"/>
      <w:sz w:val="24"/>
      <w:szCs w:val="24"/>
      <w:lang w:eastAsia="es-CO"/>
      <w14:ligatures w14:val="none"/>
    </w:rPr>
  </w:style>
  <w:style w:type="character" w:customStyle="1" w:styleId="Heading1Char">
    <w:name w:val="Heading 1 Char"/>
    <w:basedOn w:val="DefaultParagraphFont"/>
    <w:link w:val="Heading1"/>
    <w:uiPriority w:val="9"/>
    <w:rsid w:val="006C3A8B"/>
    <w:rPr>
      <w:rFonts w:asciiTheme="majorHAnsi" w:eastAsiaTheme="majorEastAsia" w:hAnsiTheme="majorHAnsi" w:cstheme="majorBidi"/>
      <w:color w:val="2F5496" w:themeColor="accent1" w:themeShade="BF"/>
      <w:sz w:val="32"/>
      <w:szCs w:val="32"/>
      <w:lang w:val="es-CO"/>
    </w:rPr>
  </w:style>
  <w:style w:type="paragraph" w:styleId="TOCHeading">
    <w:name w:val="TOC Heading"/>
    <w:basedOn w:val="Heading1"/>
    <w:next w:val="Normal"/>
    <w:uiPriority w:val="39"/>
    <w:unhideWhenUsed/>
    <w:qFormat/>
    <w:rsid w:val="006C3A8B"/>
    <w:pPr>
      <w:outlineLvl w:val="9"/>
    </w:pPr>
    <w:rPr>
      <w:kern w:val="0"/>
      <w:lang w:val="en-US"/>
      <w14:ligatures w14:val="none"/>
    </w:rPr>
  </w:style>
  <w:style w:type="paragraph" w:styleId="TOC1">
    <w:name w:val="toc 1"/>
    <w:basedOn w:val="Normal"/>
    <w:next w:val="Normal"/>
    <w:autoRedefine/>
    <w:uiPriority w:val="39"/>
    <w:unhideWhenUsed/>
    <w:rsid w:val="00CC7BCF"/>
    <w:pPr>
      <w:spacing w:after="100"/>
    </w:pPr>
  </w:style>
  <w:style w:type="character" w:styleId="Hyperlink">
    <w:name w:val="Hyperlink"/>
    <w:basedOn w:val="DefaultParagraphFont"/>
    <w:uiPriority w:val="99"/>
    <w:unhideWhenUsed/>
    <w:rsid w:val="00CC7BCF"/>
    <w:rPr>
      <w:color w:val="0563C1" w:themeColor="hyperlink"/>
      <w:u w:val="single"/>
    </w:rPr>
  </w:style>
  <w:style w:type="character" w:customStyle="1" w:styleId="Heading2Char">
    <w:name w:val="Heading 2 Char"/>
    <w:basedOn w:val="DefaultParagraphFont"/>
    <w:link w:val="Heading2"/>
    <w:uiPriority w:val="9"/>
    <w:rsid w:val="00352772"/>
    <w:rPr>
      <w:rFonts w:asciiTheme="majorHAnsi" w:eastAsiaTheme="majorEastAsia" w:hAnsiTheme="majorHAnsi" w:cstheme="majorBidi"/>
      <w:color w:val="2F5496" w:themeColor="accent1" w:themeShade="BF"/>
      <w:sz w:val="26"/>
      <w:szCs w:val="26"/>
      <w:lang w:val="es-CO"/>
    </w:rPr>
  </w:style>
  <w:style w:type="paragraph" w:styleId="TOC2">
    <w:name w:val="toc 2"/>
    <w:basedOn w:val="Normal"/>
    <w:next w:val="Normal"/>
    <w:autoRedefine/>
    <w:uiPriority w:val="39"/>
    <w:unhideWhenUsed/>
    <w:rsid w:val="00352772"/>
    <w:pPr>
      <w:spacing w:after="100"/>
      <w:ind w:left="220"/>
    </w:pPr>
    <w:rPr>
      <w:rFonts w:eastAsiaTheme="minorEastAsia" w:hAnsiTheme="minorHAnsi"/>
      <w:kern w:val="0"/>
      <w:lang w:val="en-US"/>
      <w14:ligatures w14:val="none"/>
    </w:rPr>
  </w:style>
  <w:style w:type="paragraph" w:styleId="TOC3">
    <w:name w:val="toc 3"/>
    <w:basedOn w:val="Normal"/>
    <w:next w:val="Normal"/>
    <w:autoRedefine/>
    <w:uiPriority w:val="39"/>
    <w:unhideWhenUsed/>
    <w:rsid w:val="00352772"/>
    <w:pPr>
      <w:spacing w:after="100"/>
      <w:ind w:left="440"/>
    </w:pPr>
    <w:rPr>
      <w:rFonts w:eastAsiaTheme="minorEastAsia" w:hAnsiTheme="minorHAnsi"/>
      <w:kern w:val="0"/>
      <w:lang w:val="en-US"/>
      <w14:ligatures w14:val="none"/>
    </w:rPr>
  </w:style>
  <w:style w:type="character" w:customStyle="1" w:styleId="mi">
    <w:name w:val="mi"/>
    <w:basedOn w:val="DefaultParagraphFont"/>
    <w:rsid w:val="005F3D2A"/>
  </w:style>
  <w:style w:type="character" w:customStyle="1" w:styleId="mo">
    <w:name w:val="mo"/>
    <w:basedOn w:val="DefaultParagraphFont"/>
    <w:rsid w:val="005F3D2A"/>
  </w:style>
  <w:style w:type="character" w:customStyle="1" w:styleId="md-ignore">
    <w:name w:val="md-ignore"/>
    <w:basedOn w:val="DefaultParagraphFont"/>
    <w:rsid w:val="00A85962"/>
  </w:style>
  <w:style w:type="character" w:customStyle="1" w:styleId="Heading4Char">
    <w:name w:val="Heading 4 Char"/>
    <w:basedOn w:val="DefaultParagraphFont"/>
    <w:link w:val="Heading4"/>
    <w:uiPriority w:val="9"/>
    <w:semiHidden/>
    <w:rsid w:val="00D50638"/>
    <w:rPr>
      <w:rFonts w:asciiTheme="majorHAnsi" w:eastAsiaTheme="majorEastAsia" w:hAnsiTheme="majorHAnsi" w:cstheme="majorBidi"/>
      <w:i/>
      <w:iCs/>
      <w:color w:val="2F5496" w:themeColor="accent1" w:themeShade="BF"/>
      <w:lang w:val="es-CO"/>
    </w:rPr>
  </w:style>
  <w:style w:type="character" w:styleId="Strong">
    <w:name w:val="Strong"/>
    <w:basedOn w:val="DefaultParagraphFont"/>
    <w:uiPriority w:val="22"/>
    <w:qFormat/>
    <w:rsid w:val="00C83D70"/>
    <w:rPr>
      <w:b/>
      <w:bCs/>
    </w:rPr>
  </w:style>
  <w:style w:type="character" w:styleId="Emphasis">
    <w:name w:val="Emphasis"/>
    <w:basedOn w:val="DefaultParagraphFont"/>
    <w:uiPriority w:val="20"/>
    <w:qFormat/>
    <w:rsid w:val="00C83D70"/>
    <w:rPr>
      <w:i/>
      <w:iCs/>
    </w:rPr>
  </w:style>
  <w:style w:type="paragraph" w:styleId="Caption">
    <w:name w:val="caption"/>
    <w:basedOn w:val="Normal"/>
    <w:next w:val="Normal"/>
    <w:uiPriority w:val="35"/>
    <w:unhideWhenUsed/>
    <w:qFormat/>
    <w:rsid w:val="008708B7"/>
    <w:pPr>
      <w:spacing w:after="200" w:line="240" w:lineRule="auto"/>
    </w:pPr>
    <w:rPr>
      <w:i/>
      <w:iCs/>
      <w:color w:val="44546A" w:themeColor="text2"/>
      <w:sz w:val="18"/>
      <w:szCs w:val="18"/>
    </w:rPr>
  </w:style>
  <w:style w:type="character" w:customStyle="1" w:styleId="ui-provider">
    <w:name w:val="ui-provider"/>
    <w:basedOn w:val="DefaultParagraphFont"/>
    <w:rsid w:val="002A7BDD"/>
  </w:style>
  <w:style w:type="character" w:styleId="PlaceholderText">
    <w:name w:val="Placeholder Text"/>
    <w:basedOn w:val="DefaultParagraphFont"/>
    <w:uiPriority w:val="99"/>
    <w:semiHidden/>
    <w:rsid w:val="00836D8B"/>
    <w:rPr>
      <w:color w:val="808080"/>
    </w:rPr>
  </w:style>
  <w:style w:type="paragraph" w:styleId="Header">
    <w:name w:val="header"/>
    <w:basedOn w:val="Normal"/>
    <w:link w:val="HeaderChar"/>
    <w:uiPriority w:val="99"/>
    <w:unhideWhenUsed/>
    <w:rsid w:val="00545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C1D"/>
    <w:rPr>
      <w:lang w:val="es-CO"/>
    </w:rPr>
  </w:style>
  <w:style w:type="paragraph" w:styleId="Footer">
    <w:name w:val="footer"/>
    <w:basedOn w:val="Normal"/>
    <w:link w:val="FooterChar"/>
    <w:uiPriority w:val="99"/>
    <w:unhideWhenUsed/>
    <w:rsid w:val="00545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C1D"/>
    <w:rPr>
      <w:lang w:val="es-CO"/>
    </w:rPr>
  </w:style>
  <w:style w:type="character" w:customStyle="1" w:styleId="Heading3Char">
    <w:name w:val="Heading 3 Char"/>
    <w:basedOn w:val="DefaultParagraphFont"/>
    <w:link w:val="Heading3"/>
    <w:uiPriority w:val="9"/>
    <w:semiHidden/>
    <w:rsid w:val="002A114A"/>
    <w:rPr>
      <w:rFonts w:asciiTheme="majorHAnsi" w:eastAsiaTheme="majorEastAsia" w:hAnsiTheme="majorHAnsi" w:cstheme="majorBidi"/>
      <w:b/>
      <w:bCs/>
      <w:color w:val="4472C4" w:themeColor="accent1"/>
      <w:kern w:val="0"/>
      <w14:ligatures w14:val="none"/>
    </w:rPr>
  </w:style>
  <w:style w:type="character" w:customStyle="1" w:styleId="Heading5Char">
    <w:name w:val="Heading 5 Char"/>
    <w:basedOn w:val="DefaultParagraphFont"/>
    <w:link w:val="Heading5"/>
    <w:uiPriority w:val="9"/>
    <w:semiHidden/>
    <w:rsid w:val="002A114A"/>
    <w:rPr>
      <w:rFonts w:asciiTheme="majorHAnsi" w:eastAsiaTheme="majorEastAsia" w:hAnsiTheme="majorHAnsi" w:cstheme="majorBidi"/>
      <w:color w:val="1F3763" w:themeColor="accent1" w:themeShade="7F"/>
      <w:kern w:val="0"/>
      <w14:ligatures w14:val="none"/>
    </w:rPr>
  </w:style>
  <w:style w:type="character" w:customStyle="1" w:styleId="Heading6Char">
    <w:name w:val="Heading 6 Char"/>
    <w:basedOn w:val="DefaultParagraphFont"/>
    <w:link w:val="Heading6"/>
    <w:uiPriority w:val="9"/>
    <w:semiHidden/>
    <w:rsid w:val="002A114A"/>
    <w:rPr>
      <w:rFonts w:asciiTheme="majorHAnsi" w:eastAsiaTheme="majorEastAsia" w:hAnsiTheme="majorHAnsi" w:cstheme="majorBidi"/>
      <w:i/>
      <w:iCs/>
      <w:color w:val="1F3763" w:themeColor="accent1" w:themeShade="7F"/>
      <w:kern w:val="0"/>
      <w14:ligatures w14:val="none"/>
    </w:rPr>
  </w:style>
  <w:style w:type="character" w:customStyle="1" w:styleId="Heading7Char">
    <w:name w:val="Heading 7 Char"/>
    <w:basedOn w:val="DefaultParagraphFont"/>
    <w:link w:val="Heading7"/>
    <w:uiPriority w:val="9"/>
    <w:semiHidden/>
    <w:rsid w:val="002A114A"/>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2A114A"/>
    <w:rPr>
      <w:rFonts w:asciiTheme="majorHAnsi" w:eastAsiaTheme="majorEastAsia" w:hAnsiTheme="majorHAnsi" w:cstheme="majorBidi"/>
      <w:color w:val="4472C4" w:themeColor="accent1"/>
      <w:kern w:val="0"/>
      <w:sz w:val="20"/>
      <w:szCs w:val="20"/>
      <w14:ligatures w14:val="none"/>
    </w:rPr>
  </w:style>
  <w:style w:type="character" w:customStyle="1" w:styleId="Heading9Char">
    <w:name w:val="Heading 9 Char"/>
    <w:basedOn w:val="DefaultParagraphFont"/>
    <w:link w:val="Heading9"/>
    <w:uiPriority w:val="9"/>
    <w:semiHidden/>
    <w:rsid w:val="002A114A"/>
    <w:rPr>
      <w:rFonts w:asciiTheme="majorHAnsi" w:eastAsiaTheme="majorEastAsia" w:hAnsiTheme="majorHAnsi" w:cstheme="majorBidi"/>
      <w:i/>
      <w:iCs/>
      <w:color w:val="404040" w:themeColor="text1" w:themeTint="BF"/>
      <w:kern w:val="0"/>
      <w:sz w:val="20"/>
      <w:szCs w:val="20"/>
      <w14:ligatures w14:val="none"/>
    </w:rPr>
  </w:style>
  <w:style w:type="paragraph" w:styleId="Title">
    <w:name w:val="Title"/>
    <w:basedOn w:val="Normal"/>
    <w:next w:val="Normal"/>
    <w:link w:val="TitleChar"/>
    <w:uiPriority w:val="10"/>
    <w:qFormat/>
    <w:rsid w:val="002A114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2A114A"/>
    <w:rPr>
      <w:rFonts w:asciiTheme="majorHAnsi" w:eastAsiaTheme="majorEastAsia" w:hAnsiTheme="majorHAnsi" w:cstheme="majorBidi"/>
      <w:color w:val="323E4F" w:themeColor="text2" w:themeShade="BF"/>
      <w:spacing w:val="5"/>
      <w:kern w:val="28"/>
      <w:sz w:val="52"/>
      <w:szCs w:val="52"/>
      <w14:ligatures w14:val="none"/>
    </w:rPr>
  </w:style>
  <w:style w:type="paragraph" w:styleId="Subtitle">
    <w:name w:val="Subtitle"/>
    <w:basedOn w:val="Normal"/>
    <w:next w:val="Normal"/>
    <w:link w:val="SubtitleChar"/>
    <w:uiPriority w:val="11"/>
    <w:qFormat/>
    <w:rsid w:val="002A114A"/>
    <w:pPr>
      <w:spacing w:after="200" w:line="276" w:lineRule="auto"/>
    </w:pPr>
    <w:rPr>
      <w:rFonts w:ascii="Calibri" w:eastAsia="Calibri" w:hAnsi="Calibri" w:cs="Calibri"/>
      <w:i/>
      <w:color w:val="4F81BD"/>
      <w:kern w:val="0"/>
      <w:sz w:val="24"/>
      <w:szCs w:val="24"/>
      <w:lang w:val="en-US"/>
      <w14:ligatures w14:val="none"/>
    </w:rPr>
  </w:style>
  <w:style w:type="character" w:customStyle="1" w:styleId="SubtitleChar">
    <w:name w:val="Subtitle Char"/>
    <w:basedOn w:val="DefaultParagraphFont"/>
    <w:link w:val="Subtitle"/>
    <w:uiPriority w:val="11"/>
    <w:rsid w:val="002A114A"/>
    <w:rPr>
      <w:rFonts w:ascii="Calibri" w:eastAsia="Calibri" w:hAnsi="Calibri" w:cs="Calibri"/>
      <w:i/>
      <w:color w:val="4F81BD"/>
      <w:kern w:val="0"/>
      <w:sz w:val="24"/>
      <w:szCs w:val="24"/>
      <w14:ligatures w14:val="none"/>
    </w:rPr>
  </w:style>
  <w:style w:type="paragraph" w:styleId="BodyText">
    <w:name w:val="Body Text"/>
    <w:basedOn w:val="Normal"/>
    <w:link w:val="BodyTextChar"/>
    <w:uiPriority w:val="99"/>
    <w:unhideWhenUsed/>
    <w:rsid w:val="002A114A"/>
    <w:pPr>
      <w:spacing w:after="120" w:line="276" w:lineRule="auto"/>
    </w:pPr>
    <w:rPr>
      <w:rFonts w:ascii="Cambria" w:eastAsia="Cambria" w:hAnsi="Cambria" w:cs="Cambria"/>
      <w:kern w:val="0"/>
      <w:lang w:val="en-US"/>
      <w14:ligatures w14:val="none"/>
    </w:rPr>
  </w:style>
  <w:style w:type="character" w:customStyle="1" w:styleId="BodyTextChar">
    <w:name w:val="Body Text Char"/>
    <w:basedOn w:val="DefaultParagraphFont"/>
    <w:link w:val="BodyText"/>
    <w:uiPriority w:val="99"/>
    <w:rsid w:val="002A114A"/>
    <w:rPr>
      <w:rFonts w:ascii="Cambria" w:eastAsia="Cambria" w:hAnsi="Cambria" w:cs="Cambria"/>
      <w:kern w:val="0"/>
      <w14:ligatures w14:val="none"/>
    </w:rPr>
  </w:style>
  <w:style w:type="paragraph" w:styleId="BodyText2">
    <w:name w:val="Body Text 2"/>
    <w:basedOn w:val="Normal"/>
    <w:link w:val="BodyText2Char"/>
    <w:uiPriority w:val="99"/>
    <w:unhideWhenUsed/>
    <w:rsid w:val="002A114A"/>
    <w:pPr>
      <w:spacing w:after="120" w:line="480" w:lineRule="auto"/>
    </w:pPr>
    <w:rPr>
      <w:rFonts w:ascii="Cambria" w:eastAsia="Cambria" w:hAnsi="Cambria" w:cs="Cambria"/>
      <w:kern w:val="0"/>
      <w:lang w:val="en-US"/>
      <w14:ligatures w14:val="none"/>
    </w:rPr>
  </w:style>
  <w:style w:type="character" w:customStyle="1" w:styleId="BodyText2Char">
    <w:name w:val="Body Text 2 Char"/>
    <w:basedOn w:val="DefaultParagraphFont"/>
    <w:link w:val="BodyText2"/>
    <w:uiPriority w:val="99"/>
    <w:rsid w:val="002A114A"/>
    <w:rPr>
      <w:rFonts w:ascii="Cambria" w:eastAsia="Cambria" w:hAnsi="Cambria" w:cs="Cambria"/>
      <w:kern w:val="0"/>
      <w14:ligatures w14:val="none"/>
    </w:rPr>
  </w:style>
  <w:style w:type="paragraph" w:styleId="BodyText3">
    <w:name w:val="Body Text 3"/>
    <w:basedOn w:val="Normal"/>
    <w:link w:val="BodyText3Char"/>
    <w:uiPriority w:val="99"/>
    <w:unhideWhenUsed/>
    <w:rsid w:val="002A114A"/>
    <w:pPr>
      <w:spacing w:after="120" w:line="276" w:lineRule="auto"/>
    </w:pPr>
    <w:rPr>
      <w:rFonts w:ascii="Cambria" w:eastAsia="Cambria" w:hAnsi="Cambria" w:cs="Cambria"/>
      <w:kern w:val="0"/>
      <w:sz w:val="16"/>
      <w:szCs w:val="16"/>
      <w:lang w:val="en-US"/>
      <w14:ligatures w14:val="none"/>
    </w:rPr>
  </w:style>
  <w:style w:type="character" w:customStyle="1" w:styleId="BodyText3Char">
    <w:name w:val="Body Text 3 Char"/>
    <w:basedOn w:val="DefaultParagraphFont"/>
    <w:link w:val="BodyText3"/>
    <w:uiPriority w:val="99"/>
    <w:rsid w:val="002A114A"/>
    <w:rPr>
      <w:rFonts w:ascii="Cambria" w:eastAsia="Cambria" w:hAnsi="Cambria" w:cs="Cambria"/>
      <w:kern w:val="0"/>
      <w:sz w:val="16"/>
      <w:szCs w:val="16"/>
      <w14:ligatures w14:val="none"/>
    </w:rPr>
  </w:style>
  <w:style w:type="paragraph" w:styleId="List">
    <w:name w:val="List"/>
    <w:basedOn w:val="Normal"/>
    <w:uiPriority w:val="99"/>
    <w:unhideWhenUsed/>
    <w:rsid w:val="002A114A"/>
    <w:pPr>
      <w:spacing w:after="200" w:line="276" w:lineRule="auto"/>
      <w:ind w:left="360" w:hanging="360"/>
      <w:contextualSpacing/>
    </w:pPr>
    <w:rPr>
      <w:rFonts w:ascii="Cambria" w:eastAsia="Cambria" w:hAnsi="Cambria" w:cs="Cambria"/>
      <w:kern w:val="0"/>
      <w:lang w:val="en-US"/>
      <w14:ligatures w14:val="none"/>
    </w:rPr>
  </w:style>
  <w:style w:type="paragraph" w:styleId="List2">
    <w:name w:val="List 2"/>
    <w:basedOn w:val="Normal"/>
    <w:uiPriority w:val="99"/>
    <w:unhideWhenUsed/>
    <w:rsid w:val="002A114A"/>
    <w:pPr>
      <w:spacing w:after="200" w:line="276" w:lineRule="auto"/>
      <w:ind w:left="720" w:hanging="360"/>
      <w:contextualSpacing/>
    </w:pPr>
    <w:rPr>
      <w:rFonts w:ascii="Cambria" w:eastAsia="Cambria" w:hAnsi="Cambria" w:cs="Cambria"/>
      <w:kern w:val="0"/>
      <w:lang w:val="en-US"/>
      <w14:ligatures w14:val="none"/>
    </w:rPr>
  </w:style>
  <w:style w:type="paragraph" w:styleId="List3">
    <w:name w:val="List 3"/>
    <w:basedOn w:val="Normal"/>
    <w:uiPriority w:val="99"/>
    <w:unhideWhenUsed/>
    <w:rsid w:val="002A114A"/>
    <w:pPr>
      <w:spacing w:after="200" w:line="276" w:lineRule="auto"/>
      <w:ind w:left="1080" w:hanging="360"/>
      <w:contextualSpacing/>
    </w:pPr>
    <w:rPr>
      <w:rFonts w:ascii="Cambria" w:eastAsia="Cambria" w:hAnsi="Cambria" w:cs="Cambria"/>
      <w:kern w:val="0"/>
      <w:lang w:val="en-US"/>
      <w14:ligatures w14:val="none"/>
    </w:rPr>
  </w:style>
  <w:style w:type="paragraph" w:styleId="ListBullet">
    <w:name w:val="List Bullet"/>
    <w:basedOn w:val="Normal"/>
    <w:uiPriority w:val="99"/>
    <w:unhideWhenUsed/>
    <w:rsid w:val="00A835CD"/>
    <w:pPr>
      <w:numPr>
        <w:numId w:val="13"/>
      </w:numPr>
      <w:spacing w:after="200" w:line="276" w:lineRule="auto"/>
      <w:contextualSpacing/>
    </w:pPr>
    <w:rPr>
      <w:rFonts w:ascii="Cambria" w:eastAsia="Cambria" w:hAnsi="Cambria" w:cs="Cambria"/>
      <w:kern w:val="0"/>
      <w:lang w:val="en-US"/>
      <w14:ligatures w14:val="none"/>
    </w:rPr>
  </w:style>
  <w:style w:type="paragraph" w:styleId="ListBullet2">
    <w:name w:val="List Bullet 2"/>
    <w:basedOn w:val="Normal"/>
    <w:uiPriority w:val="99"/>
    <w:unhideWhenUsed/>
    <w:rsid w:val="002A114A"/>
    <w:pPr>
      <w:tabs>
        <w:tab w:val="num" w:pos="720"/>
      </w:tabs>
      <w:spacing w:after="200" w:line="276" w:lineRule="auto"/>
      <w:ind w:left="720" w:hanging="720"/>
      <w:contextualSpacing/>
    </w:pPr>
    <w:rPr>
      <w:rFonts w:ascii="Cambria" w:eastAsia="Cambria" w:hAnsi="Cambria" w:cs="Cambria"/>
      <w:kern w:val="0"/>
      <w:lang w:val="en-US"/>
      <w14:ligatures w14:val="none"/>
    </w:rPr>
  </w:style>
  <w:style w:type="paragraph" w:styleId="ListBullet3">
    <w:name w:val="List Bullet 3"/>
    <w:basedOn w:val="Normal"/>
    <w:uiPriority w:val="99"/>
    <w:unhideWhenUsed/>
    <w:rsid w:val="002A114A"/>
    <w:pPr>
      <w:tabs>
        <w:tab w:val="num" w:pos="720"/>
      </w:tabs>
      <w:spacing w:after="200" w:line="276" w:lineRule="auto"/>
      <w:ind w:left="720" w:hanging="720"/>
      <w:contextualSpacing/>
    </w:pPr>
    <w:rPr>
      <w:rFonts w:ascii="Cambria" w:eastAsia="Cambria" w:hAnsi="Cambria" w:cs="Cambria"/>
      <w:kern w:val="0"/>
      <w:lang w:val="en-US"/>
      <w14:ligatures w14:val="none"/>
    </w:rPr>
  </w:style>
  <w:style w:type="paragraph" w:styleId="ListNumber">
    <w:name w:val="List Number"/>
    <w:basedOn w:val="Normal"/>
    <w:uiPriority w:val="99"/>
    <w:unhideWhenUsed/>
    <w:rsid w:val="002A114A"/>
    <w:pPr>
      <w:tabs>
        <w:tab w:val="num" w:pos="720"/>
      </w:tabs>
      <w:spacing w:after="200" w:line="276" w:lineRule="auto"/>
      <w:ind w:left="720" w:hanging="720"/>
      <w:contextualSpacing/>
    </w:pPr>
    <w:rPr>
      <w:rFonts w:ascii="Cambria" w:eastAsia="Cambria" w:hAnsi="Cambria" w:cs="Cambria"/>
      <w:kern w:val="0"/>
      <w:lang w:val="en-US"/>
      <w14:ligatures w14:val="none"/>
    </w:rPr>
  </w:style>
  <w:style w:type="paragraph" w:styleId="ListNumber2">
    <w:name w:val="List Number 2"/>
    <w:basedOn w:val="Normal"/>
    <w:uiPriority w:val="99"/>
    <w:unhideWhenUsed/>
    <w:rsid w:val="002A114A"/>
    <w:pPr>
      <w:tabs>
        <w:tab w:val="num" w:pos="720"/>
      </w:tabs>
      <w:spacing w:after="200" w:line="276" w:lineRule="auto"/>
      <w:ind w:left="720" w:hanging="720"/>
      <w:contextualSpacing/>
    </w:pPr>
    <w:rPr>
      <w:rFonts w:ascii="Cambria" w:eastAsia="Cambria" w:hAnsi="Cambria" w:cs="Cambria"/>
      <w:kern w:val="0"/>
      <w:lang w:val="en-US"/>
      <w14:ligatures w14:val="none"/>
    </w:rPr>
  </w:style>
  <w:style w:type="paragraph" w:styleId="ListNumber3">
    <w:name w:val="List Number 3"/>
    <w:basedOn w:val="Normal"/>
    <w:uiPriority w:val="99"/>
    <w:unhideWhenUsed/>
    <w:rsid w:val="002A114A"/>
    <w:pPr>
      <w:tabs>
        <w:tab w:val="num" w:pos="720"/>
      </w:tabs>
      <w:spacing w:after="200" w:line="276" w:lineRule="auto"/>
      <w:ind w:left="720" w:hanging="720"/>
      <w:contextualSpacing/>
    </w:pPr>
    <w:rPr>
      <w:rFonts w:ascii="Cambria" w:eastAsia="Cambria" w:hAnsi="Cambria" w:cs="Cambria"/>
      <w:kern w:val="0"/>
      <w:lang w:val="en-US"/>
      <w14:ligatures w14:val="none"/>
    </w:rPr>
  </w:style>
  <w:style w:type="paragraph" w:styleId="ListContinue">
    <w:name w:val="List Continue"/>
    <w:basedOn w:val="Normal"/>
    <w:uiPriority w:val="99"/>
    <w:unhideWhenUsed/>
    <w:rsid w:val="002A114A"/>
    <w:pPr>
      <w:spacing w:after="120" w:line="276" w:lineRule="auto"/>
      <w:ind w:left="360"/>
      <w:contextualSpacing/>
    </w:pPr>
    <w:rPr>
      <w:rFonts w:ascii="Cambria" w:eastAsia="Cambria" w:hAnsi="Cambria" w:cs="Cambria"/>
      <w:kern w:val="0"/>
      <w:lang w:val="en-US"/>
      <w14:ligatures w14:val="none"/>
    </w:rPr>
  </w:style>
  <w:style w:type="paragraph" w:styleId="ListContinue2">
    <w:name w:val="List Continue 2"/>
    <w:basedOn w:val="Normal"/>
    <w:uiPriority w:val="99"/>
    <w:unhideWhenUsed/>
    <w:rsid w:val="002A114A"/>
    <w:pPr>
      <w:spacing w:after="120" w:line="276" w:lineRule="auto"/>
      <w:ind w:left="720"/>
      <w:contextualSpacing/>
    </w:pPr>
    <w:rPr>
      <w:rFonts w:ascii="Cambria" w:eastAsia="Cambria" w:hAnsi="Cambria" w:cs="Cambria"/>
      <w:kern w:val="0"/>
      <w:lang w:val="en-US"/>
      <w14:ligatures w14:val="none"/>
    </w:rPr>
  </w:style>
  <w:style w:type="paragraph" w:styleId="ListContinue3">
    <w:name w:val="List Continue 3"/>
    <w:basedOn w:val="Normal"/>
    <w:uiPriority w:val="99"/>
    <w:unhideWhenUsed/>
    <w:rsid w:val="002A114A"/>
    <w:pPr>
      <w:spacing w:after="120" w:line="276" w:lineRule="auto"/>
      <w:ind w:left="1080"/>
      <w:contextualSpacing/>
    </w:pPr>
    <w:rPr>
      <w:rFonts w:ascii="Cambria" w:eastAsia="Cambria" w:hAnsi="Cambria" w:cs="Cambria"/>
      <w:kern w:val="0"/>
      <w:lang w:val="en-US"/>
      <w14:ligatures w14:val="none"/>
    </w:rPr>
  </w:style>
  <w:style w:type="paragraph" w:styleId="MacroText">
    <w:name w:val="macro"/>
    <w:link w:val="MacroTextChar"/>
    <w:uiPriority w:val="99"/>
    <w:unhideWhenUsed/>
    <w:rsid w:val="002A114A"/>
    <w:pPr>
      <w:tabs>
        <w:tab w:val="left" w:pos="576"/>
        <w:tab w:val="left" w:pos="1152"/>
        <w:tab w:val="left" w:pos="1728"/>
        <w:tab w:val="left" w:pos="2304"/>
        <w:tab w:val="left" w:pos="2880"/>
        <w:tab w:val="left" w:pos="3456"/>
        <w:tab w:val="left" w:pos="4032"/>
      </w:tabs>
      <w:spacing w:after="200" w:line="276" w:lineRule="auto"/>
    </w:pPr>
    <w:rPr>
      <w:rFonts w:ascii="Courier" w:eastAsia="Cambria" w:hAnsi="Courier" w:cs="Cambria"/>
      <w:kern w:val="0"/>
      <w:sz w:val="20"/>
      <w:szCs w:val="20"/>
      <w14:ligatures w14:val="none"/>
    </w:rPr>
  </w:style>
  <w:style w:type="character" w:customStyle="1" w:styleId="MacroTextChar">
    <w:name w:val="Macro Text Char"/>
    <w:basedOn w:val="DefaultParagraphFont"/>
    <w:link w:val="MacroText"/>
    <w:uiPriority w:val="99"/>
    <w:rsid w:val="002A114A"/>
    <w:rPr>
      <w:rFonts w:ascii="Courier" w:eastAsia="Cambria" w:hAnsi="Courier" w:cs="Cambria"/>
      <w:kern w:val="0"/>
      <w:sz w:val="20"/>
      <w:szCs w:val="20"/>
      <w14:ligatures w14:val="none"/>
    </w:rPr>
  </w:style>
  <w:style w:type="paragraph" w:styleId="Quote">
    <w:name w:val="Quote"/>
    <w:basedOn w:val="Normal"/>
    <w:next w:val="Normal"/>
    <w:link w:val="QuoteChar"/>
    <w:uiPriority w:val="29"/>
    <w:qFormat/>
    <w:rsid w:val="002A114A"/>
    <w:pPr>
      <w:spacing w:after="200" w:line="276" w:lineRule="auto"/>
    </w:pPr>
    <w:rPr>
      <w:rFonts w:ascii="Cambria" w:eastAsia="Cambria" w:hAnsi="Cambria" w:cs="Cambria"/>
      <w:i/>
      <w:iCs/>
      <w:color w:val="000000" w:themeColor="text1"/>
      <w:kern w:val="0"/>
      <w:lang w:val="en-US"/>
      <w14:ligatures w14:val="none"/>
    </w:rPr>
  </w:style>
  <w:style w:type="character" w:customStyle="1" w:styleId="QuoteChar">
    <w:name w:val="Quote Char"/>
    <w:basedOn w:val="DefaultParagraphFont"/>
    <w:link w:val="Quote"/>
    <w:uiPriority w:val="29"/>
    <w:rsid w:val="002A114A"/>
    <w:rPr>
      <w:rFonts w:ascii="Cambria" w:eastAsia="Cambria" w:hAnsi="Cambria" w:cs="Cambria"/>
      <w:i/>
      <w:iCs/>
      <w:color w:val="000000" w:themeColor="text1"/>
      <w:kern w:val="0"/>
      <w14:ligatures w14:val="none"/>
    </w:rPr>
  </w:style>
  <w:style w:type="paragraph" w:styleId="IntenseQuote">
    <w:name w:val="Intense Quote"/>
    <w:basedOn w:val="Normal"/>
    <w:next w:val="Normal"/>
    <w:link w:val="IntenseQuoteChar"/>
    <w:uiPriority w:val="30"/>
    <w:qFormat/>
    <w:rsid w:val="002A114A"/>
    <w:pPr>
      <w:pBdr>
        <w:bottom w:val="single" w:sz="4" w:space="4" w:color="4472C4" w:themeColor="accent1"/>
      </w:pBdr>
      <w:spacing w:before="200" w:after="280" w:line="276" w:lineRule="auto"/>
      <w:ind w:left="936" w:right="936"/>
    </w:pPr>
    <w:rPr>
      <w:rFonts w:ascii="Cambria" w:eastAsia="Cambria" w:hAnsi="Cambria" w:cs="Cambria"/>
      <w:b/>
      <w:bCs/>
      <w:i/>
      <w:iCs/>
      <w:color w:val="4472C4" w:themeColor="accent1"/>
      <w:kern w:val="0"/>
      <w:lang w:val="en-US"/>
      <w14:ligatures w14:val="none"/>
    </w:rPr>
  </w:style>
  <w:style w:type="character" w:customStyle="1" w:styleId="IntenseQuoteChar">
    <w:name w:val="Intense Quote Char"/>
    <w:basedOn w:val="DefaultParagraphFont"/>
    <w:link w:val="IntenseQuote"/>
    <w:uiPriority w:val="30"/>
    <w:rsid w:val="002A114A"/>
    <w:rPr>
      <w:rFonts w:ascii="Cambria" w:eastAsia="Cambria" w:hAnsi="Cambria" w:cs="Cambria"/>
      <w:b/>
      <w:bCs/>
      <w:i/>
      <w:iCs/>
      <w:color w:val="4472C4" w:themeColor="accent1"/>
      <w:kern w:val="0"/>
      <w14:ligatures w14:val="none"/>
    </w:rPr>
  </w:style>
  <w:style w:type="character" w:styleId="SubtleEmphasis">
    <w:name w:val="Subtle Emphasis"/>
    <w:basedOn w:val="DefaultParagraphFont"/>
    <w:uiPriority w:val="19"/>
    <w:qFormat/>
    <w:rsid w:val="002A114A"/>
    <w:rPr>
      <w:i/>
      <w:iCs/>
      <w:color w:val="808080" w:themeColor="text1" w:themeTint="7F"/>
    </w:rPr>
  </w:style>
  <w:style w:type="character" w:styleId="IntenseEmphasis">
    <w:name w:val="Intense Emphasis"/>
    <w:basedOn w:val="DefaultParagraphFont"/>
    <w:uiPriority w:val="21"/>
    <w:qFormat/>
    <w:rsid w:val="002A114A"/>
    <w:rPr>
      <w:b/>
      <w:bCs/>
      <w:i/>
      <w:iCs/>
      <w:color w:val="4472C4" w:themeColor="accent1"/>
    </w:rPr>
  </w:style>
  <w:style w:type="character" w:styleId="SubtleReference">
    <w:name w:val="Subtle Reference"/>
    <w:basedOn w:val="DefaultParagraphFont"/>
    <w:uiPriority w:val="31"/>
    <w:qFormat/>
    <w:rsid w:val="002A114A"/>
    <w:rPr>
      <w:smallCaps/>
      <w:color w:val="ED7D31" w:themeColor="accent2"/>
      <w:u w:val="single"/>
    </w:rPr>
  </w:style>
  <w:style w:type="character" w:styleId="IntenseReference">
    <w:name w:val="Intense Reference"/>
    <w:basedOn w:val="DefaultParagraphFont"/>
    <w:uiPriority w:val="32"/>
    <w:qFormat/>
    <w:rsid w:val="002A114A"/>
    <w:rPr>
      <w:b/>
      <w:bCs/>
      <w:smallCaps/>
      <w:color w:val="ED7D31" w:themeColor="accent2"/>
      <w:spacing w:val="5"/>
      <w:u w:val="single"/>
    </w:rPr>
  </w:style>
  <w:style w:type="character" w:styleId="BookTitle">
    <w:name w:val="Book Title"/>
    <w:basedOn w:val="DefaultParagraphFont"/>
    <w:uiPriority w:val="33"/>
    <w:qFormat/>
    <w:rsid w:val="002A114A"/>
    <w:rPr>
      <w:b/>
      <w:bCs/>
      <w:smallCaps/>
      <w:spacing w:val="5"/>
    </w:rPr>
  </w:style>
  <w:style w:type="table" w:styleId="TableGrid">
    <w:name w:val="Table Grid"/>
    <w:basedOn w:val="TableNormal"/>
    <w:uiPriority w:val="59"/>
    <w:rsid w:val="002A114A"/>
    <w:pPr>
      <w:spacing w:after="0" w:line="240" w:lineRule="auto"/>
    </w:pPr>
    <w:rPr>
      <w:rFonts w:ascii="Cambria" w:eastAsia="Cambria" w:hAnsi="Cambria" w:cs="Cambr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A114A"/>
    <w:pPr>
      <w:spacing w:after="0" w:line="240" w:lineRule="auto"/>
    </w:pPr>
    <w:rPr>
      <w:rFonts w:ascii="Cambria" w:eastAsia="Cambria" w:hAnsi="Cambria" w:cs="Cambria"/>
      <w:color w:val="000000" w:themeColor="text1" w:themeShade="BF"/>
      <w:kern w:val="0"/>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A114A"/>
    <w:pPr>
      <w:spacing w:after="0" w:line="240" w:lineRule="auto"/>
    </w:pPr>
    <w:rPr>
      <w:rFonts w:ascii="Cambria" w:eastAsia="Cambria" w:hAnsi="Cambria" w:cs="Cambria"/>
      <w:color w:val="2F5496" w:themeColor="accent1" w:themeShade="BF"/>
      <w:kern w:val="0"/>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2A114A"/>
    <w:pPr>
      <w:spacing w:after="0" w:line="240" w:lineRule="auto"/>
    </w:pPr>
    <w:rPr>
      <w:rFonts w:ascii="Cambria" w:eastAsia="Cambria" w:hAnsi="Cambria" w:cs="Cambria"/>
      <w:color w:val="C45911" w:themeColor="accent2" w:themeShade="BF"/>
      <w:kern w:val="0"/>
      <w14:ligatures w14:val="non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2A114A"/>
    <w:pPr>
      <w:spacing w:after="0" w:line="240" w:lineRule="auto"/>
    </w:pPr>
    <w:rPr>
      <w:rFonts w:ascii="Cambria" w:eastAsia="Cambria" w:hAnsi="Cambria" w:cs="Cambria"/>
      <w:color w:val="7B7B7B" w:themeColor="accent3" w:themeShade="BF"/>
      <w:kern w:val="0"/>
      <w14:ligatures w14:val="non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2A114A"/>
    <w:pPr>
      <w:spacing w:after="0" w:line="240" w:lineRule="auto"/>
    </w:pPr>
    <w:rPr>
      <w:rFonts w:ascii="Cambria" w:eastAsia="Cambria" w:hAnsi="Cambria" w:cs="Cambria"/>
      <w:color w:val="BF8F00" w:themeColor="accent4" w:themeShade="BF"/>
      <w:kern w:val="0"/>
      <w14:ligatures w14:val="non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2A114A"/>
    <w:pPr>
      <w:spacing w:after="0" w:line="240" w:lineRule="auto"/>
    </w:pPr>
    <w:rPr>
      <w:rFonts w:ascii="Cambria" w:eastAsia="Cambria" w:hAnsi="Cambria" w:cs="Cambria"/>
      <w:color w:val="2E74B5" w:themeColor="accent5" w:themeShade="BF"/>
      <w:kern w:val="0"/>
      <w14:ligatures w14:val="non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2A114A"/>
    <w:pPr>
      <w:spacing w:after="0" w:line="240" w:lineRule="auto"/>
    </w:pPr>
    <w:rPr>
      <w:rFonts w:ascii="Cambria" w:eastAsia="Cambria" w:hAnsi="Cambria" w:cs="Cambria"/>
      <w:color w:val="538135" w:themeColor="accent6" w:themeShade="BF"/>
      <w:kern w:val="0"/>
      <w14:ligatures w14:val="non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A114A"/>
    <w:pPr>
      <w:spacing w:after="0" w:line="240" w:lineRule="auto"/>
    </w:pPr>
    <w:rPr>
      <w:rFonts w:ascii="Cambria" w:eastAsia="Cambria" w:hAnsi="Cambria" w:cs="Cambria"/>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2A114A"/>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2A114A"/>
    <w:pPr>
      <w:spacing w:after="0" w:line="240" w:lineRule="auto"/>
    </w:pPr>
    <w:rPr>
      <w:rFonts w:ascii="Cambria" w:eastAsia="Cambria" w:hAnsi="Cambria" w:cs="Cambria"/>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2A114A"/>
    <w:pPr>
      <w:spacing w:after="0" w:line="240" w:lineRule="auto"/>
    </w:pPr>
    <w:rPr>
      <w:rFonts w:ascii="Cambria" w:eastAsia="Cambria" w:hAnsi="Cambria" w:cs="Cambria"/>
      <w:color w:val="FFFFFF" w:themeColor="background1"/>
      <w:kern w:val="0"/>
      <w14:ligatures w14:val="non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2A114A"/>
    <w:pPr>
      <w:spacing w:after="0" w:line="240" w:lineRule="auto"/>
    </w:pPr>
    <w:rPr>
      <w:rFonts w:ascii="Cambria" w:eastAsia="Cambria" w:hAnsi="Cambria" w:cs="Cambria"/>
      <w:color w:val="000000" w:themeColor="text1"/>
      <w:kern w:val="0"/>
      <w14:ligatures w14:val="non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UnresolvedMention">
    <w:name w:val="Unresolved Mention"/>
    <w:basedOn w:val="DefaultParagraphFont"/>
    <w:uiPriority w:val="99"/>
    <w:semiHidden/>
    <w:unhideWhenUsed/>
    <w:rsid w:val="002A114A"/>
    <w:rPr>
      <w:color w:val="605E5C"/>
      <w:shd w:val="clear" w:color="auto" w:fill="E1DFDD"/>
    </w:rPr>
  </w:style>
  <w:style w:type="character" w:styleId="FollowedHyperlink">
    <w:name w:val="FollowedHyperlink"/>
    <w:basedOn w:val="DefaultParagraphFont"/>
    <w:uiPriority w:val="99"/>
    <w:semiHidden/>
    <w:unhideWhenUsed/>
    <w:rsid w:val="002A114A"/>
    <w:rPr>
      <w:color w:val="954F72" w:themeColor="followedHyperlink"/>
      <w:u w:val="single"/>
    </w:rPr>
  </w:style>
  <w:style w:type="character" w:customStyle="1" w:styleId="msqrt">
    <w:name w:val="msqrt"/>
    <w:basedOn w:val="DefaultParagraphFont"/>
    <w:rsid w:val="00B41E72"/>
  </w:style>
  <w:style w:type="character" w:customStyle="1" w:styleId="mn">
    <w:name w:val="mn"/>
    <w:basedOn w:val="DefaultParagraphFont"/>
    <w:rsid w:val="00B41E72"/>
  </w:style>
  <w:style w:type="character" w:customStyle="1" w:styleId="mord">
    <w:name w:val="mord"/>
    <w:basedOn w:val="DefaultParagraphFont"/>
    <w:rsid w:val="007D2B33"/>
  </w:style>
  <w:style w:type="character" w:customStyle="1" w:styleId="mopen">
    <w:name w:val="mopen"/>
    <w:basedOn w:val="DefaultParagraphFont"/>
    <w:rsid w:val="007D2B33"/>
  </w:style>
  <w:style w:type="character" w:customStyle="1" w:styleId="mclose">
    <w:name w:val="mclose"/>
    <w:basedOn w:val="DefaultParagraphFont"/>
    <w:rsid w:val="007D2B33"/>
  </w:style>
  <w:style w:type="character" w:customStyle="1" w:styleId="katex-mathml">
    <w:name w:val="katex-mathml"/>
    <w:basedOn w:val="DefaultParagraphFont"/>
    <w:rsid w:val="007D2B33"/>
  </w:style>
  <w:style w:type="character" w:customStyle="1" w:styleId="vlist-s">
    <w:name w:val="vlist-s"/>
    <w:basedOn w:val="DefaultParagraphFont"/>
    <w:rsid w:val="007D2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339">
      <w:bodyDiv w:val="1"/>
      <w:marLeft w:val="0"/>
      <w:marRight w:val="0"/>
      <w:marTop w:val="0"/>
      <w:marBottom w:val="0"/>
      <w:divBdr>
        <w:top w:val="none" w:sz="0" w:space="0" w:color="auto"/>
        <w:left w:val="none" w:sz="0" w:space="0" w:color="auto"/>
        <w:bottom w:val="none" w:sz="0" w:space="0" w:color="auto"/>
        <w:right w:val="none" w:sz="0" w:space="0" w:color="auto"/>
      </w:divBdr>
    </w:div>
    <w:div w:id="161509972">
      <w:bodyDiv w:val="1"/>
      <w:marLeft w:val="0"/>
      <w:marRight w:val="0"/>
      <w:marTop w:val="0"/>
      <w:marBottom w:val="0"/>
      <w:divBdr>
        <w:top w:val="none" w:sz="0" w:space="0" w:color="auto"/>
        <w:left w:val="none" w:sz="0" w:space="0" w:color="auto"/>
        <w:bottom w:val="none" w:sz="0" w:space="0" w:color="auto"/>
        <w:right w:val="none" w:sz="0" w:space="0" w:color="auto"/>
      </w:divBdr>
    </w:div>
    <w:div w:id="232938147">
      <w:bodyDiv w:val="1"/>
      <w:marLeft w:val="0"/>
      <w:marRight w:val="0"/>
      <w:marTop w:val="0"/>
      <w:marBottom w:val="0"/>
      <w:divBdr>
        <w:top w:val="none" w:sz="0" w:space="0" w:color="auto"/>
        <w:left w:val="none" w:sz="0" w:space="0" w:color="auto"/>
        <w:bottom w:val="none" w:sz="0" w:space="0" w:color="auto"/>
        <w:right w:val="none" w:sz="0" w:space="0" w:color="auto"/>
      </w:divBdr>
    </w:div>
    <w:div w:id="277034591">
      <w:bodyDiv w:val="1"/>
      <w:marLeft w:val="0"/>
      <w:marRight w:val="0"/>
      <w:marTop w:val="0"/>
      <w:marBottom w:val="0"/>
      <w:divBdr>
        <w:top w:val="none" w:sz="0" w:space="0" w:color="auto"/>
        <w:left w:val="none" w:sz="0" w:space="0" w:color="auto"/>
        <w:bottom w:val="none" w:sz="0" w:space="0" w:color="auto"/>
        <w:right w:val="none" w:sz="0" w:space="0" w:color="auto"/>
      </w:divBdr>
      <w:divsChild>
        <w:div w:id="1410230787">
          <w:marLeft w:val="0"/>
          <w:marRight w:val="0"/>
          <w:marTop w:val="0"/>
          <w:marBottom w:val="0"/>
          <w:divBdr>
            <w:top w:val="none" w:sz="0" w:space="0" w:color="auto"/>
            <w:left w:val="none" w:sz="0" w:space="0" w:color="auto"/>
            <w:bottom w:val="none" w:sz="0" w:space="0" w:color="auto"/>
            <w:right w:val="none" w:sz="0" w:space="0" w:color="auto"/>
          </w:divBdr>
          <w:divsChild>
            <w:div w:id="113448865">
              <w:marLeft w:val="0"/>
              <w:marRight w:val="0"/>
              <w:marTop w:val="0"/>
              <w:marBottom w:val="0"/>
              <w:divBdr>
                <w:top w:val="none" w:sz="0" w:space="0" w:color="auto"/>
                <w:left w:val="none" w:sz="0" w:space="0" w:color="auto"/>
                <w:bottom w:val="none" w:sz="0" w:space="0" w:color="auto"/>
                <w:right w:val="none" w:sz="0" w:space="0" w:color="auto"/>
              </w:divBdr>
            </w:div>
            <w:div w:id="351499408">
              <w:marLeft w:val="0"/>
              <w:marRight w:val="0"/>
              <w:marTop w:val="0"/>
              <w:marBottom w:val="0"/>
              <w:divBdr>
                <w:top w:val="none" w:sz="0" w:space="0" w:color="auto"/>
                <w:left w:val="none" w:sz="0" w:space="0" w:color="auto"/>
                <w:bottom w:val="none" w:sz="0" w:space="0" w:color="auto"/>
                <w:right w:val="none" w:sz="0" w:space="0" w:color="auto"/>
              </w:divBdr>
            </w:div>
            <w:div w:id="399908958">
              <w:marLeft w:val="0"/>
              <w:marRight w:val="0"/>
              <w:marTop w:val="0"/>
              <w:marBottom w:val="0"/>
              <w:divBdr>
                <w:top w:val="none" w:sz="0" w:space="0" w:color="auto"/>
                <w:left w:val="none" w:sz="0" w:space="0" w:color="auto"/>
                <w:bottom w:val="none" w:sz="0" w:space="0" w:color="auto"/>
                <w:right w:val="none" w:sz="0" w:space="0" w:color="auto"/>
              </w:divBdr>
            </w:div>
            <w:div w:id="460074564">
              <w:marLeft w:val="0"/>
              <w:marRight w:val="0"/>
              <w:marTop w:val="0"/>
              <w:marBottom w:val="0"/>
              <w:divBdr>
                <w:top w:val="none" w:sz="0" w:space="0" w:color="auto"/>
                <w:left w:val="none" w:sz="0" w:space="0" w:color="auto"/>
                <w:bottom w:val="none" w:sz="0" w:space="0" w:color="auto"/>
                <w:right w:val="none" w:sz="0" w:space="0" w:color="auto"/>
              </w:divBdr>
            </w:div>
            <w:div w:id="492335521">
              <w:marLeft w:val="0"/>
              <w:marRight w:val="0"/>
              <w:marTop w:val="0"/>
              <w:marBottom w:val="0"/>
              <w:divBdr>
                <w:top w:val="none" w:sz="0" w:space="0" w:color="auto"/>
                <w:left w:val="none" w:sz="0" w:space="0" w:color="auto"/>
                <w:bottom w:val="none" w:sz="0" w:space="0" w:color="auto"/>
                <w:right w:val="none" w:sz="0" w:space="0" w:color="auto"/>
              </w:divBdr>
            </w:div>
            <w:div w:id="781265078">
              <w:marLeft w:val="0"/>
              <w:marRight w:val="0"/>
              <w:marTop w:val="0"/>
              <w:marBottom w:val="0"/>
              <w:divBdr>
                <w:top w:val="none" w:sz="0" w:space="0" w:color="auto"/>
                <w:left w:val="none" w:sz="0" w:space="0" w:color="auto"/>
                <w:bottom w:val="none" w:sz="0" w:space="0" w:color="auto"/>
                <w:right w:val="none" w:sz="0" w:space="0" w:color="auto"/>
              </w:divBdr>
            </w:div>
            <w:div w:id="945187143">
              <w:marLeft w:val="0"/>
              <w:marRight w:val="0"/>
              <w:marTop w:val="0"/>
              <w:marBottom w:val="0"/>
              <w:divBdr>
                <w:top w:val="none" w:sz="0" w:space="0" w:color="auto"/>
                <w:left w:val="none" w:sz="0" w:space="0" w:color="auto"/>
                <w:bottom w:val="none" w:sz="0" w:space="0" w:color="auto"/>
                <w:right w:val="none" w:sz="0" w:space="0" w:color="auto"/>
              </w:divBdr>
            </w:div>
            <w:div w:id="1235508680">
              <w:marLeft w:val="0"/>
              <w:marRight w:val="0"/>
              <w:marTop w:val="0"/>
              <w:marBottom w:val="0"/>
              <w:divBdr>
                <w:top w:val="none" w:sz="0" w:space="0" w:color="auto"/>
                <w:left w:val="none" w:sz="0" w:space="0" w:color="auto"/>
                <w:bottom w:val="none" w:sz="0" w:space="0" w:color="auto"/>
                <w:right w:val="none" w:sz="0" w:space="0" w:color="auto"/>
              </w:divBdr>
            </w:div>
            <w:div w:id="1330016633">
              <w:marLeft w:val="0"/>
              <w:marRight w:val="0"/>
              <w:marTop w:val="0"/>
              <w:marBottom w:val="0"/>
              <w:divBdr>
                <w:top w:val="none" w:sz="0" w:space="0" w:color="auto"/>
                <w:left w:val="none" w:sz="0" w:space="0" w:color="auto"/>
                <w:bottom w:val="none" w:sz="0" w:space="0" w:color="auto"/>
                <w:right w:val="none" w:sz="0" w:space="0" w:color="auto"/>
              </w:divBdr>
            </w:div>
            <w:div w:id="1542859346">
              <w:marLeft w:val="0"/>
              <w:marRight w:val="0"/>
              <w:marTop w:val="0"/>
              <w:marBottom w:val="0"/>
              <w:divBdr>
                <w:top w:val="none" w:sz="0" w:space="0" w:color="auto"/>
                <w:left w:val="none" w:sz="0" w:space="0" w:color="auto"/>
                <w:bottom w:val="none" w:sz="0" w:space="0" w:color="auto"/>
                <w:right w:val="none" w:sz="0" w:space="0" w:color="auto"/>
              </w:divBdr>
            </w:div>
            <w:div w:id="1610355083">
              <w:marLeft w:val="0"/>
              <w:marRight w:val="0"/>
              <w:marTop w:val="0"/>
              <w:marBottom w:val="0"/>
              <w:divBdr>
                <w:top w:val="none" w:sz="0" w:space="0" w:color="auto"/>
                <w:left w:val="none" w:sz="0" w:space="0" w:color="auto"/>
                <w:bottom w:val="none" w:sz="0" w:space="0" w:color="auto"/>
                <w:right w:val="none" w:sz="0" w:space="0" w:color="auto"/>
              </w:divBdr>
            </w:div>
            <w:div w:id="1829010111">
              <w:marLeft w:val="0"/>
              <w:marRight w:val="0"/>
              <w:marTop w:val="0"/>
              <w:marBottom w:val="0"/>
              <w:divBdr>
                <w:top w:val="none" w:sz="0" w:space="0" w:color="auto"/>
                <w:left w:val="none" w:sz="0" w:space="0" w:color="auto"/>
                <w:bottom w:val="none" w:sz="0" w:space="0" w:color="auto"/>
                <w:right w:val="none" w:sz="0" w:space="0" w:color="auto"/>
              </w:divBdr>
            </w:div>
            <w:div w:id="18963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2238">
      <w:bodyDiv w:val="1"/>
      <w:marLeft w:val="0"/>
      <w:marRight w:val="0"/>
      <w:marTop w:val="0"/>
      <w:marBottom w:val="0"/>
      <w:divBdr>
        <w:top w:val="none" w:sz="0" w:space="0" w:color="auto"/>
        <w:left w:val="none" w:sz="0" w:space="0" w:color="auto"/>
        <w:bottom w:val="none" w:sz="0" w:space="0" w:color="auto"/>
        <w:right w:val="none" w:sz="0" w:space="0" w:color="auto"/>
      </w:divBdr>
      <w:divsChild>
        <w:div w:id="57077724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309018149">
      <w:bodyDiv w:val="1"/>
      <w:marLeft w:val="0"/>
      <w:marRight w:val="0"/>
      <w:marTop w:val="0"/>
      <w:marBottom w:val="0"/>
      <w:divBdr>
        <w:top w:val="none" w:sz="0" w:space="0" w:color="auto"/>
        <w:left w:val="none" w:sz="0" w:space="0" w:color="auto"/>
        <w:bottom w:val="none" w:sz="0" w:space="0" w:color="auto"/>
        <w:right w:val="none" w:sz="0" w:space="0" w:color="auto"/>
      </w:divBdr>
    </w:div>
    <w:div w:id="312952887">
      <w:bodyDiv w:val="1"/>
      <w:marLeft w:val="0"/>
      <w:marRight w:val="0"/>
      <w:marTop w:val="0"/>
      <w:marBottom w:val="0"/>
      <w:divBdr>
        <w:top w:val="none" w:sz="0" w:space="0" w:color="auto"/>
        <w:left w:val="none" w:sz="0" w:space="0" w:color="auto"/>
        <w:bottom w:val="none" w:sz="0" w:space="0" w:color="auto"/>
        <w:right w:val="none" w:sz="0" w:space="0" w:color="auto"/>
      </w:divBdr>
    </w:div>
    <w:div w:id="337585493">
      <w:bodyDiv w:val="1"/>
      <w:marLeft w:val="0"/>
      <w:marRight w:val="0"/>
      <w:marTop w:val="0"/>
      <w:marBottom w:val="0"/>
      <w:divBdr>
        <w:top w:val="none" w:sz="0" w:space="0" w:color="auto"/>
        <w:left w:val="none" w:sz="0" w:space="0" w:color="auto"/>
        <w:bottom w:val="none" w:sz="0" w:space="0" w:color="auto"/>
        <w:right w:val="none" w:sz="0" w:space="0" w:color="auto"/>
      </w:divBdr>
    </w:div>
    <w:div w:id="388189464">
      <w:bodyDiv w:val="1"/>
      <w:marLeft w:val="0"/>
      <w:marRight w:val="0"/>
      <w:marTop w:val="0"/>
      <w:marBottom w:val="0"/>
      <w:divBdr>
        <w:top w:val="none" w:sz="0" w:space="0" w:color="auto"/>
        <w:left w:val="none" w:sz="0" w:space="0" w:color="auto"/>
        <w:bottom w:val="none" w:sz="0" w:space="0" w:color="auto"/>
        <w:right w:val="none" w:sz="0" w:space="0" w:color="auto"/>
      </w:divBdr>
    </w:div>
    <w:div w:id="397292020">
      <w:bodyDiv w:val="1"/>
      <w:marLeft w:val="0"/>
      <w:marRight w:val="0"/>
      <w:marTop w:val="0"/>
      <w:marBottom w:val="0"/>
      <w:divBdr>
        <w:top w:val="none" w:sz="0" w:space="0" w:color="auto"/>
        <w:left w:val="none" w:sz="0" w:space="0" w:color="auto"/>
        <w:bottom w:val="none" w:sz="0" w:space="0" w:color="auto"/>
        <w:right w:val="none" w:sz="0" w:space="0" w:color="auto"/>
      </w:divBdr>
    </w:div>
    <w:div w:id="419104082">
      <w:bodyDiv w:val="1"/>
      <w:marLeft w:val="0"/>
      <w:marRight w:val="0"/>
      <w:marTop w:val="0"/>
      <w:marBottom w:val="0"/>
      <w:divBdr>
        <w:top w:val="none" w:sz="0" w:space="0" w:color="auto"/>
        <w:left w:val="none" w:sz="0" w:space="0" w:color="auto"/>
        <w:bottom w:val="none" w:sz="0" w:space="0" w:color="auto"/>
        <w:right w:val="none" w:sz="0" w:space="0" w:color="auto"/>
      </w:divBdr>
    </w:div>
    <w:div w:id="446630766">
      <w:bodyDiv w:val="1"/>
      <w:marLeft w:val="0"/>
      <w:marRight w:val="0"/>
      <w:marTop w:val="0"/>
      <w:marBottom w:val="0"/>
      <w:divBdr>
        <w:top w:val="none" w:sz="0" w:space="0" w:color="auto"/>
        <w:left w:val="none" w:sz="0" w:space="0" w:color="auto"/>
        <w:bottom w:val="none" w:sz="0" w:space="0" w:color="auto"/>
        <w:right w:val="none" w:sz="0" w:space="0" w:color="auto"/>
      </w:divBdr>
    </w:div>
    <w:div w:id="596672265">
      <w:bodyDiv w:val="1"/>
      <w:marLeft w:val="0"/>
      <w:marRight w:val="0"/>
      <w:marTop w:val="0"/>
      <w:marBottom w:val="0"/>
      <w:divBdr>
        <w:top w:val="none" w:sz="0" w:space="0" w:color="auto"/>
        <w:left w:val="none" w:sz="0" w:space="0" w:color="auto"/>
        <w:bottom w:val="none" w:sz="0" w:space="0" w:color="auto"/>
        <w:right w:val="none" w:sz="0" w:space="0" w:color="auto"/>
      </w:divBdr>
    </w:div>
    <w:div w:id="621302895">
      <w:bodyDiv w:val="1"/>
      <w:marLeft w:val="0"/>
      <w:marRight w:val="0"/>
      <w:marTop w:val="0"/>
      <w:marBottom w:val="0"/>
      <w:divBdr>
        <w:top w:val="none" w:sz="0" w:space="0" w:color="auto"/>
        <w:left w:val="none" w:sz="0" w:space="0" w:color="auto"/>
        <w:bottom w:val="none" w:sz="0" w:space="0" w:color="auto"/>
        <w:right w:val="none" w:sz="0" w:space="0" w:color="auto"/>
      </w:divBdr>
    </w:div>
    <w:div w:id="793403943">
      <w:bodyDiv w:val="1"/>
      <w:marLeft w:val="0"/>
      <w:marRight w:val="0"/>
      <w:marTop w:val="0"/>
      <w:marBottom w:val="0"/>
      <w:divBdr>
        <w:top w:val="none" w:sz="0" w:space="0" w:color="auto"/>
        <w:left w:val="none" w:sz="0" w:space="0" w:color="auto"/>
        <w:bottom w:val="none" w:sz="0" w:space="0" w:color="auto"/>
        <w:right w:val="none" w:sz="0" w:space="0" w:color="auto"/>
      </w:divBdr>
    </w:div>
    <w:div w:id="802505157">
      <w:bodyDiv w:val="1"/>
      <w:marLeft w:val="0"/>
      <w:marRight w:val="0"/>
      <w:marTop w:val="0"/>
      <w:marBottom w:val="0"/>
      <w:divBdr>
        <w:top w:val="none" w:sz="0" w:space="0" w:color="auto"/>
        <w:left w:val="none" w:sz="0" w:space="0" w:color="auto"/>
        <w:bottom w:val="none" w:sz="0" w:space="0" w:color="auto"/>
        <w:right w:val="none" w:sz="0" w:space="0" w:color="auto"/>
      </w:divBdr>
    </w:div>
    <w:div w:id="804199883">
      <w:bodyDiv w:val="1"/>
      <w:marLeft w:val="0"/>
      <w:marRight w:val="0"/>
      <w:marTop w:val="0"/>
      <w:marBottom w:val="0"/>
      <w:divBdr>
        <w:top w:val="none" w:sz="0" w:space="0" w:color="auto"/>
        <w:left w:val="none" w:sz="0" w:space="0" w:color="auto"/>
        <w:bottom w:val="none" w:sz="0" w:space="0" w:color="auto"/>
        <w:right w:val="none" w:sz="0" w:space="0" w:color="auto"/>
      </w:divBdr>
    </w:div>
    <w:div w:id="843514504">
      <w:bodyDiv w:val="1"/>
      <w:marLeft w:val="0"/>
      <w:marRight w:val="0"/>
      <w:marTop w:val="0"/>
      <w:marBottom w:val="0"/>
      <w:divBdr>
        <w:top w:val="none" w:sz="0" w:space="0" w:color="auto"/>
        <w:left w:val="none" w:sz="0" w:space="0" w:color="auto"/>
        <w:bottom w:val="none" w:sz="0" w:space="0" w:color="auto"/>
        <w:right w:val="none" w:sz="0" w:space="0" w:color="auto"/>
      </w:divBdr>
    </w:div>
    <w:div w:id="888764211">
      <w:bodyDiv w:val="1"/>
      <w:marLeft w:val="0"/>
      <w:marRight w:val="0"/>
      <w:marTop w:val="0"/>
      <w:marBottom w:val="0"/>
      <w:divBdr>
        <w:top w:val="none" w:sz="0" w:space="0" w:color="auto"/>
        <w:left w:val="none" w:sz="0" w:space="0" w:color="auto"/>
        <w:bottom w:val="none" w:sz="0" w:space="0" w:color="auto"/>
        <w:right w:val="none" w:sz="0" w:space="0" w:color="auto"/>
      </w:divBdr>
    </w:div>
    <w:div w:id="901985747">
      <w:bodyDiv w:val="1"/>
      <w:marLeft w:val="0"/>
      <w:marRight w:val="0"/>
      <w:marTop w:val="0"/>
      <w:marBottom w:val="0"/>
      <w:divBdr>
        <w:top w:val="none" w:sz="0" w:space="0" w:color="auto"/>
        <w:left w:val="none" w:sz="0" w:space="0" w:color="auto"/>
        <w:bottom w:val="none" w:sz="0" w:space="0" w:color="auto"/>
        <w:right w:val="none" w:sz="0" w:space="0" w:color="auto"/>
      </w:divBdr>
    </w:div>
    <w:div w:id="925922933">
      <w:bodyDiv w:val="1"/>
      <w:marLeft w:val="0"/>
      <w:marRight w:val="0"/>
      <w:marTop w:val="0"/>
      <w:marBottom w:val="0"/>
      <w:divBdr>
        <w:top w:val="none" w:sz="0" w:space="0" w:color="auto"/>
        <w:left w:val="none" w:sz="0" w:space="0" w:color="auto"/>
        <w:bottom w:val="none" w:sz="0" w:space="0" w:color="auto"/>
        <w:right w:val="none" w:sz="0" w:space="0" w:color="auto"/>
      </w:divBdr>
      <w:divsChild>
        <w:div w:id="196552905">
          <w:blockQuote w:val="1"/>
          <w:marLeft w:val="0"/>
          <w:marRight w:val="720"/>
          <w:marTop w:val="100"/>
          <w:marBottom w:val="100"/>
          <w:divBdr>
            <w:top w:val="none" w:sz="0" w:space="0" w:color="auto"/>
            <w:left w:val="none" w:sz="0" w:space="0" w:color="auto"/>
            <w:bottom w:val="none" w:sz="0" w:space="0" w:color="auto"/>
            <w:right w:val="none" w:sz="0" w:space="0" w:color="auto"/>
          </w:divBdr>
        </w:div>
        <w:div w:id="195632734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35796272">
      <w:bodyDiv w:val="1"/>
      <w:marLeft w:val="0"/>
      <w:marRight w:val="0"/>
      <w:marTop w:val="0"/>
      <w:marBottom w:val="0"/>
      <w:divBdr>
        <w:top w:val="none" w:sz="0" w:space="0" w:color="auto"/>
        <w:left w:val="none" w:sz="0" w:space="0" w:color="auto"/>
        <w:bottom w:val="none" w:sz="0" w:space="0" w:color="auto"/>
        <w:right w:val="none" w:sz="0" w:space="0" w:color="auto"/>
      </w:divBdr>
      <w:divsChild>
        <w:div w:id="32585945">
          <w:blockQuote w:val="1"/>
          <w:marLeft w:val="0"/>
          <w:marRight w:val="720"/>
          <w:marTop w:val="100"/>
          <w:marBottom w:val="100"/>
          <w:divBdr>
            <w:top w:val="none" w:sz="0" w:space="0" w:color="auto"/>
            <w:left w:val="none" w:sz="0" w:space="0" w:color="auto"/>
            <w:bottom w:val="none" w:sz="0" w:space="0" w:color="auto"/>
            <w:right w:val="none" w:sz="0" w:space="0" w:color="auto"/>
          </w:divBdr>
        </w:div>
        <w:div w:id="9537409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008367826">
      <w:bodyDiv w:val="1"/>
      <w:marLeft w:val="0"/>
      <w:marRight w:val="0"/>
      <w:marTop w:val="0"/>
      <w:marBottom w:val="0"/>
      <w:divBdr>
        <w:top w:val="none" w:sz="0" w:space="0" w:color="auto"/>
        <w:left w:val="none" w:sz="0" w:space="0" w:color="auto"/>
        <w:bottom w:val="none" w:sz="0" w:space="0" w:color="auto"/>
        <w:right w:val="none" w:sz="0" w:space="0" w:color="auto"/>
      </w:divBdr>
    </w:div>
    <w:div w:id="1052967133">
      <w:bodyDiv w:val="1"/>
      <w:marLeft w:val="0"/>
      <w:marRight w:val="0"/>
      <w:marTop w:val="0"/>
      <w:marBottom w:val="0"/>
      <w:divBdr>
        <w:top w:val="none" w:sz="0" w:space="0" w:color="auto"/>
        <w:left w:val="none" w:sz="0" w:space="0" w:color="auto"/>
        <w:bottom w:val="none" w:sz="0" w:space="0" w:color="auto"/>
        <w:right w:val="none" w:sz="0" w:space="0" w:color="auto"/>
      </w:divBdr>
    </w:div>
    <w:div w:id="1124542366">
      <w:bodyDiv w:val="1"/>
      <w:marLeft w:val="0"/>
      <w:marRight w:val="0"/>
      <w:marTop w:val="0"/>
      <w:marBottom w:val="0"/>
      <w:divBdr>
        <w:top w:val="none" w:sz="0" w:space="0" w:color="auto"/>
        <w:left w:val="none" w:sz="0" w:space="0" w:color="auto"/>
        <w:bottom w:val="none" w:sz="0" w:space="0" w:color="auto"/>
        <w:right w:val="none" w:sz="0" w:space="0" w:color="auto"/>
      </w:divBdr>
    </w:div>
    <w:div w:id="1136945660">
      <w:bodyDiv w:val="1"/>
      <w:marLeft w:val="0"/>
      <w:marRight w:val="0"/>
      <w:marTop w:val="0"/>
      <w:marBottom w:val="0"/>
      <w:divBdr>
        <w:top w:val="none" w:sz="0" w:space="0" w:color="auto"/>
        <w:left w:val="none" w:sz="0" w:space="0" w:color="auto"/>
        <w:bottom w:val="none" w:sz="0" w:space="0" w:color="auto"/>
        <w:right w:val="none" w:sz="0" w:space="0" w:color="auto"/>
      </w:divBdr>
    </w:div>
    <w:div w:id="1177577937">
      <w:bodyDiv w:val="1"/>
      <w:marLeft w:val="0"/>
      <w:marRight w:val="0"/>
      <w:marTop w:val="0"/>
      <w:marBottom w:val="0"/>
      <w:divBdr>
        <w:top w:val="none" w:sz="0" w:space="0" w:color="auto"/>
        <w:left w:val="none" w:sz="0" w:space="0" w:color="auto"/>
        <w:bottom w:val="none" w:sz="0" w:space="0" w:color="auto"/>
        <w:right w:val="none" w:sz="0" w:space="0" w:color="auto"/>
      </w:divBdr>
    </w:div>
    <w:div w:id="1246039770">
      <w:bodyDiv w:val="1"/>
      <w:marLeft w:val="0"/>
      <w:marRight w:val="0"/>
      <w:marTop w:val="0"/>
      <w:marBottom w:val="0"/>
      <w:divBdr>
        <w:top w:val="none" w:sz="0" w:space="0" w:color="auto"/>
        <w:left w:val="none" w:sz="0" w:space="0" w:color="auto"/>
        <w:bottom w:val="none" w:sz="0" w:space="0" w:color="auto"/>
        <w:right w:val="none" w:sz="0" w:space="0" w:color="auto"/>
      </w:divBdr>
    </w:div>
    <w:div w:id="1344478148">
      <w:bodyDiv w:val="1"/>
      <w:marLeft w:val="0"/>
      <w:marRight w:val="0"/>
      <w:marTop w:val="0"/>
      <w:marBottom w:val="0"/>
      <w:divBdr>
        <w:top w:val="none" w:sz="0" w:space="0" w:color="auto"/>
        <w:left w:val="none" w:sz="0" w:space="0" w:color="auto"/>
        <w:bottom w:val="none" w:sz="0" w:space="0" w:color="auto"/>
        <w:right w:val="none" w:sz="0" w:space="0" w:color="auto"/>
      </w:divBdr>
      <w:divsChild>
        <w:div w:id="824470841">
          <w:blockQuote w:val="1"/>
          <w:marLeft w:val="0"/>
          <w:marRight w:val="720"/>
          <w:marTop w:val="100"/>
          <w:marBottom w:val="100"/>
          <w:divBdr>
            <w:top w:val="none" w:sz="0" w:space="0" w:color="auto"/>
            <w:left w:val="none" w:sz="0" w:space="0" w:color="auto"/>
            <w:bottom w:val="none" w:sz="0" w:space="0" w:color="auto"/>
            <w:right w:val="none" w:sz="0" w:space="0" w:color="auto"/>
          </w:divBdr>
        </w:div>
        <w:div w:id="173758542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444763096">
      <w:bodyDiv w:val="1"/>
      <w:marLeft w:val="0"/>
      <w:marRight w:val="0"/>
      <w:marTop w:val="0"/>
      <w:marBottom w:val="0"/>
      <w:divBdr>
        <w:top w:val="none" w:sz="0" w:space="0" w:color="auto"/>
        <w:left w:val="none" w:sz="0" w:space="0" w:color="auto"/>
        <w:bottom w:val="none" w:sz="0" w:space="0" w:color="auto"/>
        <w:right w:val="none" w:sz="0" w:space="0" w:color="auto"/>
      </w:divBdr>
    </w:div>
    <w:div w:id="1609004045">
      <w:bodyDiv w:val="1"/>
      <w:marLeft w:val="0"/>
      <w:marRight w:val="0"/>
      <w:marTop w:val="0"/>
      <w:marBottom w:val="0"/>
      <w:divBdr>
        <w:top w:val="none" w:sz="0" w:space="0" w:color="auto"/>
        <w:left w:val="none" w:sz="0" w:space="0" w:color="auto"/>
        <w:bottom w:val="none" w:sz="0" w:space="0" w:color="auto"/>
        <w:right w:val="none" w:sz="0" w:space="0" w:color="auto"/>
      </w:divBdr>
    </w:div>
    <w:div w:id="1640769938">
      <w:bodyDiv w:val="1"/>
      <w:marLeft w:val="0"/>
      <w:marRight w:val="0"/>
      <w:marTop w:val="0"/>
      <w:marBottom w:val="0"/>
      <w:divBdr>
        <w:top w:val="none" w:sz="0" w:space="0" w:color="auto"/>
        <w:left w:val="none" w:sz="0" w:space="0" w:color="auto"/>
        <w:bottom w:val="none" w:sz="0" w:space="0" w:color="auto"/>
        <w:right w:val="none" w:sz="0" w:space="0" w:color="auto"/>
      </w:divBdr>
    </w:div>
    <w:div w:id="1685665717">
      <w:bodyDiv w:val="1"/>
      <w:marLeft w:val="0"/>
      <w:marRight w:val="0"/>
      <w:marTop w:val="0"/>
      <w:marBottom w:val="0"/>
      <w:divBdr>
        <w:top w:val="none" w:sz="0" w:space="0" w:color="auto"/>
        <w:left w:val="none" w:sz="0" w:space="0" w:color="auto"/>
        <w:bottom w:val="none" w:sz="0" w:space="0" w:color="auto"/>
        <w:right w:val="none" w:sz="0" w:space="0" w:color="auto"/>
      </w:divBdr>
      <w:divsChild>
        <w:div w:id="397899280">
          <w:marLeft w:val="0"/>
          <w:marRight w:val="0"/>
          <w:marTop w:val="0"/>
          <w:marBottom w:val="0"/>
          <w:divBdr>
            <w:top w:val="none" w:sz="0" w:space="0" w:color="auto"/>
            <w:left w:val="none" w:sz="0" w:space="0" w:color="auto"/>
            <w:bottom w:val="none" w:sz="0" w:space="0" w:color="auto"/>
            <w:right w:val="none" w:sz="0" w:space="0" w:color="auto"/>
          </w:divBdr>
          <w:divsChild>
            <w:div w:id="21005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6005">
      <w:bodyDiv w:val="1"/>
      <w:marLeft w:val="0"/>
      <w:marRight w:val="0"/>
      <w:marTop w:val="0"/>
      <w:marBottom w:val="0"/>
      <w:divBdr>
        <w:top w:val="none" w:sz="0" w:space="0" w:color="auto"/>
        <w:left w:val="none" w:sz="0" w:space="0" w:color="auto"/>
        <w:bottom w:val="none" w:sz="0" w:space="0" w:color="auto"/>
        <w:right w:val="none" w:sz="0" w:space="0" w:color="auto"/>
      </w:divBdr>
    </w:div>
    <w:div w:id="1896888508">
      <w:bodyDiv w:val="1"/>
      <w:marLeft w:val="0"/>
      <w:marRight w:val="0"/>
      <w:marTop w:val="0"/>
      <w:marBottom w:val="0"/>
      <w:divBdr>
        <w:top w:val="none" w:sz="0" w:space="0" w:color="auto"/>
        <w:left w:val="none" w:sz="0" w:space="0" w:color="auto"/>
        <w:bottom w:val="none" w:sz="0" w:space="0" w:color="auto"/>
        <w:right w:val="none" w:sz="0" w:space="0" w:color="auto"/>
      </w:divBdr>
    </w:div>
    <w:div w:id="1899054381">
      <w:bodyDiv w:val="1"/>
      <w:marLeft w:val="0"/>
      <w:marRight w:val="0"/>
      <w:marTop w:val="0"/>
      <w:marBottom w:val="0"/>
      <w:divBdr>
        <w:top w:val="none" w:sz="0" w:space="0" w:color="auto"/>
        <w:left w:val="none" w:sz="0" w:space="0" w:color="auto"/>
        <w:bottom w:val="none" w:sz="0" w:space="0" w:color="auto"/>
        <w:right w:val="none" w:sz="0" w:space="0" w:color="auto"/>
      </w:divBdr>
    </w:div>
    <w:div w:id="200403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Definición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5EA20870DF5AE4ABC055646397A8F38" ma:contentTypeVersion="15" ma:contentTypeDescription="Crear nuevo documento." ma:contentTypeScope="" ma:versionID="cd7c450d836c1bd10cffe448dfbae077">
  <xsd:schema xmlns:xsd="http://www.w3.org/2001/XMLSchema" xmlns:xs="http://www.w3.org/2001/XMLSchema" xmlns:p="http://schemas.microsoft.com/office/2006/metadata/properties" xmlns:ns3="6c062a31-c68f-4999-ae08-7aeece29d319" xmlns:ns4="8e26245b-ffc3-418f-a20f-24e70e1828bf" targetNamespace="http://schemas.microsoft.com/office/2006/metadata/properties" ma:root="true" ma:fieldsID="ba83789789a92d547e338da1fd29b344" ns3:_="" ns4:_="">
    <xsd:import namespace="6c062a31-c68f-4999-ae08-7aeece29d319"/>
    <xsd:import namespace="8e26245b-ffc3-418f-a20f-24e70e1828b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062a31-c68f-4999-ae08-7aeece29d3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dexed="true"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26245b-ffc3-418f-a20f-24e70e1828bf"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6c062a31-c68f-4999-ae08-7aeece29d319"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F8F12-1973-44E1-B5D2-417412868325}">
  <ds:schemaRefs>
    <ds:schemaRef ds:uri="http://schemas.openxmlformats.org/officeDocument/2006/bibliography"/>
  </ds:schemaRefs>
</ds:datastoreItem>
</file>

<file path=customXml/itemProps3.xml><?xml version="1.0" encoding="utf-8"?>
<ds:datastoreItem xmlns:ds="http://schemas.openxmlformats.org/officeDocument/2006/customXml" ds:itemID="{2412D2DE-981A-44E1-8F82-EC2D945E81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062a31-c68f-4999-ae08-7aeece29d319"/>
    <ds:schemaRef ds:uri="8e26245b-ffc3-418f-a20f-24e70e1828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79295C-44AF-4D08-879A-9B31ED55A14E}">
  <ds:schemaRefs>
    <ds:schemaRef ds:uri="http://schemas.microsoft.com/sharepoint/v3/contenttype/forms"/>
  </ds:schemaRefs>
</ds:datastoreItem>
</file>

<file path=customXml/itemProps5.xml><?xml version="1.0" encoding="utf-8"?>
<ds:datastoreItem xmlns:ds="http://schemas.openxmlformats.org/officeDocument/2006/customXml" ds:itemID="{AF0EF03A-FC1C-4BA8-B51F-65976C02C648}">
  <ds:schemaRefs>
    <ds:schemaRef ds:uri="http://schemas.microsoft.com/office/2006/metadata/properties"/>
    <ds:schemaRef ds:uri="http://schemas.microsoft.com/office/infopath/2007/PartnerControls"/>
    <ds:schemaRef ds:uri="6c062a31-c68f-4999-ae08-7aeece29d31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3185</Words>
  <Characters>18156</Characters>
  <Application>Microsoft Office Word</Application>
  <DocSecurity>0</DocSecurity>
  <Lines>151</Lines>
  <Paragraphs>42</Paragraphs>
  <ScaleCrop>false</ScaleCrop>
  <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Simulación</dc:title>
  <dc:subject>Modelaje y Mejora de Proceso                                 Módulo de Simulación de Procesos</dc:subject>
  <dc:creator>German Garzón                                          Daniel Muñoz                                                                David Moreno                                                        Andres Ramírez</dc:creator>
  <cp:keywords/>
  <dc:description/>
  <cp:lastModifiedBy>David Santiago Moreno Medina</cp:lastModifiedBy>
  <cp:revision>569</cp:revision>
  <cp:lastPrinted>2023-09-28T02:33:00Z</cp:lastPrinted>
  <dcterms:created xsi:type="dcterms:W3CDTF">2023-11-28T22:55:00Z</dcterms:created>
  <dcterms:modified xsi:type="dcterms:W3CDTF">2023-11-30T01:56:00Z</dcterms:modified>
  <cp:category>Grupo 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0x010100F5EA20870DF5AE4ABC055646397A8F38</vt:lpwstr>
  </property>
</Properties>
</file>