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63DFF" w:rsidR="00563DFF" w:rsidP="00563DFF" w:rsidRDefault="00563DFF" w14:paraId="5F24349E" w14:textId="77777777" w14:noSpellErr="1">
      <w:pPr>
        <w:jc w:val="both"/>
        <w:rPr>
          <w:rFonts w:ascii="Times New Roman" w:hAnsi="Times New Roman" w:cs="Times New Roman"/>
          <w:kern w:val="0"/>
          <w:sz w:val="24"/>
          <w:szCs w:val="24"/>
          <w14:ligatures w14:val="none"/>
        </w:rPr>
      </w:pPr>
      <w:bookmarkStart w:name="_Int_kllUTkQ3" w:id="1596957731"/>
      <w:r w:rsidRPr="00563DFF" w:rsidR="23D0EC0D">
        <w:rPr>
          <w:rFonts w:ascii="Arial" w:hAnsi="Arial" w:cs="Arial"/>
          <w:b w:val="1"/>
          <w:bCs w:val="1"/>
          <w:color w:val="000000"/>
          <w:kern w:val="0"/>
          <w14:ligatures w14:val="none"/>
        </w:rPr>
        <w:t>Grupo 4.</w:t>
      </w:r>
      <w:bookmarkEnd w:id="1596957731"/>
    </w:p>
    <w:p w:rsidRPr="00563DFF" w:rsidR="00563DFF" w:rsidP="00563DFF" w:rsidRDefault="00563DFF" w14:paraId="0B036CF7" w14:textId="77777777" w14:noSpellErr="1">
      <w:pPr>
        <w:jc w:val="both"/>
        <w:rPr>
          <w:rFonts w:ascii="Times New Roman" w:hAnsi="Times New Roman" w:cs="Times New Roman"/>
          <w:kern w:val="0"/>
          <w:sz w:val="24"/>
          <w:szCs w:val="24"/>
          <w14:ligatures w14:val="none"/>
        </w:rPr>
      </w:pPr>
      <w:r w:rsidRPr="00563DFF" w:rsidR="23D0EC0D">
        <w:rPr>
          <w:rFonts w:ascii="Arial" w:hAnsi="Arial" w:cs="Arial"/>
          <w:color w:val="000000"/>
          <w:kern w:val="0"/>
          <w14:ligatures w14:val="none"/>
        </w:rPr>
        <w:t>Integrantes:</w:t>
      </w:r>
    </w:p>
    <w:p w:rsidRPr="00563DFF" w:rsidR="00563DFF" w:rsidP="00563DFF" w:rsidRDefault="00563DFF" w14:paraId="1D77F1DC" w14:textId="77777777" w14:noSpellErr="1">
      <w:pPr>
        <w:numPr>
          <w:ilvl w:val="0"/>
          <w:numId w:val="1"/>
        </w:numPr>
        <w:ind w:left="1440"/>
        <w:jc w:val="both"/>
        <w:textAlignment w:val="baseline"/>
        <w:rPr>
          <w:rFonts w:ascii="Arial" w:hAnsi="Arial" w:cs="Arial"/>
          <w:color w:val="000000"/>
          <w:kern w:val="0"/>
          <w14:ligatures w14:val="none"/>
        </w:rPr>
      </w:pPr>
      <w:r w:rsidRPr="00563DFF" w:rsidR="23D0EC0D">
        <w:rPr>
          <w:rFonts w:ascii="Arial" w:hAnsi="Arial" w:cs="Arial"/>
          <w:color w:val="000000"/>
          <w:kern w:val="0"/>
          <w14:ligatures w14:val="none"/>
        </w:rPr>
        <w:t xml:space="preserve">Luisa María De La </w:t>
      </w:r>
      <w:r w:rsidRPr="00563DFF" w:rsidR="23D0EC0D">
        <w:rPr>
          <w:rFonts w:ascii="Arial" w:hAnsi="Arial" w:cs="Arial"/>
          <w:color w:val="000000"/>
          <w:kern w:val="0"/>
          <w14:ligatures w14:val="none"/>
        </w:rPr>
        <w:t>Hortúa</w:t>
      </w:r>
      <w:r w:rsidRPr="00563DFF" w:rsidR="23D0EC0D">
        <w:rPr>
          <w:rFonts w:ascii="Arial" w:hAnsi="Arial" w:cs="Arial"/>
          <w:color w:val="000000"/>
          <w:kern w:val="0"/>
          <w14:ligatures w14:val="none"/>
        </w:rPr>
        <w:t xml:space="preserve"> Pulido 201712785</w:t>
      </w:r>
    </w:p>
    <w:p w:rsidRPr="00563DFF" w:rsidR="00563DFF" w:rsidP="00563DFF" w:rsidRDefault="00563DFF" w14:paraId="1D864C42" w14:textId="77777777" w14:noSpellErr="1">
      <w:pPr>
        <w:numPr>
          <w:ilvl w:val="0"/>
          <w:numId w:val="1"/>
        </w:numPr>
        <w:ind w:left="1440"/>
        <w:jc w:val="both"/>
        <w:textAlignment w:val="baseline"/>
        <w:rPr>
          <w:rFonts w:ascii="Arial" w:hAnsi="Arial" w:cs="Arial"/>
          <w:color w:val="000000"/>
          <w:kern w:val="0"/>
          <w14:ligatures w14:val="none"/>
        </w:rPr>
      </w:pPr>
      <w:r w:rsidRPr="00563DFF" w:rsidR="23D0EC0D">
        <w:rPr>
          <w:rFonts w:ascii="Arial" w:hAnsi="Arial" w:cs="Arial"/>
          <w:color w:val="000000"/>
          <w:kern w:val="0"/>
          <w14:ligatures w14:val="none"/>
        </w:rPr>
        <w:t>David Santiago Moreno Medina 201728270</w:t>
      </w:r>
    </w:p>
    <w:p w:rsidRPr="00563DFF" w:rsidR="00563DFF" w:rsidP="0843727C" w:rsidRDefault="00563DFF" w14:paraId="44283075" w14:noSpellErr="1" w14:textId="4DD17D3C">
      <w:pPr>
        <w:jc w:val="both"/>
        <w:rPr>
          <w:kern w:val="0"/>
          <w14:ligatures w14:val="none"/>
        </w:rPr>
      </w:pPr>
    </w:p>
    <w:p w:rsidRPr="00563DFF" w:rsidR="00563DFF" w:rsidP="0843727C" w:rsidRDefault="00563DFF" w14:paraId="54D7BFFC" w14:textId="77777777" w14:noSpellErr="1">
      <w:pPr>
        <w:numPr>
          <w:ilvl w:val="0"/>
          <w:numId w:val="2"/>
        </w:numPr>
        <w:jc w:val="both"/>
        <w:textAlignment w:val="baseline"/>
        <w:rPr>
          <w:rFonts w:ascii="Arial" w:hAnsi="Arial" w:cs="Arial"/>
          <w:b w:val="1"/>
          <w:bCs w:val="1"/>
          <w:color w:val="000000"/>
          <w:kern w:val="0"/>
          <w14:ligatures w14:val="none"/>
        </w:rPr>
      </w:pPr>
      <w:r w:rsidRPr="0843727C" w:rsidR="23D0EC0D">
        <w:rPr>
          <w:rFonts w:ascii="Arial" w:hAnsi="Arial" w:cs="Arial"/>
          <w:b w:val="1"/>
          <w:bCs w:val="1"/>
          <w:color w:val="000000"/>
          <w:kern w:val="0"/>
          <w14:ligatures w14:val="none"/>
        </w:rPr>
        <w:t>Modelo del vendedor de periódicos.</w:t>
      </w:r>
    </w:p>
    <w:p w:rsidRPr="00563DFF" w:rsidR="00563DFF" w:rsidP="0843727C" w:rsidRDefault="00563DFF" w14:paraId="73ED0B53" w14:textId="77777777">
      <w:pPr>
        <w:pStyle w:val="ListParagraph"/>
        <w:numPr>
          <w:ilvl w:val="0"/>
          <w:numId w:val="6"/>
        </w:numPr>
        <w:ind/>
        <w:jc w:val="both"/>
        <w:textAlignment w:val="baseline"/>
        <w:rPr>
          <w:rFonts w:ascii="Arial" w:hAnsi="Arial" w:cs="Arial"/>
          <w:color w:val="000000"/>
          <w:kern w:val="0"/>
          <w14:ligatures w14:val="none"/>
        </w:rPr>
      </w:pPr>
      <w:r w:rsidRPr="00563DFF" w:rsidR="23D0EC0D">
        <w:rPr>
          <w:rFonts w:ascii="Arial" w:hAnsi="Arial" w:cs="Arial"/>
          <w:color w:val="000000"/>
          <w:kern w:val="0"/>
          <w14:ligatures w14:val="none"/>
        </w:rPr>
        <w:t>Modifique el modelo para que la demanda sea una variable aleatoria binomial entre 0 y 5. Modifique el parámetro p (probabilidad de éxito) y describa su impacto.</w:t>
      </w:r>
    </w:p>
    <w:p w:rsidR="0843727C" w:rsidP="0843727C" w:rsidRDefault="0843727C" w14:paraId="7FCC3768" w14:textId="4C51FC03">
      <w:pPr>
        <w:pStyle w:val="Normal"/>
        <w:ind w:left="0"/>
        <w:jc w:val="both"/>
        <w:rPr>
          <w:rFonts w:ascii="Arial" w:hAnsi="Arial" w:cs="Arial"/>
          <w:color w:val="000000" w:themeColor="text1" w:themeTint="FF" w:themeShade="FF"/>
        </w:rPr>
      </w:pPr>
    </w:p>
    <w:p w:rsidR="2356B0C2" w:rsidP="0843727C" w:rsidRDefault="2356B0C2" w14:paraId="357D89FC" w14:textId="0ED96E9F">
      <w:pPr>
        <w:pStyle w:val="Normal"/>
        <w:ind w:left="720"/>
        <w:jc w:val="both"/>
        <w:rPr>
          <w:rFonts w:ascii="Arial" w:hAnsi="Arial" w:cs="Arial"/>
          <w:color w:val="000000" w:themeColor="text1" w:themeTint="FF" w:themeShade="FF"/>
        </w:rPr>
      </w:pPr>
      <w:r w:rsidRPr="0843727C" w:rsidR="2356B0C2">
        <w:rPr>
          <w:rFonts w:ascii="Arial" w:hAnsi="Arial" w:cs="Arial"/>
          <w:color w:val="000000" w:themeColor="text1" w:themeTint="FF" w:themeShade="FF"/>
        </w:rPr>
        <w:t>Al tener una variable aleatoria binomial con parámetros 0 y 5, se sabe que se trabajarán con periódicos que oscilarán entre 0 y 5 periódicos.</w:t>
      </w:r>
      <w:r w:rsidRPr="0843727C" w:rsidR="638D3584">
        <w:rPr>
          <w:rFonts w:ascii="Arial" w:hAnsi="Arial" w:cs="Arial"/>
          <w:color w:val="000000" w:themeColor="text1" w:themeTint="FF" w:themeShade="FF"/>
        </w:rPr>
        <w:t xml:space="preserve"> El parámetro más importante para generar </w:t>
      </w:r>
      <w:r w:rsidRPr="0843727C" w:rsidR="638D3584">
        <w:rPr>
          <w:rFonts w:ascii="Arial" w:hAnsi="Arial" w:cs="Arial"/>
          <w:color w:val="000000" w:themeColor="text1" w:themeTint="FF" w:themeShade="FF"/>
        </w:rPr>
        <w:t>variaciones</w:t>
      </w:r>
      <w:r w:rsidRPr="0843727C" w:rsidR="638D3584">
        <w:rPr>
          <w:rFonts w:ascii="Arial" w:hAnsi="Arial" w:cs="Arial"/>
          <w:color w:val="000000" w:themeColor="text1" w:themeTint="FF" w:themeShade="FF"/>
        </w:rPr>
        <w:t xml:space="preserve">, en </w:t>
      </w:r>
      <w:r w:rsidRPr="0843727C" w:rsidR="6AC1D259">
        <w:rPr>
          <w:rFonts w:ascii="Arial" w:hAnsi="Arial" w:cs="Arial"/>
          <w:color w:val="000000" w:themeColor="text1" w:themeTint="FF" w:themeShade="FF"/>
        </w:rPr>
        <w:t>este caso</w:t>
      </w:r>
      <w:r w:rsidRPr="0843727C" w:rsidR="638D3584">
        <w:rPr>
          <w:rFonts w:ascii="Arial" w:hAnsi="Arial" w:cs="Arial"/>
          <w:color w:val="000000" w:themeColor="text1" w:themeTint="FF" w:themeShade="FF"/>
        </w:rPr>
        <w:t xml:space="preserve"> es p (probabilidad de </w:t>
      </w:r>
      <w:r w:rsidRPr="0843727C" w:rsidR="6E723320">
        <w:rPr>
          <w:rFonts w:ascii="Arial" w:hAnsi="Arial" w:cs="Arial"/>
          <w:color w:val="000000" w:themeColor="text1" w:themeTint="FF" w:themeShade="FF"/>
        </w:rPr>
        <w:t>é</w:t>
      </w:r>
      <w:r w:rsidRPr="0843727C" w:rsidR="638D3584">
        <w:rPr>
          <w:rFonts w:ascii="Arial" w:hAnsi="Arial" w:cs="Arial"/>
          <w:color w:val="000000" w:themeColor="text1" w:themeTint="FF" w:themeShade="FF"/>
        </w:rPr>
        <w:t>xito)</w:t>
      </w:r>
      <w:r w:rsidRPr="0843727C" w:rsidR="47006F9A">
        <w:rPr>
          <w:rFonts w:ascii="Arial" w:hAnsi="Arial" w:cs="Arial"/>
          <w:color w:val="000000" w:themeColor="text1" w:themeTint="FF" w:themeShade="FF"/>
        </w:rPr>
        <w:t xml:space="preserve"> o en el contexto es la probabilidad de que venda el </w:t>
      </w:r>
      <w:r w:rsidRPr="0843727C" w:rsidR="11F90EBA">
        <w:rPr>
          <w:rFonts w:ascii="Arial" w:hAnsi="Arial" w:cs="Arial"/>
          <w:color w:val="000000" w:themeColor="text1" w:themeTint="FF" w:themeShade="FF"/>
        </w:rPr>
        <w:t>periódico</w:t>
      </w:r>
      <w:r w:rsidRPr="0843727C" w:rsidR="47006F9A">
        <w:rPr>
          <w:rFonts w:ascii="Arial" w:hAnsi="Arial" w:cs="Arial"/>
          <w:color w:val="000000" w:themeColor="text1" w:themeTint="FF" w:themeShade="FF"/>
        </w:rPr>
        <w:t>. Al mome</w:t>
      </w:r>
      <w:r w:rsidRPr="0843727C" w:rsidR="5701C81D">
        <w:rPr>
          <w:rFonts w:ascii="Arial" w:hAnsi="Arial" w:cs="Arial"/>
          <w:color w:val="000000" w:themeColor="text1" w:themeTint="FF" w:themeShade="FF"/>
        </w:rPr>
        <w:t>n</w:t>
      </w:r>
      <w:r w:rsidRPr="0843727C" w:rsidR="47006F9A">
        <w:rPr>
          <w:rFonts w:ascii="Arial" w:hAnsi="Arial" w:cs="Arial"/>
          <w:color w:val="000000" w:themeColor="text1" w:themeTint="FF" w:themeShade="FF"/>
        </w:rPr>
        <w:t xml:space="preserve">to de generar variaciones se obtiene la siguiente tabla descriptiva de las medias por cada </w:t>
      </w:r>
      <w:r w:rsidRPr="0843727C" w:rsidR="6DEE00FE">
        <w:rPr>
          <w:rFonts w:ascii="Arial" w:hAnsi="Arial" w:cs="Arial"/>
          <w:color w:val="000000" w:themeColor="text1" w:themeTint="FF" w:themeShade="FF"/>
        </w:rPr>
        <w:t xml:space="preserve">cantidad de </w:t>
      </w:r>
      <w:r w:rsidRPr="0843727C" w:rsidR="6DEE00FE">
        <w:rPr>
          <w:rFonts w:ascii="Arial" w:hAnsi="Arial" w:cs="Arial"/>
          <w:color w:val="000000" w:themeColor="text1" w:themeTint="FF" w:themeShade="FF"/>
        </w:rPr>
        <w:t>peri</w:t>
      </w:r>
      <w:r w:rsidRPr="0843727C" w:rsidR="2193DDA5">
        <w:rPr>
          <w:rFonts w:ascii="Arial" w:hAnsi="Arial" w:cs="Arial"/>
          <w:color w:val="000000" w:themeColor="text1" w:themeTint="FF" w:themeShade="FF"/>
        </w:rPr>
        <w:t>ódic</w:t>
      </w:r>
      <w:r w:rsidRPr="0843727C" w:rsidR="46E8164D">
        <w:rPr>
          <w:rFonts w:ascii="Arial" w:hAnsi="Arial" w:cs="Arial"/>
          <w:color w:val="000000" w:themeColor="text1" w:themeTint="FF" w:themeShade="FF"/>
        </w:rPr>
        <w:t xml:space="preserve">os </w:t>
      </w:r>
      <w:r w:rsidRPr="0843727C" w:rsidR="6DEE00FE">
        <w:rPr>
          <w:rFonts w:ascii="Arial" w:hAnsi="Arial" w:cs="Arial"/>
          <w:color w:val="000000" w:themeColor="text1" w:themeTint="FF" w:themeShade="FF"/>
        </w:rPr>
        <w:t>comprados:</w:t>
      </w:r>
    </w:p>
    <w:p w:rsidR="6DEE00FE" w:rsidP="0843727C" w:rsidRDefault="6DEE00FE" w14:paraId="3593D20E" w14:textId="13490E06">
      <w:pPr>
        <w:pStyle w:val="Normal"/>
        <w:ind w:left="720"/>
        <w:jc w:val="both"/>
        <w:rPr>
          <w:rFonts w:ascii="Arial" w:hAnsi="Arial" w:cs="Arial"/>
          <w:color w:val="000000" w:themeColor="text1" w:themeTint="FF" w:themeShade="FF"/>
        </w:rPr>
      </w:pPr>
      <w:r w:rsidRPr="0843727C" w:rsidR="6DEE00FE">
        <w:rPr>
          <w:rFonts w:ascii="Arial" w:hAnsi="Arial" w:cs="Arial"/>
          <w:color w:val="000000" w:themeColor="text1" w:themeTint="FF" w:themeShade="FF"/>
        </w:rPr>
        <w:t xml:space="preserve"> </w:t>
      </w:r>
    </w:p>
    <w:tbl>
      <w:tblPr>
        <w:tblStyle w:val="TableGrid"/>
        <w:tblW w:w="0" w:type="auto"/>
        <w:tblLayout w:type="fixed"/>
        <w:tblLook w:val="06A0" w:firstRow="1" w:lastRow="0" w:firstColumn="1" w:lastColumn="0" w:noHBand="1" w:noVBand="1"/>
      </w:tblPr>
      <w:tblGrid>
        <w:gridCol w:w="1485"/>
        <w:gridCol w:w="1856"/>
        <w:gridCol w:w="1275"/>
        <w:gridCol w:w="1391"/>
        <w:gridCol w:w="1260"/>
        <w:gridCol w:w="1380"/>
      </w:tblGrid>
      <w:tr w:rsidR="0843727C" w:rsidTr="0843727C" w14:paraId="1C6DB8D2">
        <w:trPr>
          <w:trHeight w:val="300"/>
        </w:trPr>
        <w:tc>
          <w:tcPr>
            <w:tcW w:w="1485" w:type="dxa"/>
            <w:tcMar/>
          </w:tcPr>
          <w:p w:rsidR="0843727C" w:rsidP="0843727C" w:rsidRDefault="0843727C" w14:paraId="7DBDCDEE" w14:textId="28FAAA44">
            <w:pPr>
              <w:spacing w:before="0" w:beforeAutospacing="off" w:after="0" w:afterAutospacing="off"/>
              <w:ind w:left="708"/>
              <w:jc w:val="both"/>
            </w:pPr>
            <w:r w:rsidRPr="0843727C" w:rsidR="0843727C">
              <w:rPr>
                <w:rFonts w:ascii="Helvetica" w:hAnsi="Helvetica" w:eastAsia="Helvetica" w:cs="Helvetica"/>
                <w:b w:val="1"/>
                <w:bCs w:val="1"/>
                <w:i w:val="0"/>
                <w:iCs w:val="0"/>
                <w:caps w:val="0"/>
                <w:smallCaps w:val="0"/>
                <w:color w:val="000000" w:themeColor="text1" w:themeTint="FF" w:themeShade="FF"/>
                <w:sz w:val="18"/>
                <w:szCs w:val="18"/>
              </w:rPr>
              <w:t>p</w:t>
            </w:r>
          </w:p>
        </w:tc>
        <w:tc>
          <w:tcPr>
            <w:tcW w:w="1856" w:type="dxa"/>
            <w:tcMar/>
          </w:tcPr>
          <w:p w:rsidR="0843727C" w:rsidP="0843727C" w:rsidRDefault="0843727C" w14:paraId="29E30983" w14:textId="61FB86B2">
            <w:pPr>
              <w:spacing w:before="0" w:beforeAutospacing="off" w:after="0" w:afterAutospacing="off"/>
              <w:jc w:val="both"/>
            </w:pPr>
            <w:r w:rsidRPr="0843727C" w:rsidR="0843727C">
              <w:rPr>
                <w:rFonts w:ascii="Helvetica" w:hAnsi="Helvetica" w:eastAsia="Helvetica" w:cs="Helvetica"/>
                <w:b w:val="1"/>
                <w:bCs w:val="1"/>
                <w:i w:val="0"/>
                <w:iCs w:val="0"/>
                <w:caps w:val="0"/>
                <w:smallCaps w:val="0"/>
                <w:color w:val="000000" w:themeColor="text1" w:themeTint="FF" w:themeShade="FF"/>
                <w:sz w:val="18"/>
                <w:szCs w:val="18"/>
              </w:rPr>
              <w:t>media x=1</w:t>
            </w:r>
          </w:p>
        </w:tc>
        <w:tc>
          <w:tcPr>
            <w:tcW w:w="1275" w:type="dxa"/>
            <w:tcMar/>
          </w:tcPr>
          <w:p w:rsidR="0843727C" w:rsidP="0843727C" w:rsidRDefault="0843727C" w14:paraId="24A4A650" w14:textId="61000D55">
            <w:pPr>
              <w:spacing w:before="0" w:beforeAutospacing="off" w:after="0" w:afterAutospacing="off"/>
              <w:jc w:val="both"/>
            </w:pPr>
            <w:r w:rsidRPr="0843727C" w:rsidR="0843727C">
              <w:rPr>
                <w:rFonts w:ascii="Helvetica" w:hAnsi="Helvetica" w:eastAsia="Helvetica" w:cs="Helvetica"/>
                <w:b w:val="1"/>
                <w:bCs w:val="1"/>
                <w:i w:val="0"/>
                <w:iCs w:val="0"/>
                <w:caps w:val="0"/>
                <w:smallCaps w:val="0"/>
                <w:color w:val="000000" w:themeColor="text1" w:themeTint="FF" w:themeShade="FF"/>
                <w:sz w:val="18"/>
                <w:szCs w:val="18"/>
              </w:rPr>
              <w:t>media x=2</w:t>
            </w:r>
          </w:p>
        </w:tc>
        <w:tc>
          <w:tcPr>
            <w:tcW w:w="1391" w:type="dxa"/>
            <w:tcMar/>
          </w:tcPr>
          <w:p w:rsidR="0843727C" w:rsidP="0843727C" w:rsidRDefault="0843727C" w14:paraId="11D7FEC8" w14:textId="06E36E73">
            <w:pPr>
              <w:spacing w:before="0" w:beforeAutospacing="off" w:after="0" w:afterAutospacing="off"/>
              <w:jc w:val="both"/>
            </w:pPr>
            <w:r w:rsidRPr="0843727C" w:rsidR="0843727C">
              <w:rPr>
                <w:rFonts w:ascii="Helvetica" w:hAnsi="Helvetica" w:eastAsia="Helvetica" w:cs="Helvetica"/>
                <w:b w:val="1"/>
                <w:bCs w:val="1"/>
                <w:i w:val="0"/>
                <w:iCs w:val="0"/>
                <w:caps w:val="0"/>
                <w:smallCaps w:val="0"/>
                <w:color w:val="000000" w:themeColor="text1" w:themeTint="FF" w:themeShade="FF"/>
                <w:sz w:val="18"/>
                <w:szCs w:val="18"/>
              </w:rPr>
              <w:t>media x=3</w:t>
            </w:r>
          </w:p>
        </w:tc>
        <w:tc>
          <w:tcPr>
            <w:tcW w:w="1260" w:type="dxa"/>
            <w:tcMar/>
          </w:tcPr>
          <w:p w:rsidR="0843727C" w:rsidP="0843727C" w:rsidRDefault="0843727C" w14:paraId="7B54D87B" w14:textId="24C41066">
            <w:pPr>
              <w:spacing w:before="0" w:beforeAutospacing="off" w:after="0" w:afterAutospacing="off"/>
              <w:jc w:val="both"/>
            </w:pPr>
            <w:r w:rsidRPr="0843727C" w:rsidR="0843727C">
              <w:rPr>
                <w:rFonts w:ascii="Helvetica" w:hAnsi="Helvetica" w:eastAsia="Helvetica" w:cs="Helvetica"/>
                <w:b w:val="1"/>
                <w:bCs w:val="1"/>
                <w:i w:val="0"/>
                <w:iCs w:val="0"/>
                <w:caps w:val="0"/>
                <w:smallCaps w:val="0"/>
                <w:color w:val="000000" w:themeColor="text1" w:themeTint="FF" w:themeShade="FF"/>
                <w:sz w:val="18"/>
                <w:szCs w:val="18"/>
              </w:rPr>
              <w:t>media x=4</w:t>
            </w:r>
          </w:p>
        </w:tc>
        <w:tc>
          <w:tcPr>
            <w:tcW w:w="1380" w:type="dxa"/>
            <w:tcMar/>
          </w:tcPr>
          <w:p w:rsidR="0843727C" w:rsidP="0843727C" w:rsidRDefault="0843727C" w14:paraId="5563B1B7" w14:textId="65E3E66B">
            <w:pPr>
              <w:spacing w:before="0" w:beforeAutospacing="off" w:after="0" w:afterAutospacing="off"/>
              <w:jc w:val="both"/>
            </w:pPr>
            <w:r w:rsidRPr="0843727C" w:rsidR="0843727C">
              <w:rPr>
                <w:rFonts w:ascii="Helvetica" w:hAnsi="Helvetica" w:eastAsia="Helvetica" w:cs="Helvetica"/>
                <w:b w:val="1"/>
                <w:bCs w:val="1"/>
                <w:i w:val="0"/>
                <w:iCs w:val="0"/>
                <w:caps w:val="0"/>
                <w:smallCaps w:val="0"/>
                <w:color w:val="000000" w:themeColor="text1" w:themeTint="FF" w:themeShade="FF"/>
                <w:sz w:val="18"/>
                <w:szCs w:val="18"/>
              </w:rPr>
              <w:t>media x=5</w:t>
            </w:r>
          </w:p>
        </w:tc>
      </w:tr>
      <w:tr w:rsidR="0843727C" w:rsidTr="0843727C" w14:paraId="4494A134">
        <w:trPr>
          <w:trHeight w:val="300"/>
        </w:trPr>
        <w:tc>
          <w:tcPr>
            <w:tcW w:w="1485" w:type="dxa"/>
            <w:tcMar/>
          </w:tcPr>
          <w:p w:rsidR="0843727C" w:rsidP="0843727C" w:rsidRDefault="0843727C" w14:paraId="6DFDA8AE" w14:textId="059CDB7D">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0.0</w:t>
            </w:r>
          </w:p>
        </w:tc>
        <w:tc>
          <w:tcPr>
            <w:tcW w:w="1856" w:type="dxa"/>
            <w:tcMar/>
          </w:tcPr>
          <w:p w:rsidR="0843727C" w:rsidP="0843727C" w:rsidRDefault="0843727C" w14:paraId="6438A3AB" w14:textId="17FB80C4">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-200</w:t>
            </w:r>
          </w:p>
        </w:tc>
        <w:tc>
          <w:tcPr>
            <w:tcW w:w="1275" w:type="dxa"/>
            <w:tcMar/>
          </w:tcPr>
          <w:p w:rsidR="0843727C" w:rsidP="0843727C" w:rsidRDefault="0843727C" w14:paraId="457FD2B8" w14:textId="1BE60F93">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-400</w:t>
            </w:r>
          </w:p>
        </w:tc>
        <w:tc>
          <w:tcPr>
            <w:tcW w:w="1391" w:type="dxa"/>
            <w:tcMar/>
          </w:tcPr>
          <w:p w:rsidR="0843727C" w:rsidP="0843727C" w:rsidRDefault="0843727C" w14:paraId="7396EC4D" w14:textId="01522E15">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-600</w:t>
            </w:r>
          </w:p>
        </w:tc>
        <w:tc>
          <w:tcPr>
            <w:tcW w:w="1260" w:type="dxa"/>
            <w:tcMar/>
          </w:tcPr>
          <w:p w:rsidR="0843727C" w:rsidP="0843727C" w:rsidRDefault="0843727C" w14:paraId="07AA1142" w14:textId="30BBFE4D">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-800</w:t>
            </w:r>
          </w:p>
        </w:tc>
        <w:tc>
          <w:tcPr>
            <w:tcW w:w="1380" w:type="dxa"/>
            <w:tcMar/>
          </w:tcPr>
          <w:p w:rsidR="0843727C" w:rsidP="0843727C" w:rsidRDefault="0843727C" w14:paraId="085A6A21" w14:textId="14BAA1B2">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-1000</w:t>
            </w:r>
          </w:p>
        </w:tc>
      </w:tr>
      <w:tr w:rsidR="0843727C" w:rsidTr="0843727C" w14:paraId="10FE6590">
        <w:trPr>
          <w:trHeight w:val="300"/>
        </w:trPr>
        <w:tc>
          <w:tcPr>
            <w:tcW w:w="1485" w:type="dxa"/>
            <w:tcMar/>
          </w:tcPr>
          <w:p w:rsidR="0843727C" w:rsidP="0843727C" w:rsidRDefault="0843727C" w14:paraId="349BAF60" w14:textId="75B30F4C">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0.1</w:t>
            </w:r>
          </w:p>
        </w:tc>
        <w:tc>
          <w:tcPr>
            <w:tcW w:w="1856" w:type="dxa"/>
            <w:tcMar/>
          </w:tcPr>
          <w:p w:rsidR="0843727C" w:rsidP="0843727C" w:rsidRDefault="0843727C" w14:paraId="37094E3E" w14:textId="47885DFE">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-97.025</w:t>
            </w:r>
          </w:p>
        </w:tc>
        <w:tc>
          <w:tcPr>
            <w:tcW w:w="1275" w:type="dxa"/>
            <w:tcMar/>
          </w:tcPr>
          <w:p w:rsidR="0843727C" w:rsidP="0843727C" w:rsidRDefault="0843727C" w14:paraId="2992B45F" w14:textId="2E6ACF3E">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-276.525</w:t>
            </w:r>
          </w:p>
        </w:tc>
        <w:tc>
          <w:tcPr>
            <w:tcW w:w="1391" w:type="dxa"/>
            <w:tcMar/>
          </w:tcPr>
          <w:p w:rsidR="0843727C" w:rsidP="0843727C" w:rsidRDefault="0843727C" w14:paraId="3F212155" w14:textId="2873D10E">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-474.250</w:t>
            </w:r>
          </w:p>
        </w:tc>
        <w:tc>
          <w:tcPr>
            <w:tcW w:w="1260" w:type="dxa"/>
            <w:tcMar/>
          </w:tcPr>
          <w:p w:rsidR="0843727C" w:rsidP="0843727C" w:rsidRDefault="0843727C" w14:paraId="5C774BCE" w14:textId="156617CA">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-674.175</w:t>
            </w:r>
          </w:p>
        </w:tc>
        <w:tc>
          <w:tcPr>
            <w:tcW w:w="1380" w:type="dxa"/>
            <w:tcMar/>
          </w:tcPr>
          <w:p w:rsidR="0843727C" w:rsidP="0843727C" w:rsidRDefault="0843727C" w14:paraId="30270F27" w14:textId="013F222E">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-874.175</w:t>
            </w:r>
          </w:p>
        </w:tc>
      </w:tr>
      <w:tr w:rsidR="0843727C" w:rsidTr="0843727C" w14:paraId="2A25FCFD">
        <w:trPr>
          <w:trHeight w:val="300"/>
        </w:trPr>
        <w:tc>
          <w:tcPr>
            <w:tcW w:w="1485" w:type="dxa"/>
            <w:tcMar/>
          </w:tcPr>
          <w:p w:rsidR="0843727C" w:rsidP="0843727C" w:rsidRDefault="0843727C" w14:paraId="537CB5D6" w14:textId="7BE613C1">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0.2</w:t>
            </w:r>
          </w:p>
        </w:tc>
        <w:tc>
          <w:tcPr>
            <w:tcW w:w="1856" w:type="dxa"/>
            <w:tcMar/>
          </w:tcPr>
          <w:p w:rsidR="0843727C" w:rsidP="0843727C" w:rsidRDefault="0843727C" w14:paraId="15A9986F" w14:textId="1B93DE5B">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-30.175</w:t>
            </w:r>
          </w:p>
        </w:tc>
        <w:tc>
          <w:tcPr>
            <w:tcW w:w="1275" w:type="dxa"/>
            <w:tcMar/>
          </w:tcPr>
          <w:p w:rsidR="0843727C" w:rsidP="0843727C" w:rsidRDefault="0843727C" w14:paraId="19CF40E3" w14:textId="457BB1BF">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-164.650</w:t>
            </w:r>
          </w:p>
        </w:tc>
        <w:tc>
          <w:tcPr>
            <w:tcW w:w="1391" w:type="dxa"/>
            <w:tcMar/>
          </w:tcPr>
          <w:p w:rsidR="0843727C" w:rsidP="0843727C" w:rsidRDefault="0843727C" w14:paraId="5BD46F0F" w14:textId="448874C9">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-350.225</w:t>
            </w:r>
          </w:p>
        </w:tc>
        <w:tc>
          <w:tcPr>
            <w:tcW w:w="1260" w:type="dxa"/>
            <w:tcMar/>
          </w:tcPr>
          <w:p w:rsidR="0843727C" w:rsidP="0843727C" w:rsidRDefault="0843727C" w14:paraId="11202CCD" w14:textId="769936EF">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-548.550</w:t>
            </w:r>
          </w:p>
        </w:tc>
        <w:tc>
          <w:tcPr>
            <w:tcW w:w="1380" w:type="dxa"/>
            <w:tcMar/>
          </w:tcPr>
          <w:p w:rsidR="0843727C" w:rsidP="0843727C" w:rsidRDefault="0843727C" w14:paraId="07C1A405" w14:textId="052F883B">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-748.325</w:t>
            </w:r>
          </w:p>
        </w:tc>
      </w:tr>
      <w:tr w:rsidR="0843727C" w:rsidTr="0843727C" w14:paraId="3352DB13">
        <w:trPr>
          <w:trHeight w:val="300"/>
        </w:trPr>
        <w:tc>
          <w:tcPr>
            <w:tcW w:w="1485" w:type="dxa"/>
            <w:tcMar/>
          </w:tcPr>
          <w:p w:rsidR="0843727C" w:rsidP="0843727C" w:rsidRDefault="0843727C" w14:paraId="058F4B25" w14:textId="456BF912">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0.3</w:t>
            </w:r>
          </w:p>
        </w:tc>
        <w:tc>
          <w:tcPr>
            <w:tcW w:w="1856" w:type="dxa"/>
            <w:tcMar/>
          </w:tcPr>
          <w:p w:rsidR="0843727C" w:rsidP="0843727C" w:rsidRDefault="0843727C" w14:paraId="74A2071E" w14:textId="6FE8CEA6">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9.150</w:t>
            </w:r>
          </w:p>
        </w:tc>
        <w:tc>
          <w:tcPr>
            <w:tcW w:w="1275" w:type="dxa"/>
            <w:tcMar/>
          </w:tcPr>
          <w:p w:rsidR="0843727C" w:rsidP="0843727C" w:rsidRDefault="0843727C" w14:paraId="50558B03" w14:textId="5EB777D7">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-74.700</w:t>
            </w:r>
          </w:p>
        </w:tc>
        <w:tc>
          <w:tcPr>
            <w:tcW w:w="1391" w:type="dxa"/>
            <w:tcMar/>
          </w:tcPr>
          <w:p w:rsidR="0843727C" w:rsidP="0843727C" w:rsidRDefault="0843727C" w14:paraId="20E7D7E8" w14:textId="72357261">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-234.475</w:t>
            </w:r>
          </w:p>
        </w:tc>
        <w:tc>
          <w:tcPr>
            <w:tcW w:w="1260" w:type="dxa"/>
            <w:tcMar/>
          </w:tcPr>
          <w:p w:rsidR="0843727C" w:rsidP="0843727C" w:rsidRDefault="0843727C" w14:paraId="7BD1BF4F" w14:textId="2EBC9391">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-427.050</w:t>
            </w:r>
          </w:p>
        </w:tc>
        <w:tc>
          <w:tcPr>
            <w:tcW w:w="1380" w:type="dxa"/>
            <w:tcMar/>
          </w:tcPr>
          <w:p w:rsidR="0843727C" w:rsidP="0843727C" w:rsidRDefault="0843727C" w14:paraId="5F2D0FBC" w14:textId="7EAC2A22">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-626.300</w:t>
            </w:r>
          </w:p>
        </w:tc>
      </w:tr>
      <w:tr w:rsidR="0843727C" w:rsidTr="0843727C" w14:paraId="26F92B7F">
        <w:trPr>
          <w:trHeight w:val="300"/>
        </w:trPr>
        <w:tc>
          <w:tcPr>
            <w:tcW w:w="1485" w:type="dxa"/>
            <w:tcMar/>
          </w:tcPr>
          <w:p w:rsidR="0843727C" w:rsidP="0843727C" w:rsidRDefault="0843727C" w14:paraId="1AB0F85A" w14:textId="6CE3EA6E">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0.4</w:t>
            </w:r>
          </w:p>
        </w:tc>
        <w:tc>
          <w:tcPr>
            <w:tcW w:w="1856" w:type="dxa"/>
            <w:tcMar/>
          </w:tcPr>
          <w:p w:rsidR="0843727C" w:rsidP="0843727C" w:rsidRDefault="0843727C" w14:paraId="4DD664BE" w14:textId="24C5663A">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31.575</w:t>
            </w:r>
          </w:p>
        </w:tc>
        <w:tc>
          <w:tcPr>
            <w:tcW w:w="1275" w:type="dxa"/>
            <w:tcMar/>
          </w:tcPr>
          <w:p w:rsidR="0843727C" w:rsidP="0843727C" w:rsidRDefault="0843727C" w14:paraId="12481980" w14:textId="0F122E3C">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-2.925</w:t>
            </w:r>
          </w:p>
        </w:tc>
        <w:tc>
          <w:tcPr>
            <w:tcW w:w="1391" w:type="dxa"/>
            <w:tcMar/>
          </w:tcPr>
          <w:p w:rsidR="0843727C" w:rsidP="0843727C" w:rsidRDefault="0843727C" w14:paraId="714CCF05" w14:textId="4FD5185C">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-123.900</w:t>
            </w:r>
          </w:p>
        </w:tc>
        <w:tc>
          <w:tcPr>
            <w:tcW w:w="1260" w:type="dxa"/>
            <w:tcMar/>
          </w:tcPr>
          <w:p w:rsidR="0843727C" w:rsidP="0843727C" w:rsidRDefault="0843727C" w14:paraId="2F271B5C" w14:textId="2A57F119">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-302.575</w:t>
            </w:r>
          </w:p>
        </w:tc>
        <w:tc>
          <w:tcPr>
            <w:tcW w:w="1380" w:type="dxa"/>
            <w:tcMar/>
          </w:tcPr>
          <w:p w:rsidR="0843727C" w:rsidP="0843727C" w:rsidRDefault="0843727C" w14:paraId="13F8B3D4" w14:textId="73AA6FB4">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-499.725</w:t>
            </w:r>
          </w:p>
        </w:tc>
      </w:tr>
      <w:tr w:rsidR="0843727C" w:rsidTr="0843727C" w14:paraId="6C450CF4">
        <w:trPr>
          <w:trHeight w:val="300"/>
        </w:trPr>
        <w:tc>
          <w:tcPr>
            <w:tcW w:w="1485" w:type="dxa"/>
            <w:tcMar/>
          </w:tcPr>
          <w:p w:rsidR="0843727C" w:rsidP="0843727C" w:rsidRDefault="0843727C" w14:paraId="11C8D44E" w14:textId="48CE4F7B">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0.5</w:t>
            </w:r>
          </w:p>
        </w:tc>
        <w:tc>
          <w:tcPr>
            <w:tcW w:w="1856" w:type="dxa"/>
            <w:tcMar/>
          </w:tcPr>
          <w:p w:rsidR="0843727C" w:rsidP="0843727C" w:rsidRDefault="0843727C" w14:paraId="16FD600C" w14:textId="52595EF1">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41.900</w:t>
            </w:r>
          </w:p>
        </w:tc>
        <w:tc>
          <w:tcPr>
            <w:tcW w:w="1275" w:type="dxa"/>
            <w:tcMar/>
          </w:tcPr>
          <w:p w:rsidR="0843727C" w:rsidP="0843727C" w:rsidRDefault="0843727C" w14:paraId="4211A1B5" w14:textId="49BD30C9">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45.775</w:t>
            </w:r>
          </w:p>
        </w:tc>
        <w:tc>
          <w:tcPr>
            <w:tcW w:w="1391" w:type="dxa"/>
            <w:tcMar/>
          </w:tcPr>
          <w:p w:rsidR="0843727C" w:rsidP="0843727C" w:rsidRDefault="0843727C" w14:paraId="741A5E5E" w14:textId="0D1D503A">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-29.550</w:t>
            </w:r>
          </w:p>
        </w:tc>
        <w:tc>
          <w:tcPr>
            <w:tcW w:w="1260" w:type="dxa"/>
            <w:tcMar/>
          </w:tcPr>
          <w:p w:rsidR="0843727C" w:rsidP="0843727C" w:rsidRDefault="0843727C" w14:paraId="5DDEABA0" w14:textId="53748414">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-182.725</w:t>
            </w:r>
          </w:p>
        </w:tc>
        <w:tc>
          <w:tcPr>
            <w:tcW w:w="1380" w:type="dxa"/>
            <w:tcMar/>
          </w:tcPr>
          <w:p w:rsidR="0843727C" w:rsidP="0843727C" w:rsidRDefault="0843727C" w14:paraId="6BED62C5" w14:textId="66717313">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-374.750</w:t>
            </w:r>
          </w:p>
        </w:tc>
      </w:tr>
      <w:tr w:rsidR="0843727C" w:rsidTr="0843727C" w14:paraId="6970A747">
        <w:trPr>
          <w:trHeight w:val="300"/>
        </w:trPr>
        <w:tc>
          <w:tcPr>
            <w:tcW w:w="1485" w:type="dxa"/>
            <w:tcMar/>
          </w:tcPr>
          <w:p w:rsidR="0843727C" w:rsidP="0843727C" w:rsidRDefault="0843727C" w14:paraId="6D929209" w14:textId="7D544805">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0.6</w:t>
            </w:r>
          </w:p>
        </w:tc>
        <w:tc>
          <w:tcPr>
            <w:tcW w:w="1856" w:type="dxa"/>
            <w:tcMar/>
          </w:tcPr>
          <w:p w:rsidR="0843727C" w:rsidP="0843727C" w:rsidRDefault="0843727C" w14:paraId="5D53ED9A" w14:textId="2C2D07F1">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47.450</w:t>
            </w:r>
          </w:p>
        </w:tc>
        <w:tc>
          <w:tcPr>
            <w:tcW w:w="1275" w:type="dxa"/>
            <w:tcMar/>
          </w:tcPr>
          <w:p w:rsidR="0843727C" w:rsidP="0843727C" w:rsidRDefault="0843727C" w14:paraId="1E64B0F7" w14:textId="51B9C8CC">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75.475</w:t>
            </w:r>
          </w:p>
        </w:tc>
        <w:tc>
          <w:tcPr>
            <w:tcW w:w="1391" w:type="dxa"/>
            <w:tcMar/>
          </w:tcPr>
          <w:p w:rsidR="0843727C" w:rsidP="0843727C" w:rsidRDefault="0843727C" w14:paraId="6748EE3F" w14:textId="2361F3E5">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46.575</w:t>
            </w:r>
          </w:p>
        </w:tc>
        <w:tc>
          <w:tcPr>
            <w:tcW w:w="1260" w:type="dxa"/>
            <w:tcMar/>
          </w:tcPr>
          <w:p w:rsidR="0843727C" w:rsidP="0843727C" w:rsidRDefault="0843727C" w14:paraId="5E343F33" w14:textId="1C83B069">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-69.675</w:t>
            </w:r>
          </w:p>
        </w:tc>
        <w:tc>
          <w:tcPr>
            <w:tcW w:w="1380" w:type="dxa"/>
            <w:tcMar/>
          </w:tcPr>
          <w:p w:rsidR="0843727C" w:rsidP="0843727C" w:rsidRDefault="0843727C" w14:paraId="51E74870" w14:textId="413EB2C8">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-249.800</w:t>
            </w:r>
          </w:p>
        </w:tc>
      </w:tr>
      <w:tr w:rsidR="0843727C" w:rsidTr="0843727C" w14:paraId="1444C323">
        <w:trPr>
          <w:trHeight w:val="300"/>
        </w:trPr>
        <w:tc>
          <w:tcPr>
            <w:tcW w:w="1485" w:type="dxa"/>
            <w:tcMar/>
          </w:tcPr>
          <w:p w:rsidR="0843727C" w:rsidP="0843727C" w:rsidRDefault="0843727C" w14:paraId="5FDB62BF" w14:textId="70A3F009">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0.7</w:t>
            </w:r>
          </w:p>
        </w:tc>
        <w:tc>
          <w:tcPr>
            <w:tcW w:w="1856" w:type="dxa"/>
            <w:tcMar/>
          </w:tcPr>
          <w:p w:rsidR="0843727C" w:rsidP="0843727C" w:rsidRDefault="0843727C" w14:paraId="7C8409C4" w14:textId="1535E9AC">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49.450</w:t>
            </w:r>
          </w:p>
        </w:tc>
        <w:tc>
          <w:tcPr>
            <w:tcW w:w="1275" w:type="dxa"/>
            <w:tcMar/>
          </w:tcPr>
          <w:p w:rsidR="0843727C" w:rsidP="0843727C" w:rsidRDefault="0843727C" w14:paraId="62F8A0FE" w14:textId="7E40CE94">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92.050</w:t>
            </w:r>
          </w:p>
        </w:tc>
        <w:tc>
          <w:tcPr>
            <w:tcW w:w="1391" w:type="dxa"/>
            <w:tcMar/>
          </w:tcPr>
          <w:p w:rsidR="0843727C" w:rsidP="0843727C" w:rsidRDefault="0843727C" w14:paraId="3AD815AF" w14:textId="72E68CF8">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100.350</w:t>
            </w:r>
          </w:p>
        </w:tc>
        <w:tc>
          <w:tcPr>
            <w:tcW w:w="1260" w:type="dxa"/>
            <w:tcMar/>
          </w:tcPr>
          <w:p w:rsidR="0843727C" w:rsidP="0843727C" w:rsidRDefault="0843727C" w14:paraId="71ED9AB6" w14:textId="2B9F5F7A">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32.625</w:t>
            </w:r>
          </w:p>
        </w:tc>
        <w:tc>
          <w:tcPr>
            <w:tcW w:w="1380" w:type="dxa"/>
            <w:tcMar/>
          </w:tcPr>
          <w:p w:rsidR="0843727C" w:rsidP="0843727C" w:rsidRDefault="0843727C" w14:paraId="6ACE16D6" w14:textId="4061172A">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-126.375</w:t>
            </w:r>
          </w:p>
        </w:tc>
      </w:tr>
      <w:tr w:rsidR="0843727C" w:rsidTr="0843727C" w14:paraId="36F0F398">
        <w:trPr>
          <w:trHeight w:val="300"/>
        </w:trPr>
        <w:tc>
          <w:tcPr>
            <w:tcW w:w="1485" w:type="dxa"/>
            <w:tcMar/>
          </w:tcPr>
          <w:p w:rsidR="0843727C" w:rsidP="0843727C" w:rsidRDefault="0843727C" w14:paraId="065855BC" w14:textId="5F20E8E3">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0.8</w:t>
            </w:r>
          </w:p>
        </w:tc>
        <w:tc>
          <w:tcPr>
            <w:tcW w:w="1856" w:type="dxa"/>
            <w:tcMar/>
          </w:tcPr>
          <w:p w:rsidR="0843727C" w:rsidP="0843727C" w:rsidRDefault="0843727C" w14:paraId="2EB4D750" w14:textId="420D3D4C">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49.950</w:t>
            </w:r>
          </w:p>
        </w:tc>
        <w:tc>
          <w:tcPr>
            <w:tcW w:w="1275" w:type="dxa"/>
            <w:tcMar/>
          </w:tcPr>
          <w:p w:rsidR="0843727C" w:rsidP="0843727C" w:rsidRDefault="0843727C" w14:paraId="041AF81E" w14:textId="4E6D6D6A">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98.625</w:t>
            </w:r>
          </w:p>
        </w:tc>
        <w:tc>
          <w:tcPr>
            <w:tcW w:w="1391" w:type="dxa"/>
            <w:tcMar/>
          </w:tcPr>
          <w:p w:rsidR="0843727C" w:rsidP="0843727C" w:rsidRDefault="0843727C" w14:paraId="286940FE" w14:textId="0544A578">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135.525</w:t>
            </w:r>
          </w:p>
        </w:tc>
        <w:tc>
          <w:tcPr>
            <w:tcW w:w="1260" w:type="dxa"/>
            <w:tcMar/>
          </w:tcPr>
          <w:p w:rsidR="0843727C" w:rsidP="0843727C" w:rsidRDefault="0843727C" w14:paraId="6D2E0545" w14:textId="6D02FFD8">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121.475</w:t>
            </w:r>
          </w:p>
        </w:tc>
        <w:tc>
          <w:tcPr>
            <w:tcW w:w="1380" w:type="dxa"/>
            <w:tcMar/>
          </w:tcPr>
          <w:p w:rsidR="0843727C" w:rsidP="0843727C" w:rsidRDefault="0843727C" w14:paraId="5A3C1FCF" w14:textId="23FF9C3A">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4.950</w:t>
            </w:r>
          </w:p>
        </w:tc>
      </w:tr>
      <w:tr w:rsidR="0843727C" w:rsidTr="0843727C" w14:paraId="0FB6445A">
        <w:trPr>
          <w:trHeight w:val="300"/>
        </w:trPr>
        <w:tc>
          <w:tcPr>
            <w:tcW w:w="1485" w:type="dxa"/>
            <w:tcMar/>
          </w:tcPr>
          <w:p w:rsidR="0843727C" w:rsidP="0843727C" w:rsidRDefault="0843727C" w14:paraId="18371019" w14:textId="3FB20FED">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0.9</w:t>
            </w:r>
          </w:p>
        </w:tc>
        <w:tc>
          <w:tcPr>
            <w:tcW w:w="1856" w:type="dxa"/>
            <w:tcMar/>
          </w:tcPr>
          <w:p w:rsidR="0843727C" w:rsidP="0843727C" w:rsidRDefault="0843727C" w14:paraId="176EFD19" w14:textId="32028345">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50.000</w:t>
            </w:r>
          </w:p>
        </w:tc>
        <w:tc>
          <w:tcPr>
            <w:tcW w:w="1275" w:type="dxa"/>
            <w:tcMar/>
          </w:tcPr>
          <w:p w:rsidR="0843727C" w:rsidP="0843727C" w:rsidRDefault="0843727C" w14:paraId="3DB2DB08" w14:textId="38917B83">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99.950</w:t>
            </w:r>
          </w:p>
        </w:tc>
        <w:tc>
          <w:tcPr>
            <w:tcW w:w="1391" w:type="dxa"/>
            <w:tcMar/>
          </w:tcPr>
          <w:p w:rsidR="0843727C" w:rsidP="0843727C" w:rsidRDefault="0843727C" w14:paraId="0AE6081B" w14:textId="4CE95C56">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147.600</w:t>
            </w:r>
          </w:p>
        </w:tc>
        <w:tc>
          <w:tcPr>
            <w:tcW w:w="1260" w:type="dxa"/>
            <w:tcMar/>
          </w:tcPr>
          <w:p w:rsidR="0843727C" w:rsidP="0843727C" w:rsidRDefault="0843727C" w14:paraId="48B306F0" w14:textId="0E669C14">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175.850</w:t>
            </w:r>
          </w:p>
        </w:tc>
        <w:tc>
          <w:tcPr>
            <w:tcW w:w="1380" w:type="dxa"/>
            <w:tcMar/>
          </w:tcPr>
          <w:p w:rsidR="0843727C" w:rsidP="0843727C" w:rsidRDefault="0843727C" w14:paraId="660D11D2" w14:textId="533BFD61">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122.275</w:t>
            </w:r>
          </w:p>
        </w:tc>
      </w:tr>
      <w:tr w:rsidR="0843727C" w:rsidTr="0843727C" w14:paraId="064D747F">
        <w:trPr>
          <w:trHeight w:val="300"/>
        </w:trPr>
        <w:tc>
          <w:tcPr>
            <w:tcW w:w="1485" w:type="dxa"/>
            <w:tcMar/>
          </w:tcPr>
          <w:p w:rsidR="0843727C" w:rsidP="0843727C" w:rsidRDefault="0843727C" w14:paraId="43FF3E30" w14:textId="5C2D6875">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1.0</w:t>
            </w:r>
          </w:p>
        </w:tc>
        <w:tc>
          <w:tcPr>
            <w:tcW w:w="1856" w:type="dxa"/>
            <w:tcMar/>
          </w:tcPr>
          <w:p w:rsidR="0843727C" w:rsidP="0843727C" w:rsidRDefault="0843727C" w14:paraId="5F41F662" w14:textId="14D022BF">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50.000</w:t>
            </w:r>
          </w:p>
        </w:tc>
        <w:tc>
          <w:tcPr>
            <w:tcW w:w="1275" w:type="dxa"/>
            <w:tcMar/>
          </w:tcPr>
          <w:p w:rsidR="0843727C" w:rsidP="0843727C" w:rsidRDefault="0843727C" w14:paraId="58EBADAB" w14:textId="4EC68AE9">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100.000</w:t>
            </w:r>
          </w:p>
        </w:tc>
        <w:tc>
          <w:tcPr>
            <w:tcW w:w="1391" w:type="dxa"/>
            <w:tcMar/>
          </w:tcPr>
          <w:p w:rsidR="0843727C" w:rsidP="0843727C" w:rsidRDefault="0843727C" w14:paraId="017AE435" w14:textId="05953249">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150.000</w:t>
            </w:r>
          </w:p>
        </w:tc>
        <w:tc>
          <w:tcPr>
            <w:tcW w:w="1260" w:type="dxa"/>
            <w:tcMar/>
          </w:tcPr>
          <w:p w:rsidR="0843727C" w:rsidP="0843727C" w:rsidRDefault="0843727C" w14:paraId="36FD820A" w14:textId="0300F931">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200.000</w:t>
            </w:r>
          </w:p>
        </w:tc>
        <w:tc>
          <w:tcPr>
            <w:tcW w:w="1380" w:type="dxa"/>
            <w:tcMar/>
          </w:tcPr>
          <w:p w:rsidR="0843727C" w:rsidP="0843727C" w:rsidRDefault="0843727C" w14:paraId="03B81794" w14:textId="069FDD1A">
            <w:pPr>
              <w:spacing w:before="0" w:beforeAutospacing="off" w:after="0" w:afterAutospacing="off"/>
              <w:jc w:val="both"/>
            </w:pPr>
            <w:r w:rsidRPr="0843727C" w:rsidR="0843727C">
              <w:rPr>
                <w:rFonts w:ascii="Helvetica" w:hAnsi="Helvetica" w:eastAsia="Helvetica" w:cs="Helvetica"/>
                <w:b w:val="0"/>
                <w:bCs w:val="0"/>
                <w:i w:val="0"/>
                <w:iCs w:val="0"/>
                <w:caps w:val="0"/>
                <w:smallCaps w:val="0"/>
                <w:color w:val="000000" w:themeColor="text1" w:themeTint="FF" w:themeShade="FF"/>
                <w:sz w:val="18"/>
                <w:szCs w:val="18"/>
              </w:rPr>
              <w:t>250.000</w:t>
            </w:r>
          </w:p>
        </w:tc>
      </w:tr>
    </w:tbl>
    <w:p w:rsidR="0843727C" w:rsidP="0843727C" w:rsidRDefault="0843727C" w14:paraId="06D98EB1" w14:textId="155E0985">
      <w:pPr>
        <w:pStyle w:val="Normal"/>
        <w:ind w:left="720"/>
        <w:jc w:val="both"/>
        <w:rPr>
          <w:rFonts w:ascii="Arial" w:hAnsi="Arial" w:cs="Arial"/>
          <w:color w:val="000000" w:themeColor="text1" w:themeTint="FF" w:themeShade="FF"/>
        </w:rPr>
      </w:pPr>
    </w:p>
    <w:p w:rsidR="3283838C" w:rsidP="0843727C" w:rsidRDefault="3283838C" w14:paraId="67E0A355" w14:textId="52F66D3D">
      <w:pPr>
        <w:pStyle w:val="Normal"/>
        <w:ind w:left="720"/>
        <w:jc w:val="both"/>
        <w:rPr>
          <w:rFonts w:ascii="Arial" w:hAnsi="Arial" w:cs="Arial"/>
          <w:color w:val="000000" w:themeColor="text1" w:themeTint="FF" w:themeShade="FF"/>
        </w:rPr>
      </w:pPr>
      <w:r w:rsidRPr="0843727C" w:rsidR="3283838C">
        <w:rPr>
          <w:rFonts w:ascii="Arial" w:hAnsi="Arial" w:cs="Arial"/>
          <w:color w:val="000000" w:themeColor="text1" w:themeTint="FF" w:themeShade="FF"/>
        </w:rPr>
        <w:t xml:space="preserve">Se puede evidenciar como solo desde la probabilidad de un 30% se evidencia un escenario con alguna ganancia para el </w:t>
      </w:r>
      <w:r w:rsidRPr="0843727C" w:rsidR="10E37483">
        <w:rPr>
          <w:rFonts w:ascii="Arial" w:hAnsi="Arial" w:cs="Arial"/>
          <w:color w:val="000000" w:themeColor="text1" w:themeTint="FF" w:themeShade="FF"/>
        </w:rPr>
        <w:t>vendedor, lo cual es un comportamiento esperado, ya que va a vender mayor porcentaje de los periódicos.</w:t>
      </w:r>
      <w:r w:rsidRPr="0843727C" w:rsidR="16C5D8C5">
        <w:rPr>
          <w:rFonts w:ascii="Arial" w:hAnsi="Arial" w:cs="Arial"/>
          <w:color w:val="000000" w:themeColor="text1" w:themeTint="FF" w:themeShade="FF"/>
        </w:rPr>
        <w:t xml:space="preserve"> </w:t>
      </w:r>
      <w:r w:rsidRPr="0843727C" w:rsidR="434AFB95">
        <w:rPr>
          <w:rFonts w:ascii="Arial" w:hAnsi="Arial" w:cs="Arial"/>
          <w:color w:val="000000" w:themeColor="text1" w:themeTint="FF" w:themeShade="FF"/>
        </w:rPr>
        <w:t xml:space="preserve">Si se llegará a tener una probabilidad de éxito del 70%, se le aconsejaría comprar 3 </w:t>
      </w:r>
      <w:r w:rsidRPr="0843727C" w:rsidR="2632448C">
        <w:rPr>
          <w:rFonts w:ascii="Arial" w:hAnsi="Arial" w:cs="Arial"/>
          <w:color w:val="000000" w:themeColor="text1" w:themeTint="FF" w:themeShade="FF"/>
        </w:rPr>
        <w:t>periódicos para vender</w:t>
      </w:r>
      <w:r w:rsidRPr="0843727C" w:rsidR="477D4FE7">
        <w:rPr>
          <w:rFonts w:ascii="Arial" w:hAnsi="Arial" w:cs="Arial"/>
          <w:color w:val="000000" w:themeColor="text1" w:themeTint="FF" w:themeShade="FF"/>
        </w:rPr>
        <w:t xml:space="preserve"> y poder generar una ganancia promedio de $100.35. Adicionalmente</w:t>
      </w:r>
      <w:r w:rsidRPr="0843727C" w:rsidR="66CF3AC9">
        <w:rPr>
          <w:rFonts w:ascii="Arial" w:hAnsi="Arial" w:cs="Arial"/>
          <w:color w:val="000000" w:themeColor="text1" w:themeTint="FF" w:themeShade="FF"/>
        </w:rPr>
        <w:t>, se puede ver la siguiente gráfic</w:t>
      </w:r>
      <w:r w:rsidRPr="0843727C" w:rsidR="3D891383">
        <w:rPr>
          <w:rFonts w:ascii="Arial" w:hAnsi="Arial" w:cs="Arial"/>
          <w:color w:val="000000" w:themeColor="text1" w:themeTint="FF" w:themeShade="FF"/>
        </w:rPr>
        <w:t xml:space="preserve">a, </w:t>
      </w:r>
    </w:p>
    <w:p w:rsidR="02105CF7" w:rsidP="0843727C" w:rsidRDefault="02105CF7" w14:paraId="30509230" w14:textId="6D268D37">
      <w:pPr>
        <w:pStyle w:val="Normal"/>
        <w:ind w:left="720"/>
        <w:jc w:val="both"/>
      </w:pPr>
      <w:r w:rsidR="02105CF7">
        <w:drawing>
          <wp:inline wp14:editId="708CD25C" wp14:anchorId="3AA13624">
            <wp:extent cx="4572000" cy="2543175"/>
            <wp:effectExtent l="0" t="0" r="0" b="0"/>
            <wp:docPr id="2058046105" name="" title=""/>
            <wp:cNvGraphicFramePr>
              <a:graphicFrameLocks noChangeAspect="1"/>
            </wp:cNvGraphicFramePr>
            <a:graphic>
              <a:graphicData uri="http://schemas.openxmlformats.org/drawingml/2006/picture">
                <pic:pic>
                  <pic:nvPicPr>
                    <pic:cNvPr id="0" name=""/>
                    <pic:cNvPicPr/>
                  </pic:nvPicPr>
                  <pic:blipFill>
                    <a:blip r:embed="R3521edd1e7a94ec8">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3D891383" w:rsidP="0843727C" w:rsidRDefault="3D891383" w14:paraId="59169FB1" w14:textId="172D4D56">
      <w:pPr>
        <w:pStyle w:val="Normal"/>
        <w:ind w:left="720"/>
        <w:jc w:val="both"/>
        <w:rPr>
          <w:rFonts w:ascii="Arial" w:hAnsi="Arial" w:cs="Arial"/>
          <w:color w:val="000000" w:themeColor="text1" w:themeTint="FF" w:themeShade="FF"/>
        </w:rPr>
      </w:pPr>
      <w:r w:rsidRPr="0843727C" w:rsidR="3D891383">
        <w:rPr>
          <w:rFonts w:ascii="Arial" w:hAnsi="Arial" w:cs="Arial"/>
          <w:color w:val="000000" w:themeColor="text1" w:themeTint="FF" w:themeShade="FF"/>
        </w:rPr>
        <w:t>D</w:t>
      </w:r>
      <w:r w:rsidRPr="0843727C" w:rsidR="66CF3AC9">
        <w:rPr>
          <w:rFonts w:ascii="Arial" w:hAnsi="Arial" w:cs="Arial"/>
          <w:color w:val="000000" w:themeColor="text1" w:themeTint="FF" w:themeShade="FF"/>
        </w:rPr>
        <w:t xml:space="preserve">onde muestra como es el comportamiento de las medias de las simulaciones para cada una de las probabilidades evaluadas y se evidencia </w:t>
      </w:r>
      <w:r w:rsidRPr="0843727C" w:rsidR="39D8B2BC">
        <w:rPr>
          <w:rFonts w:ascii="Arial" w:hAnsi="Arial" w:cs="Arial"/>
          <w:color w:val="000000" w:themeColor="text1" w:themeTint="FF" w:themeShade="FF"/>
        </w:rPr>
        <w:t xml:space="preserve">que cuando se tiene una probabilidad del 100%, lo mejor es comprar los 5 periódicos porque si o si los 5 periódicos se van a vender. </w:t>
      </w:r>
      <w:r w:rsidRPr="0843727C" w:rsidR="787D97ED">
        <w:rPr>
          <w:rFonts w:ascii="Arial" w:hAnsi="Arial" w:cs="Arial"/>
          <w:color w:val="000000" w:themeColor="text1" w:themeTint="FF" w:themeShade="FF"/>
        </w:rPr>
        <w:t xml:space="preserve">En el resto de los casos, no sería recomendable la compra de 5 periódicos y cuando la probabilidad es inferior toma los valores </w:t>
      </w:r>
      <w:r w:rsidRPr="0843727C" w:rsidR="7EE42E51">
        <w:rPr>
          <w:rFonts w:ascii="Arial" w:hAnsi="Arial" w:cs="Arial"/>
          <w:color w:val="000000" w:themeColor="text1" w:themeTint="FF" w:themeShade="FF"/>
        </w:rPr>
        <w:t xml:space="preserve">de un 0% a un 20% lo mejor es no comprar periódicos, ya que no sería rentable en ninguno de los casos analizados. </w:t>
      </w:r>
    </w:p>
    <w:p w:rsidR="0843727C" w:rsidP="0843727C" w:rsidRDefault="0843727C" w14:paraId="5E876DB6" w14:textId="4B9695D1">
      <w:pPr>
        <w:pStyle w:val="Normal"/>
        <w:ind w:left="0"/>
        <w:jc w:val="both"/>
      </w:pPr>
    </w:p>
    <w:p w:rsidRPr="00563DFF" w:rsidR="00563DFF" w:rsidP="0843727C" w:rsidRDefault="00563DFF" w14:paraId="67D854C1" w14:textId="77777777" w14:noSpellErr="1">
      <w:pPr>
        <w:numPr>
          <w:ilvl w:val="0"/>
          <w:numId w:val="2"/>
        </w:numPr>
        <w:jc w:val="both"/>
        <w:textAlignment w:val="baseline"/>
        <w:rPr>
          <w:rFonts w:ascii="Arial" w:hAnsi="Arial" w:cs="Arial"/>
          <w:b w:val="1"/>
          <w:bCs w:val="1"/>
          <w:color w:val="000000"/>
          <w:kern w:val="0"/>
          <w14:ligatures w14:val="none"/>
        </w:rPr>
      </w:pPr>
      <w:r w:rsidRPr="0843727C" w:rsidR="23D0EC0D">
        <w:rPr>
          <w:rFonts w:ascii="Arial" w:hAnsi="Arial" w:cs="Arial"/>
          <w:b w:val="1"/>
          <w:bCs w:val="1"/>
          <w:color w:val="000000"/>
          <w:kern w:val="0"/>
          <w14:ligatures w14:val="none"/>
        </w:rPr>
        <w:t>Modelo de venta de artículos al por mayor.</w:t>
      </w:r>
    </w:p>
    <w:p w:rsidRPr="00563DFF" w:rsidR="00563DFF" w:rsidP="0843727C" w:rsidRDefault="00563DFF" w14:paraId="341C06C5" w14:textId="5C2A78A8">
      <w:pPr>
        <w:pStyle w:val="ListParagraph"/>
        <w:numPr>
          <w:ilvl w:val="0"/>
          <w:numId w:val="7"/>
        </w:numPr>
        <w:ind/>
        <w:jc w:val="both"/>
        <w:textAlignment w:val="baseline"/>
        <w:rPr>
          <w:rFonts w:ascii="Arial" w:hAnsi="Arial" w:cs="Arial"/>
          <w:color w:val="000000"/>
          <w:kern w:val="0"/>
          <w14:ligatures w14:val="none"/>
        </w:rPr>
      </w:pPr>
      <w:r w:rsidRPr="00563DFF" w:rsidR="23D0EC0D">
        <w:rPr>
          <w:rFonts w:ascii="Arial" w:hAnsi="Arial" w:cs="Arial"/>
          <w:color w:val="000000"/>
          <w:kern w:val="0"/>
          <w14:ligatures w14:val="none"/>
        </w:rPr>
        <w:t>Modifique el modelo para que el precio se distribuya normal con media 80 y d</w:t>
      </w:r>
      <w:r w:rsidRPr="00563DFF" w:rsidR="23D0EC0D">
        <w:rPr>
          <w:rFonts w:ascii="Arial" w:hAnsi="Arial" w:cs="Arial"/>
          <w:color w:val="000000"/>
          <w:kern w:val="0"/>
          <w14:ligatures w14:val="none"/>
        </w:rPr>
        <w:t>esviación estándar 10 y cada venta consista de entre 15000 y 16000 unidades.</w:t>
      </w:r>
    </w:p>
    <w:p w:rsidRPr="00563DFF" w:rsidR="00563DFF" w:rsidP="0843727C" w:rsidRDefault="00563DFF" w14:paraId="193A5324" w14:textId="5737C904">
      <w:pPr>
        <w:pStyle w:val="ListParagraph"/>
        <w:numPr>
          <w:ilvl w:val="0"/>
          <w:numId w:val="7"/>
        </w:numPr>
        <w:ind/>
        <w:jc w:val="both"/>
        <w:textAlignment w:val="baseline"/>
        <w:rPr>
          <w:rFonts w:ascii="Arial" w:hAnsi="Arial" w:cs="Arial"/>
          <w:color w:val="000000" w:themeColor="text1" w:themeTint="FF" w:themeShade="FF"/>
        </w:rPr>
      </w:pPr>
      <w:r w:rsidRPr="00563DFF" w:rsidR="23D0EC0D">
        <w:rPr>
          <w:rFonts w:ascii="Arial" w:hAnsi="Arial" w:cs="Arial"/>
          <w:color w:val="000000"/>
          <w:kern w:val="0"/>
          <w14:ligatures w14:val="none"/>
        </w:rPr>
        <w:t>Genere resultados para el nuevo escenario y compare con el anterior a través</w:t>
      </w:r>
      <w:r w:rsidRPr="0843727C" w:rsidR="6E76EE8D">
        <w:rPr>
          <w:rFonts w:ascii="Arial" w:hAnsi="Arial" w:cs="Arial"/>
          <w:color w:val="000000" w:themeColor="text1" w:themeTint="FF" w:themeShade="FF"/>
        </w:rPr>
        <w:t xml:space="preserve"> </w:t>
      </w:r>
      <w:r w:rsidRPr="0843727C" w:rsidR="6E76EE8D">
        <w:rPr>
          <w:rFonts w:ascii="Arial" w:hAnsi="Arial" w:cs="Arial"/>
          <w:color w:val="000000" w:themeColor="text1" w:themeTint="FF" w:themeShade="FF"/>
        </w:rPr>
        <w:t>de una diferencia de medias (intervalo de confianza y/o prueba de hipót</w:t>
      </w:r>
      <w:r w:rsidRPr="0843727C" w:rsidR="6E76EE8D">
        <w:rPr>
          <w:rFonts w:ascii="Arial" w:hAnsi="Arial" w:cs="Arial"/>
          <w:color w:val="000000" w:themeColor="text1" w:themeTint="FF" w:themeShade="FF"/>
        </w:rPr>
        <w:t>esis</w:t>
      </w:r>
      <w:r w:rsidRPr="0843727C" w:rsidR="6E76EE8D">
        <w:rPr>
          <w:rFonts w:ascii="Arial" w:hAnsi="Arial" w:cs="Arial"/>
          <w:color w:val="000000" w:themeColor="text1" w:themeTint="FF" w:themeShade="FF"/>
        </w:rPr>
        <w:t>).</w:t>
      </w:r>
    </w:p>
    <w:p w:rsidR="0843727C" w:rsidP="0843727C" w:rsidRDefault="0843727C" w14:paraId="21F96CED" w14:textId="111BCFCD">
      <w:pPr>
        <w:pStyle w:val="ListParagraph"/>
        <w:ind w:left="1068"/>
        <w:jc w:val="both"/>
        <w:rPr>
          <w:rFonts w:ascii="Arial" w:hAnsi="Arial" w:cs="Arial"/>
          <w:color w:val="000000" w:themeColor="text1" w:themeTint="FF" w:themeShade="FF"/>
        </w:rPr>
      </w:pPr>
    </w:p>
    <w:p w:rsidR="1E4C7DA0" w:rsidP="0843727C" w:rsidRDefault="1E4C7DA0" w14:paraId="74C961C3" w14:textId="5ACE5013">
      <w:pPr>
        <w:pStyle w:val="ListParagraph"/>
        <w:spacing w:beforeAutospacing="on" w:afterAutospacing="on"/>
        <w:ind w:left="708"/>
        <w:jc w:val="both"/>
        <w:rPr>
          <w:rFonts w:ascii="Arial" w:hAnsi="Arial" w:cs="Arial"/>
          <w:color w:val="000000" w:themeColor="text1" w:themeTint="FF" w:themeShade="FF"/>
        </w:rPr>
      </w:pPr>
      <w:r w:rsidRPr="0843727C" w:rsidR="1E4C7DA0">
        <w:rPr>
          <w:rFonts w:ascii="Arial" w:hAnsi="Arial" w:cs="Arial"/>
          <w:color w:val="000000" w:themeColor="text1" w:themeTint="FF" w:themeShade="FF"/>
        </w:rPr>
        <w:t>Para poder comparar los dos escenarios, se va a examinar el primer escenario de manera individual.</w:t>
      </w:r>
      <w:r w:rsidRPr="0843727C" w:rsidR="1E4C7DA0">
        <w:rPr>
          <w:rFonts w:ascii="Arial" w:hAnsi="Arial" w:cs="Arial"/>
          <w:color w:val="000000" w:themeColor="text1" w:themeTint="FF" w:themeShade="FF"/>
        </w:rPr>
        <w:t xml:space="preserve"> Donde el primer escenario corresponde a </w:t>
      </w:r>
      <w:r w:rsidRPr="0843727C" w:rsidR="3B6534A9">
        <w:rPr>
          <w:rFonts w:ascii="Arial" w:hAnsi="Arial" w:cs="Arial"/>
          <w:color w:val="000000" w:themeColor="text1" w:themeTint="FF" w:themeShade="FF"/>
        </w:rPr>
        <w:t xml:space="preserve">un modelo donde se utiliza un modelo para que el precio se distribuya normal con media 100 y desviación estándar 10 y cada venta consista de entre 10000 y 20000 unidades. </w:t>
      </w:r>
      <w:r w:rsidRPr="0843727C" w:rsidR="52F5F60F">
        <w:rPr>
          <w:rFonts w:ascii="Arial" w:hAnsi="Arial" w:cs="Arial"/>
          <w:color w:val="000000" w:themeColor="text1" w:themeTint="FF" w:themeShade="FF"/>
        </w:rPr>
        <w:t>Ge</w:t>
      </w:r>
      <w:r w:rsidRPr="0843727C" w:rsidR="52F5F60F">
        <w:rPr>
          <w:rFonts w:ascii="Arial" w:hAnsi="Arial" w:cs="Arial"/>
          <w:color w:val="000000" w:themeColor="text1" w:themeTint="FF" w:themeShade="FF"/>
        </w:rPr>
        <w:t xml:space="preserve">nerando la siguiente distribución de los ingresos. </w:t>
      </w:r>
    </w:p>
    <w:p w:rsidR="0843727C" w:rsidP="0843727C" w:rsidRDefault="0843727C" w14:paraId="0C05ACB4" w14:textId="0135BA0D">
      <w:pPr>
        <w:pStyle w:val="ListParagraph"/>
        <w:spacing w:beforeAutospacing="on" w:afterAutospacing="on"/>
        <w:ind w:left="708"/>
        <w:rPr>
          <w:rFonts w:ascii="Arial" w:hAnsi="Arial" w:cs="Arial"/>
          <w:color w:val="000000" w:themeColor="text1" w:themeTint="FF" w:themeShade="FF"/>
        </w:rPr>
      </w:pPr>
    </w:p>
    <w:p w:rsidR="40CA9727" w:rsidP="0843727C" w:rsidRDefault="40CA9727" w14:paraId="101A85AB" w14:textId="41FF55DB">
      <w:pPr>
        <w:pStyle w:val="ListParagraph"/>
        <w:spacing w:beforeAutospacing="on" w:afterAutospacing="on"/>
        <w:ind w:left="708"/>
        <w:jc w:val="center"/>
      </w:pPr>
      <w:r w:rsidR="40CA9727">
        <w:drawing>
          <wp:inline wp14:editId="7153C348" wp14:anchorId="7D8BE702">
            <wp:extent cx="3705225" cy="2647950"/>
            <wp:effectExtent l="0" t="0" r="0" b="0"/>
            <wp:docPr id="2031471628" name="" title=""/>
            <wp:cNvGraphicFramePr>
              <a:graphicFrameLocks noChangeAspect="1"/>
            </wp:cNvGraphicFramePr>
            <a:graphic>
              <a:graphicData uri="http://schemas.openxmlformats.org/drawingml/2006/picture">
                <pic:pic>
                  <pic:nvPicPr>
                    <pic:cNvPr id="0" name=""/>
                    <pic:cNvPicPr/>
                  </pic:nvPicPr>
                  <pic:blipFill>
                    <a:blip r:embed="R598ec9c5410b42a2">
                      <a:extLst>
                        <a:ext xmlns:a="http://schemas.openxmlformats.org/drawingml/2006/main" uri="{28A0092B-C50C-407E-A947-70E740481C1C}">
                          <a14:useLocalDpi val="0"/>
                        </a:ext>
                      </a:extLst>
                    </a:blip>
                    <a:stretch>
                      <a:fillRect/>
                    </a:stretch>
                  </pic:blipFill>
                  <pic:spPr>
                    <a:xfrm>
                      <a:off x="0" y="0"/>
                      <a:ext cx="3705225" cy="2647950"/>
                    </a:xfrm>
                    <a:prstGeom prst="rect">
                      <a:avLst/>
                    </a:prstGeom>
                  </pic:spPr>
                </pic:pic>
              </a:graphicData>
            </a:graphic>
          </wp:inline>
        </w:drawing>
      </w:r>
    </w:p>
    <w:p w:rsidR="087E0F40" w:rsidP="0843727C" w:rsidRDefault="087E0F40" w14:paraId="21CBB120" w14:textId="336E806F">
      <w:pPr>
        <w:pStyle w:val="Normal"/>
        <w:ind w:left="708"/>
        <w:jc w:val="both"/>
        <w:rPr>
          <w:rFonts w:ascii="Arial" w:hAnsi="Arial" w:cs="Arial"/>
          <w:color w:val="000000" w:themeColor="text1" w:themeTint="FF" w:themeShade="FF"/>
        </w:rPr>
      </w:pPr>
      <w:r w:rsidRPr="0843727C" w:rsidR="087E0F40">
        <w:rPr>
          <w:rFonts w:ascii="Arial" w:hAnsi="Arial" w:cs="Arial"/>
          <w:color w:val="000000" w:themeColor="text1" w:themeTint="FF" w:themeShade="FF"/>
        </w:rPr>
        <w:t>Donde el</w:t>
      </w:r>
      <w:r w:rsidRPr="0843727C" w:rsidR="40CA9727">
        <w:rPr>
          <w:rFonts w:ascii="Arial" w:hAnsi="Arial" w:cs="Arial"/>
          <w:color w:val="000000" w:themeColor="text1" w:themeTint="FF" w:themeShade="FF"/>
        </w:rPr>
        <w:t xml:space="preserve"> primer</w:t>
      </w:r>
      <w:r w:rsidRPr="0843727C" w:rsidR="01D14E83">
        <w:rPr>
          <w:rFonts w:ascii="Arial" w:hAnsi="Arial" w:cs="Arial"/>
          <w:color w:val="000000" w:themeColor="text1" w:themeTint="FF" w:themeShade="FF"/>
        </w:rPr>
        <w:t xml:space="preserve"> escenario tiene la distribución como se muestra en la </w:t>
      </w:r>
      <w:r w:rsidRPr="0843727C" w:rsidR="24C06553">
        <w:rPr>
          <w:rFonts w:ascii="Arial" w:hAnsi="Arial" w:cs="Arial"/>
          <w:color w:val="000000" w:themeColor="text1" w:themeTint="FF" w:themeShade="FF"/>
        </w:rPr>
        <w:t>gráfica</w:t>
      </w:r>
      <w:r w:rsidRPr="0843727C" w:rsidR="01D14E83">
        <w:rPr>
          <w:rFonts w:ascii="Arial" w:hAnsi="Arial" w:cs="Arial"/>
          <w:color w:val="000000" w:themeColor="text1" w:themeTint="FF" w:themeShade="FF"/>
        </w:rPr>
        <w:t xml:space="preserve"> anterior, con una media cercana a </w:t>
      </w:r>
      <w:r w:rsidRPr="0843727C" w:rsidR="536BEF17">
        <w:rPr>
          <w:rFonts w:ascii="Arial" w:hAnsi="Arial" w:cs="Arial"/>
          <w:color w:val="000000" w:themeColor="text1" w:themeTint="FF" w:themeShade="FF"/>
        </w:rPr>
        <w:t>1499588</w:t>
      </w:r>
      <w:r w:rsidRPr="0843727C" w:rsidR="01D14E83">
        <w:rPr>
          <w:rFonts w:ascii="Arial" w:hAnsi="Arial" w:cs="Arial"/>
          <w:color w:val="000000" w:themeColor="text1" w:themeTint="FF" w:themeShade="FF"/>
        </w:rPr>
        <w:t xml:space="preserve"> </w:t>
      </w:r>
      <w:r w:rsidRPr="0843727C" w:rsidR="5C6CA828">
        <w:rPr>
          <w:rFonts w:ascii="Arial" w:hAnsi="Arial" w:cs="Arial"/>
          <w:color w:val="000000" w:themeColor="text1" w:themeTint="FF" w:themeShade="FF"/>
        </w:rPr>
        <w:t>y una desviación estándar de 325823.4. E</w:t>
      </w:r>
      <w:r w:rsidRPr="0843727C" w:rsidR="40CA9727">
        <w:rPr>
          <w:rFonts w:ascii="Arial" w:hAnsi="Arial" w:cs="Arial"/>
          <w:color w:val="000000" w:themeColor="text1" w:themeTint="FF" w:themeShade="FF"/>
        </w:rPr>
        <w:t xml:space="preserve">l intervalo de confianza para la media </w:t>
      </w:r>
      <w:r w:rsidRPr="0843727C" w:rsidR="6203DECA">
        <w:rPr>
          <w:rFonts w:ascii="Arial" w:hAnsi="Arial" w:cs="Arial"/>
          <w:color w:val="000000" w:themeColor="text1" w:themeTint="FF" w:themeShade="FF"/>
        </w:rPr>
        <w:t>(1493200.8960353208, 1505974.4830555713).</w:t>
      </w:r>
    </w:p>
    <w:p w:rsidR="0843727C" w:rsidP="0843727C" w:rsidRDefault="0843727C" w14:paraId="33C58860" w14:textId="77799341">
      <w:pPr>
        <w:pStyle w:val="ListParagraph"/>
        <w:spacing w:beforeAutospacing="on" w:afterAutospacing="on"/>
        <w:ind w:left="708"/>
        <w:jc w:val="both"/>
        <w:rPr>
          <w:rFonts w:ascii="Arial" w:hAnsi="Arial" w:cs="Arial"/>
          <w:color w:val="000000" w:themeColor="text1" w:themeTint="FF" w:themeShade="FF"/>
        </w:rPr>
      </w:pPr>
    </w:p>
    <w:p w:rsidR="3E0D45A5" w:rsidP="0843727C" w:rsidRDefault="3E0D45A5" w14:paraId="4412F221" w14:textId="6C9EE45A">
      <w:pPr>
        <w:pStyle w:val="ListParagraph"/>
        <w:spacing w:beforeAutospacing="on" w:afterAutospacing="on"/>
        <w:ind w:left="708"/>
        <w:jc w:val="both"/>
        <w:rPr>
          <w:rFonts w:ascii="Arial" w:hAnsi="Arial" w:cs="Arial"/>
          <w:color w:val="000000" w:themeColor="text1" w:themeTint="FF" w:themeShade="FF"/>
        </w:rPr>
      </w:pPr>
      <w:r w:rsidRPr="0843727C" w:rsidR="3E0D45A5">
        <w:rPr>
          <w:rFonts w:ascii="Arial" w:hAnsi="Arial" w:cs="Arial"/>
          <w:color w:val="000000" w:themeColor="text1" w:themeTint="FF" w:themeShade="FF"/>
        </w:rPr>
        <w:t>Al generar las modificaciones solicitadas por el enunciado</w:t>
      </w:r>
      <w:r w:rsidRPr="0843727C" w:rsidR="5CFEB420">
        <w:rPr>
          <w:rFonts w:ascii="Arial" w:hAnsi="Arial" w:cs="Arial"/>
          <w:color w:val="000000" w:themeColor="text1" w:themeTint="FF" w:themeShade="FF"/>
        </w:rPr>
        <w:t>, donde el modelo para que el precio se distribuya normal con media 80 y desviación estándar 10 y cada venta consista de entre 15000 y 16000 unidades.</w:t>
      </w:r>
      <w:r w:rsidRPr="0843727C" w:rsidR="3E0D45A5">
        <w:rPr>
          <w:rFonts w:ascii="Arial" w:hAnsi="Arial" w:cs="Arial"/>
          <w:color w:val="000000" w:themeColor="text1" w:themeTint="FF" w:themeShade="FF"/>
        </w:rPr>
        <w:t xml:space="preserve"> </w:t>
      </w:r>
      <w:r w:rsidRPr="0843727C" w:rsidR="3C0DC3BD">
        <w:rPr>
          <w:rFonts w:ascii="Arial" w:hAnsi="Arial" w:cs="Arial"/>
          <w:color w:val="000000" w:themeColor="text1" w:themeTint="FF" w:themeShade="FF"/>
        </w:rPr>
        <w:t>S</w:t>
      </w:r>
      <w:r w:rsidRPr="0843727C" w:rsidR="3E0D45A5">
        <w:rPr>
          <w:rFonts w:ascii="Arial" w:hAnsi="Arial" w:cs="Arial"/>
          <w:color w:val="000000" w:themeColor="text1" w:themeTint="FF" w:themeShade="FF"/>
        </w:rPr>
        <w:t xml:space="preserve">e puede </w:t>
      </w:r>
      <w:r w:rsidRPr="0843727C" w:rsidR="471BD88C">
        <w:rPr>
          <w:rFonts w:ascii="Arial" w:hAnsi="Arial" w:cs="Arial"/>
          <w:color w:val="000000" w:themeColor="text1" w:themeTint="FF" w:themeShade="FF"/>
        </w:rPr>
        <w:t>evidenciar que la distribución que siguen los</w:t>
      </w:r>
      <w:r w:rsidRPr="0843727C" w:rsidR="012D5EDE">
        <w:rPr>
          <w:rFonts w:ascii="Arial" w:hAnsi="Arial" w:cs="Arial"/>
          <w:color w:val="000000" w:themeColor="text1" w:themeTint="FF" w:themeShade="FF"/>
        </w:rPr>
        <w:t xml:space="preserve"> ingresos en este caso sí cambia la distribución y es comporta como la gráfica que se presenta a continuación.</w:t>
      </w:r>
    </w:p>
    <w:p w:rsidR="2E407493" w:rsidP="0843727C" w:rsidRDefault="2E407493" w14:paraId="2A88F183" w14:textId="401855A8">
      <w:pPr>
        <w:pStyle w:val="Normal"/>
        <w:jc w:val="center"/>
        <w:rPr>
          <w:rFonts w:ascii="Arial" w:hAnsi="Arial" w:cs="Arial"/>
          <w:color w:val="000000" w:themeColor="text1" w:themeTint="FF" w:themeShade="FF"/>
        </w:rPr>
      </w:pPr>
      <w:r w:rsidR="2E407493">
        <w:drawing>
          <wp:inline wp14:editId="605F0391" wp14:anchorId="18529E5C">
            <wp:extent cx="2495550" cy="1954848"/>
            <wp:effectExtent l="0" t="0" r="0" b="0"/>
            <wp:docPr id="520086065" name="" title=""/>
            <wp:cNvGraphicFramePr>
              <a:graphicFrameLocks noChangeAspect="1"/>
            </wp:cNvGraphicFramePr>
            <a:graphic>
              <a:graphicData uri="http://schemas.openxmlformats.org/drawingml/2006/picture">
                <pic:pic>
                  <pic:nvPicPr>
                    <pic:cNvPr id="0" name=""/>
                    <pic:cNvPicPr/>
                  </pic:nvPicPr>
                  <pic:blipFill>
                    <a:blip r:embed="Rf723608176cf4409">
                      <a:extLst>
                        <a:ext xmlns:a="http://schemas.openxmlformats.org/drawingml/2006/main" uri="{28A0092B-C50C-407E-A947-70E740481C1C}">
                          <a14:useLocalDpi val="0"/>
                        </a:ext>
                      </a:extLst>
                    </a:blip>
                    <a:stretch>
                      <a:fillRect/>
                    </a:stretch>
                  </pic:blipFill>
                  <pic:spPr>
                    <a:xfrm>
                      <a:off x="0" y="0"/>
                      <a:ext cx="2495550" cy="1954848"/>
                    </a:xfrm>
                    <a:prstGeom prst="rect">
                      <a:avLst/>
                    </a:prstGeom>
                  </pic:spPr>
                </pic:pic>
              </a:graphicData>
            </a:graphic>
          </wp:inline>
        </w:drawing>
      </w:r>
    </w:p>
    <w:p w:rsidR="0843727C" w:rsidP="0843727C" w:rsidRDefault="0843727C" w14:paraId="28CC533C" w14:textId="7CB94A11">
      <w:pPr>
        <w:pStyle w:val="Normal"/>
        <w:rPr>
          <w:rFonts w:ascii="Arial" w:hAnsi="Arial" w:cs="Arial"/>
          <w:color w:val="000000" w:themeColor="text1" w:themeTint="FF" w:themeShade="FF"/>
        </w:rPr>
      </w:pPr>
    </w:p>
    <w:p w:rsidR="38102379" w:rsidP="0843727C" w:rsidRDefault="38102379" w14:paraId="7614C694" w14:textId="7D8FCEBF">
      <w:pPr>
        <w:pStyle w:val="Normal"/>
        <w:ind w:left="708"/>
        <w:jc w:val="both"/>
        <w:rPr>
          <w:rFonts w:ascii="Arial" w:hAnsi="Arial" w:cs="Arial"/>
          <w:color w:val="000000" w:themeColor="text1" w:themeTint="FF" w:themeShade="FF"/>
        </w:rPr>
      </w:pPr>
      <w:r w:rsidRPr="0843727C" w:rsidR="38102379">
        <w:rPr>
          <w:rFonts w:ascii="Arial" w:hAnsi="Arial" w:cs="Arial"/>
          <w:color w:val="000000" w:themeColor="text1" w:themeTint="FF" w:themeShade="FF"/>
        </w:rPr>
        <w:t>Se evidencia, que es un comportamiento que presenta</w:t>
      </w:r>
      <w:r w:rsidRPr="0843727C" w:rsidR="535F7EC0">
        <w:rPr>
          <w:rFonts w:ascii="Arial" w:hAnsi="Arial" w:cs="Arial"/>
          <w:color w:val="000000" w:themeColor="text1" w:themeTint="FF" w:themeShade="FF"/>
        </w:rPr>
        <w:t xml:space="preserve"> una curtosis</w:t>
      </w:r>
      <w:r w:rsidRPr="0843727C" w:rsidR="38102379">
        <w:rPr>
          <w:rFonts w:ascii="Arial" w:hAnsi="Arial" w:cs="Arial"/>
          <w:color w:val="000000" w:themeColor="text1" w:themeTint="FF" w:themeShade="FF"/>
        </w:rPr>
        <w:t xml:space="preserve"> positiva</w:t>
      </w:r>
      <w:r w:rsidRPr="0843727C" w:rsidR="378714E6">
        <w:rPr>
          <w:rFonts w:ascii="Arial" w:hAnsi="Arial" w:cs="Arial"/>
          <w:color w:val="000000" w:themeColor="text1" w:themeTint="FF" w:themeShade="FF"/>
        </w:rPr>
        <w:t xml:space="preserve"> </w:t>
      </w:r>
      <w:r w:rsidRPr="0843727C" w:rsidR="6E99708F">
        <w:rPr>
          <w:rFonts w:ascii="Arial" w:hAnsi="Arial" w:cs="Arial"/>
          <w:color w:val="000000" w:themeColor="text1" w:themeTint="FF" w:themeShade="FF"/>
        </w:rPr>
        <w:t>o leptocúrtica</w:t>
      </w:r>
      <w:r w:rsidRPr="0843727C" w:rsidR="40AFEDB6">
        <w:rPr>
          <w:rFonts w:ascii="Arial" w:hAnsi="Arial" w:cs="Arial"/>
          <w:color w:val="000000" w:themeColor="text1" w:themeTint="FF" w:themeShade="FF"/>
        </w:rPr>
        <w:t>, indicando que lo</w:t>
      </w:r>
      <w:r w:rsidRPr="0843727C" w:rsidR="16F560AA">
        <w:rPr>
          <w:rFonts w:ascii="Arial" w:hAnsi="Arial" w:cs="Arial"/>
          <w:color w:val="000000" w:themeColor="text1" w:themeTint="FF" w:themeShade="FF"/>
        </w:rPr>
        <w:t>s</w:t>
      </w:r>
      <w:r w:rsidRPr="0843727C" w:rsidR="40AFEDB6">
        <w:rPr>
          <w:rFonts w:ascii="Arial" w:hAnsi="Arial" w:cs="Arial"/>
          <w:color w:val="000000" w:themeColor="text1" w:themeTint="FF" w:themeShade="FF"/>
        </w:rPr>
        <w:t xml:space="preserve"> valores est</w:t>
      </w:r>
      <w:r w:rsidRPr="0843727C" w:rsidR="280FF698">
        <w:rPr>
          <w:rFonts w:ascii="Arial" w:hAnsi="Arial" w:cs="Arial"/>
          <w:color w:val="000000" w:themeColor="text1" w:themeTint="FF" w:themeShade="FF"/>
        </w:rPr>
        <w:t>á</w:t>
      </w:r>
      <w:r w:rsidRPr="0843727C" w:rsidR="40AFEDB6">
        <w:rPr>
          <w:rFonts w:ascii="Arial" w:hAnsi="Arial" w:cs="Arial"/>
          <w:color w:val="000000" w:themeColor="text1" w:themeTint="FF" w:themeShade="FF"/>
        </w:rPr>
        <w:t xml:space="preserve">n más centrados en un solo valor y no como la distribución anterior. </w:t>
      </w:r>
      <w:r w:rsidRPr="0843727C" w:rsidR="37B33FE9">
        <w:rPr>
          <w:rFonts w:ascii="Arial" w:hAnsi="Arial" w:cs="Arial"/>
          <w:color w:val="000000" w:themeColor="text1" w:themeTint="FF" w:themeShade="FF"/>
        </w:rPr>
        <w:t xml:space="preserve">Esta distribución tiene una media cercana a 1240027 y una desviación estándar de </w:t>
      </w:r>
      <w:r w:rsidRPr="0843727C" w:rsidR="3E7444EC">
        <w:rPr>
          <w:rFonts w:ascii="Arial" w:hAnsi="Arial" w:cs="Arial"/>
          <w:color w:val="000000" w:themeColor="text1" w:themeTint="FF" w:themeShade="FF"/>
        </w:rPr>
        <w:t xml:space="preserve">156906.4. </w:t>
      </w:r>
      <w:r w:rsidRPr="0843727C" w:rsidR="0782501D">
        <w:rPr>
          <w:rFonts w:ascii="Arial" w:hAnsi="Arial" w:cs="Arial"/>
          <w:color w:val="000000" w:themeColor="text1" w:themeTint="FF" w:themeShade="FF"/>
        </w:rPr>
        <w:t>Los intervalos de confianza para la media de esta distribución están entre (1236950.8550919467, 1243102.2192588015). Para</w:t>
      </w:r>
      <w:r w:rsidRPr="0843727C" w:rsidR="2E407493">
        <w:rPr>
          <w:rFonts w:ascii="Arial" w:hAnsi="Arial" w:cs="Arial"/>
          <w:color w:val="000000" w:themeColor="text1" w:themeTint="FF" w:themeShade="FF"/>
        </w:rPr>
        <w:t xml:space="preserve"> saber si nuestras medias son parecidas</w:t>
      </w:r>
      <w:r w:rsidRPr="0843727C" w:rsidR="66D4C2B5">
        <w:rPr>
          <w:rFonts w:ascii="Arial" w:hAnsi="Arial" w:cs="Arial"/>
          <w:color w:val="000000" w:themeColor="text1" w:themeTint="FF" w:themeShade="FF"/>
        </w:rPr>
        <w:t>, se</w:t>
      </w:r>
      <w:r w:rsidRPr="0843727C" w:rsidR="2E407493">
        <w:rPr>
          <w:rFonts w:ascii="Arial" w:hAnsi="Arial" w:cs="Arial"/>
          <w:color w:val="000000" w:themeColor="text1" w:themeTint="FF" w:themeShade="FF"/>
        </w:rPr>
        <w:t xml:space="preserve"> v</w:t>
      </w:r>
      <w:r w:rsidRPr="0843727C" w:rsidR="1CE1AB1C">
        <w:rPr>
          <w:rFonts w:ascii="Arial" w:hAnsi="Arial" w:cs="Arial"/>
          <w:color w:val="000000" w:themeColor="text1" w:themeTint="FF" w:themeShade="FF"/>
        </w:rPr>
        <w:t>a</w:t>
      </w:r>
      <w:r w:rsidRPr="0843727C" w:rsidR="2E407493">
        <w:rPr>
          <w:rFonts w:ascii="Arial" w:hAnsi="Arial" w:cs="Arial"/>
          <w:color w:val="000000" w:themeColor="text1" w:themeTint="FF" w:themeShade="FF"/>
        </w:rPr>
        <w:t xml:space="preserve"> a mostrar una gráfica </w:t>
      </w:r>
      <w:r w:rsidRPr="0843727C" w:rsidR="6453C8A1">
        <w:rPr>
          <w:rFonts w:ascii="Arial" w:hAnsi="Arial" w:cs="Arial"/>
          <w:color w:val="000000" w:themeColor="text1" w:themeTint="FF" w:themeShade="FF"/>
        </w:rPr>
        <w:t>donde vemos que las dos variables son bastante diferentes, los datos agrupados en la primera variable están mucho más centrados a la media mientras que en la segunda variable hay m</w:t>
      </w:r>
      <w:r w:rsidRPr="0843727C" w:rsidR="428FC411">
        <w:rPr>
          <w:rFonts w:ascii="Arial" w:hAnsi="Arial" w:cs="Arial"/>
          <w:color w:val="000000" w:themeColor="text1" w:themeTint="FF" w:themeShade="FF"/>
        </w:rPr>
        <w:t>ayor</w:t>
      </w:r>
      <w:r w:rsidRPr="0843727C" w:rsidR="6453C8A1">
        <w:rPr>
          <w:rFonts w:ascii="Arial" w:hAnsi="Arial" w:cs="Arial"/>
          <w:color w:val="000000" w:themeColor="text1" w:themeTint="FF" w:themeShade="FF"/>
        </w:rPr>
        <w:t xml:space="preserve"> </w:t>
      </w:r>
      <w:r w:rsidRPr="0843727C" w:rsidR="24DB4D82">
        <w:rPr>
          <w:rFonts w:ascii="Arial" w:hAnsi="Arial" w:cs="Arial"/>
          <w:color w:val="000000" w:themeColor="text1" w:themeTint="FF" w:themeShade="FF"/>
        </w:rPr>
        <w:t>dispersión</w:t>
      </w:r>
      <w:r w:rsidRPr="0843727C" w:rsidR="543D2730">
        <w:rPr>
          <w:rFonts w:ascii="Arial" w:hAnsi="Arial" w:cs="Arial"/>
          <w:color w:val="000000" w:themeColor="text1" w:themeTint="FF" w:themeShade="FF"/>
        </w:rPr>
        <w:t>.</w:t>
      </w:r>
    </w:p>
    <w:p w:rsidR="0843727C" w:rsidP="0843727C" w:rsidRDefault="0843727C" w14:paraId="446EE691" w14:textId="29852973">
      <w:pPr>
        <w:pStyle w:val="Normal"/>
        <w:rPr>
          <w:rFonts w:ascii="Arial" w:hAnsi="Arial" w:cs="Arial"/>
          <w:color w:val="000000" w:themeColor="text1" w:themeTint="FF" w:themeShade="FF"/>
        </w:rPr>
      </w:pPr>
    </w:p>
    <w:p w:rsidR="1716A8FE" w:rsidP="0843727C" w:rsidRDefault="1716A8FE" w14:paraId="61DBB5BD" w14:textId="70FFBD82">
      <w:pPr>
        <w:pStyle w:val="Normal"/>
        <w:jc w:val="center"/>
      </w:pPr>
      <w:r w:rsidR="1716A8FE">
        <w:drawing>
          <wp:inline wp14:editId="5B08237A" wp14:anchorId="2A952BAA">
            <wp:extent cx="3676650" cy="2647950"/>
            <wp:effectExtent l="0" t="0" r="0" b="0"/>
            <wp:docPr id="438765779" name="" title=""/>
            <wp:cNvGraphicFramePr>
              <a:graphicFrameLocks noChangeAspect="1"/>
            </wp:cNvGraphicFramePr>
            <a:graphic>
              <a:graphicData uri="http://schemas.openxmlformats.org/drawingml/2006/picture">
                <pic:pic>
                  <pic:nvPicPr>
                    <pic:cNvPr id="0" name=""/>
                    <pic:cNvPicPr/>
                  </pic:nvPicPr>
                  <pic:blipFill>
                    <a:blip r:embed="Re041acb8699a4d66">
                      <a:extLst>
                        <a:ext xmlns:a="http://schemas.openxmlformats.org/drawingml/2006/main" uri="{28A0092B-C50C-407E-A947-70E740481C1C}">
                          <a14:useLocalDpi val="0"/>
                        </a:ext>
                      </a:extLst>
                    </a:blip>
                    <a:stretch>
                      <a:fillRect/>
                    </a:stretch>
                  </pic:blipFill>
                  <pic:spPr>
                    <a:xfrm>
                      <a:off x="0" y="0"/>
                      <a:ext cx="3676650" cy="2647950"/>
                    </a:xfrm>
                    <a:prstGeom prst="rect">
                      <a:avLst/>
                    </a:prstGeom>
                  </pic:spPr>
                </pic:pic>
              </a:graphicData>
            </a:graphic>
          </wp:inline>
        </w:drawing>
      </w:r>
    </w:p>
    <w:p w:rsidR="0843727C" w:rsidP="0843727C" w:rsidRDefault="0843727C" w14:paraId="7D25BD13" w14:textId="1DCE1194">
      <w:pPr>
        <w:pStyle w:val="Normal"/>
        <w:rPr>
          <w:rFonts w:ascii="Arial" w:hAnsi="Arial" w:cs="Arial"/>
          <w:color w:val="000000" w:themeColor="text1" w:themeTint="FF" w:themeShade="FF"/>
        </w:rPr>
      </w:pPr>
    </w:p>
    <w:p w:rsidR="478563E0" w:rsidP="0843727C" w:rsidRDefault="478563E0" w14:paraId="4538F097" w14:textId="04E938DD">
      <w:pPr>
        <w:pStyle w:val="Normal"/>
        <w:ind w:left="708"/>
        <w:jc w:val="both"/>
        <w:rPr>
          <w:rFonts w:ascii="Arial" w:hAnsi="Arial" w:cs="Arial"/>
          <w:color w:val="000000" w:themeColor="text1" w:themeTint="FF" w:themeShade="FF"/>
        </w:rPr>
      </w:pPr>
      <w:r w:rsidRPr="0843727C" w:rsidR="478563E0">
        <w:rPr>
          <w:rFonts w:ascii="Arial" w:hAnsi="Arial" w:cs="Arial"/>
          <w:color w:val="000000" w:themeColor="text1" w:themeTint="FF" w:themeShade="FF"/>
        </w:rPr>
        <w:t xml:space="preserve">Para </w:t>
      </w:r>
      <w:r w:rsidRPr="0843727C" w:rsidR="75DB2356">
        <w:rPr>
          <w:rFonts w:ascii="Arial" w:hAnsi="Arial" w:cs="Arial"/>
          <w:color w:val="000000" w:themeColor="text1" w:themeTint="FF" w:themeShade="FF"/>
        </w:rPr>
        <w:t xml:space="preserve">saber estadísticamente si la diferencia es significativa, se realiza </w:t>
      </w:r>
      <w:r w:rsidRPr="0843727C" w:rsidR="478563E0">
        <w:rPr>
          <w:rFonts w:ascii="Arial" w:hAnsi="Arial" w:cs="Arial"/>
          <w:color w:val="000000" w:themeColor="text1" w:themeTint="FF" w:themeShade="FF"/>
        </w:rPr>
        <w:t>una prueba de medias utilizando el t-test</w:t>
      </w:r>
    </w:p>
    <w:p w:rsidR="0843727C" w:rsidP="0843727C" w:rsidRDefault="0843727C" w14:paraId="5FC238D1" w14:textId="4E821200">
      <w:pPr>
        <w:pStyle w:val="Normal"/>
        <w:rPr>
          <w:rFonts w:ascii="Arial" w:hAnsi="Arial" w:cs="Arial"/>
          <w:color w:val="000000" w:themeColor="text1" w:themeTint="FF" w:themeShade="FF"/>
        </w:rPr>
      </w:pPr>
    </w:p>
    <w:p w:rsidR="41065876" w:rsidP="0843727C" w:rsidRDefault="41065876" w14:paraId="71718D77" w14:textId="07472673">
      <w:pPr>
        <w:pStyle w:val="Normal"/>
        <w:jc w:val="center"/>
      </w:pPr>
      <w:r w:rsidR="41065876">
        <w:drawing>
          <wp:inline wp14:editId="4CCE606A" wp14:anchorId="72F0A701">
            <wp:extent cx="4572000" cy="542925"/>
            <wp:effectExtent l="0" t="0" r="0" b="0"/>
            <wp:docPr id="1846611787" name="" title=""/>
            <wp:cNvGraphicFramePr>
              <a:graphicFrameLocks noChangeAspect="1"/>
            </wp:cNvGraphicFramePr>
            <a:graphic>
              <a:graphicData uri="http://schemas.openxmlformats.org/drawingml/2006/picture">
                <pic:pic>
                  <pic:nvPicPr>
                    <pic:cNvPr id="0" name=""/>
                    <pic:cNvPicPr/>
                  </pic:nvPicPr>
                  <pic:blipFill>
                    <a:blip r:embed="Ree69a59ff3104740">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0843727C" w:rsidP="0843727C" w:rsidRDefault="0843727C" w14:paraId="3AB9312B" w14:textId="3B7F7932">
      <w:pPr>
        <w:pStyle w:val="Normal"/>
        <w:rPr>
          <w:rFonts w:ascii="Arial" w:hAnsi="Arial" w:cs="Arial"/>
          <w:color w:val="000000" w:themeColor="text1" w:themeTint="FF" w:themeShade="FF"/>
        </w:rPr>
      </w:pPr>
    </w:p>
    <w:p w:rsidR="369928F3" w:rsidP="0843727C" w:rsidRDefault="369928F3" w14:paraId="09872B81" w14:textId="1E36FC9C">
      <w:pPr>
        <w:ind w:left="708"/>
        <w:jc w:val="both"/>
        <w:rPr>
          <w:rFonts w:ascii="Arial" w:hAnsi="Arial" w:cs="Arial"/>
          <w:color w:val="000000" w:themeColor="text1" w:themeTint="FF" w:themeShade="FF"/>
        </w:rPr>
      </w:pPr>
      <w:r w:rsidRPr="0843727C" w:rsidR="369928F3">
        <w:rPr>
          <w:rFonts w:ascii="Arial" w:hAnsi="Arial" w:cs="Arial"/>
          <w:color w:val="000000" w:themeColor="text1" w:themeTint="FF" w:themeShade="FF"/>
        </w:rPr>
        <w:t xml:space="preserve">Observamos que el valor de p es significativamente pequeño, lo que nos lleva a concluir que las dos medias no son iguales o similares. Al examinar los intervalos de confianza al 95%, notamos que no se superponen en ningún punto. </w:t>
      </w:r>
    </w:p>
    <w:p w:rsidR="28D72084" w:rsidP="0843727C" w:rsidRDefault="28D72084" w14:paraId="7DD11111" w14:textId="7C55D877">
      <w:pPr>
        <w:pStyle w:val="Normal"/>
        <w:ind w:left="708"/>
        <w:jc w:val="both"/>
        <w:rPr>
          <w:rFonts w:ascii="Arial" w:hAnsi="Arial" w:cs="Arial"/>
          <w:color w:val="000000" w:themeColor="text1" w:themeTint="FF" w:themeShade="FF"/>
        </w:rPr>
      </w:pPr>
      <w:r w:rsidRPr="0843727C" w:rsidR="28D72084">
        <w:rPr>
          <w:rFonts w:ascii="Arial" w:hAnsi="Arial" w:cs="Arial"/>
          <w:color w:val="000000" w:themeColor="text1" w:themeTint="FF" w:themeShade="FF"/>
        </w:rPr>
        <w:t xml:space="preserve">Para </w:t>
      </w:r>
      <w:r w:rsidRPr="0843727C" w:rsidR="0F6524F3">
        <w:rPr>
          <w:rFonts w:ascii="Arial" w:hAnsi="Arial" w:cs="Arial"/>
          <w:color w:val="000000" w:themeColor="text1" w:themeTint="FF" w:themeShade="FF"/>
        </w:rPr>
        <w:t>saber cuál de las dos distribuciones generaría que el 90% de los ingresos esté sobre el valor más alto, se tiene que verificar el percentil 10 en</w:t>
      </w:r>
      <w:r w:rsidRPr="0843727C" w:rsidR="64A7D0BE">
        <w:rPr>
          <w:rFonts w:ascii="Arial" w:hAnsi="Arial" w:cs="Arial"/>
          <w:color w:val="000000" w:themeColor="text1" w:themeTint="FF" w:themeShade="FF"/>
        </w:rPr>
        <w:t xml:space="preserve"> cada una de las distribuciones y comparar ambos valores. Logrando ver que con la primera distribución en el percentil 10 se tiene un valor de </w:t>
      </w:r>
      <w:r w:rsidRPr="0843727C" w:rsidR="64A7D0BE">
        <w:rPr>
          <w:rFonts w:ascii="Arial" w:hAnsi="Arial" w:cs="Arial"/>
          <w:color w:val="000000" w:themeColor="text1" w:themeTint="FF" w:themeShade="FF"/>
        </w:rPr>
        <w:t xml:space="preserve">1078045.34 y en la segunda distribución en el percentil 10 se tiene un valor de 1039613.19. Mostrando que con la primera distribución </w:t>
      </w:r>
      <w:r w:rsidRPr="0843727C" w:rsidR="3E86A7BF">
        <w:rPr>
          <w:rFonts w:ascii="Arial" w:hAnsi="Arial" w:cs="Arial"/>
          <w:color w:val="000000" w:themeColor="text1" w:themeTint="FF" w:themeShade="FF"/>
        </w:rPr>
        <w:t>el 90% de los ingresos tienen un valor por encima de</w:t>
      </w:r>
      <w:r w:rsidRPr="0843727C" w:rsidR="3E86A7BF">
        <w:rPr>
          <w:rFonts w:ascii="Arial" w:hAnsi="Arial" w:cs="Arial"/>
          <w:color w:val="000000" w:themeColor="text1" w:themeTint="FF" w:themeShade="FF"/>
        </w:rPr>
        <w:t xml:space="preserve"> 1078045.34, lo que muestra una distribución un poco menos riesgosa en t</w:t>
      </w:r>
      <w:r w:rsidRPr="0843727C" w:rsidR="32C1DF3B">
        <w:rPr>
          <w:rFonts w:ascii="Arial" w:hAnsi="Arial" w:cs="Arial"/>
          <w:color w:val="000000" w:themeColor="text1" w:themeTint="FF" w:themeShade="FF"/>
        </w:rPr>
        <w:t>é</w:t>
      </w:r>
      <w:r w:rsidRPr="0843727C" w:rsidR="3E86A7BF">
        <w:rPr>
          <w:rFonts w:ascii="Arial" w:hAnsi="Arial" w:cs="Arial"/>
          <w:color w:val="000000" w:themeColor="text1" w:themeTint="FF" w:themeShade="FF"/>
        </w:rPr>
        <w:t xml:space="preserve">rminos de ingresos para el </w:t>
      </w:r>
      <w:r w:rsidRPr="0843727C" w:rsidR="5A1524E8">
        <w:rPr>
          <w:rFonts w:ascii="Arial" w:hAnsi="Arial" w:cs="Arial"/>
          <w:color w:val="000000" w:themeColor="text1" w:themeTint="FF" w:themeShade="FF"/>
        </w:rPr>
        <w:t>vendedor</w:t>
      </w:r>
      <w:r w:rsidRPr="0843727C" w:rsidR="74E79D2B">
        <w:rPr>
          <w:rFonts w:ascii="Arial" w:hAnsi="Arial" w:cs="Arial"/>
          <w:color w:val="000000" w:themeColor="text1" w:themeTint="FF" w:themeShade="FF"/>
        </w:rPr>
        <w:t>, pero con una variabilidad mayor</w:t>
      </w:r>
      <w:r w:rsidRPr="0843727C" w:rsidR="5A1524E8">
        <w:rPr>
          <w:rFonts w:ascii="Arial" w:hAnsi="Arial" w:cs="Arial"/>
          <w:color w:val="000000" w:themeColor="text1" w:themeTint="FF" w:themeShade="FF"/>
        </w:rPr>
        <w:t>.</w:t>
      </w:r>
      <w:r w:rsidRPr="0843727C" w:rsidR="5A1524E8">
        <w:rPr>
          <w:rFonts w:ascii="Arial" w:hAnsi="Arial" w:cs="Arial"/>
          <w:color w:val="000000" w:themeColor="text1" w:themeTint="FF" w:themeShade="FF"/>
        </w:rPr>
        <w:t xml:space="preserve"> </w:t>
      </w:r>
    </w:p>
    <w:p w:rsidR="0843727C" w:rsidP="0843727C" w:rsidRDefault="0843727C" w14:paraId="49FD1147" w14:textId="1EA2A0D5">
      <w:pPr>
        <w:pStyle w:val="Normal"/>
        <w:rPr>
          <w:rFonts w:ascii="Arial" w:hAnsi="Arial" w:cs="Arial"/>
          <w:color w:val="000000" w:themeColor="text1" w:themeTint="FF" w:themeShade="FF"/>
        </w:rPr>
      </w:pPr>
    </w:p>
    <w:p w:rsidR="0EF7E96F" w:rsidP="0843727C" w:rsidRDefault="0EF7E96F" w14:paraId="68DFB2DE" w14:textId="26F82CAB">
      <w:pPr>
        <w:pStyle w:val="ListParagraph"/>
        <w:numPr>
          <w:ilvl w:val="0"/>
          <w:numId w:val="18"/>
        </w:numPr>
        <w:rPr>
          <w:rFonts w:ascii="Arial" w:hAnsi="Arial" w:cs="Arial"/>
          <w:b w:val="1"/>
          <w:bCs w:val="1"/>
          <w:color w:val="000000" w:themeColor="text1" w:themeTint="FF" w:themeShade="FF"/>
        </w:rPr>
      </w:pPr>
      <w:r w:rsidRPr="0843727C" w:rsidR="0EF7E96F">
        <w:rPr>
          <w:rFonts w:ascii="Arial" w:hAnsi="Arial" w:cs="Arial"/>
          <w:b w:val="1"/>
          <w:bCs w:val="1"/>
          <w:color w:val="000000" w:themeColor="text1" w:themeTint="FF" w:themeShade="FF"/>
        </w:rPr>
        <w:t>Caso</w:t>
      </w:r>
      <w:r w:rsidRPr="0843727C" w:rsidR="0EF7E96F">
        <w:rPr>
          <w:rFonts w:ascii="Arial" w:hAnsi="Arial" w:cs="Arial"/>
          <w:b w:val="1"/>
          <w:bCs w:val="1"/>
          <w:color w:val="000000" w:themeColor="text1" w:themeTint="FF" w:themeShade="FF"/>
        </w:rPr>
        <w:t xml:space="preserve"> </w:t>
      </w:r>
      <w:bookmarkStart w:name="_Int_d1bKIqoW" w:id="859155353"/>
      <w:r w:rsidRPr="0843727C" w:rsidR="0EF7E96F">
        <w:rPr>
          <w:rFonts w:ascii="Arial" w:hAnsi="Arial" w:cs="Arial"/>
          <w:b w:val="1"/>
          <w:bCs w:val="1"/>
          <w:color w:val="000000" w:themeColor="text1" w:themeTint="FF" w:themeShade="FF"/>
        </w:rPr>
        <w:t>Macuay</w:t>
      </w:r>
      <w:bookmarkEnd w:id="859155353"/>
    </w:p>
    <w:p w:rsidR="0843727C" w:rsidP="0843727C" w:rsidRDefault="0843727C" w14:paraId="030DCEA8" w14:textId="4A9A3BA0">
      <w:pPr>
        <w:pStyle w:val="ListParagraph"/>
        <w:ind w:left="708"/>
        <w:rPr>
          <w:rFonts w:ascii="Arial" w:hAnsi="Arial" w:cs="Arial"/>
          <w:color w:val="000000" w:themeColor="text1" w:themeTint="FF" w:themeShade="FF"/>
        </w:rPr>
      </w:pPr>
    </w:p>
    <w:p w:rsidR="2452F8F8" w:rsidP="0843727C" w:rsidRDefault="2452F8F8" w14:paraId="62FEDE8A" w14:textId="739D5B09">
      <w:pPr>
        <w:pStyle w:val="ListParagraph"/>
        <w:ind w:left="708"/>
        <w:jc w:val="both"/>
        <w:rPr>
          <w:rFonts w:ascii="Arial" w:hAnsi="Arial" w:cs="Arial"/>
          <w:color w:val="000000" w:themeColor="text1" w:themeTint="FF" w:themeShade="FF"/>
        </w:rPr>
      </w:pPr>
      <w:r w:rsidRPr="0843727C" w:rsidR="2452F8F8">
        <w:rPr>
          <w:rFonts w:ascii="Arial" w:hAnsi="Arial" w:cs="Arial"/>
          <w:color w:val="000000" w:themeColor="text1" w:themeTint="FF" w:themeShade="FF"/>
        </w:rPr>
        <w:t>El análisis de entrada se basó en el proyecto de grado citado(</w:t>
      </w:r>
      <w:hyperlink r:id="Rc73098e5a1a949d6">
        <w:r w:rsidRPr="0843727C" w:rsidR="2452F8F8">
          <w:rPr>
            <w:rStyle w:val="Hyperlink"/>
          </w:rPr>
          <w:t>https://repository.uamerica.edu.co/bitstream/20.500.11839/122/1/5111626-2016-2-IP.pdf</w:t>
        </w:r>
      </w:hyperlink>
      <w:r w:rsidR="2452F8F8">
        <w:rPr/>
        <w:t>)</w:t>
      </w:r>
      <w:r w:rsidRPr="0843727C" w:rsidR="2452F8F8">
        <w:rPr>
          <w:rFonts w:ascii="Arial" w:hAnsi="Arial" w:cs="Arial"/>
          <w:color w:val="000000" w:themeColor="text1" w:themeTint="FF" w:themeShade="FF"/>
        </w:rPr>
        <w:t xml:space="preserve">, que incluye varias variables de interés relacionadas con el problema. Estas variables están asociadas con sus respectivas distribuciones de probabilidad. El estudio realizado en el proyecto proporciona una base sólida para comprender las características de las variables en cuestión. Para </w:t>
      </w:r>
      <w:r w:rsidRPr="0843727C" w:rsidR="21B45ED6">
        <w:rPr>
          <w:rFonts w:ascii="Arial" w:hAnsi="Arial" w:cs="Arial"/>
          <w:color w:val="000000" w:themeColor="text1" w:themeTint="FF" w:themeShade="FF"/>
        </w:rPr>
        <w:t xml:space="preserve">La primera variable que tenemos es la </w:t>
      </w:r>
      <w:r w:rsidRPr="0843727C" w:rsidR="0053E121">
        <w:rPr>
          <w:rFonts w:ascii="Arial" w:hAnsi="Arial" w:cs="Arial"/>
          <w:color w:val="000000" w:themeColor="text1" w:themeTint="FF" w:themeShade="FF"/>
        </w:rPr>
        <w:t>porosidad.</w:t>
      </w:r>
    </w:p>
    <w:p w:rsidR="0843727C" w:rsidP="0843727C" w:rsidRDefault="0843727C" w14:paraId="229AE897" w14:textId="6DBD0D25">
      <w:pPr>
        <w:pStyle w:val="ListParagraph"/>
        <w:ind w:left="0"/>
        <w:jc w:val="both"/>
        <w:rPr>
          <w:rFonts w:ascii="Arial" w:hAnsi="Arial" w:cs="Arial"/>
          <w:color w:val="000000" w:themeColor="text1" w:themeTint="FF" w:themeShade="FF"/>
        </w:rPr>
      </w:pPr>
    </w:p>
    <w:p w:rsidR="21B45ED6" w:rsidP="0843727C" w:rsidRDefault="21B45ED6" w14:paraId="04CB6EBA" w14:textId="3AB4FC0E">
      <w:pPr>
        <w:pStyle w:val="ListParagraph"/>
        <w:ind w:left="0"/>
        <w:jc w:val="center"/>
        <w:rPr>
          <w:rFonts w:ascii="Arial" w:hAnsi="Arial" w:cs="Arial"/>
          <w:color w:val="000000" w:themeColor="text1" w:themeTint="FF" w:themeShade="FF"/>
        </w:rPr>
      </w:pPr>
      <w:r w:rsidR="21B45ED6">
        <w:drawing>
          <wp:inline wp14:editId="6BA1FE41" wp14:anchorId="0C80A162">
            <wp:extent cx="2680611" cy="4222322"/>
            <wp:effectExtent l="0" t="0" r="0" b="0"/>
            <wp:docPr id="1517613253" name="" title=""/>
            <wp:cNvGraphicFramePr>
              <a:graphicFrameLocks noChangeAspect="1"/>
            </wp:cNvGraphicFramePr>
            <a:graphic>
              <a:graphicData uri="http://schemas.openxmlformats.org/drawingml/2006/picture">
                <pic:pic>
                  <pic:nvPicPr>
                    <pic:cNvPr id="0" name=""/>
                    <pic:cNvPicPr/>
                  </pic:nvPicPr>
                  <pic:blipFill>
                    <a:blip r:embed="Ree25ae27780c4f0e">
                      <a:extLst>
                        <a:ext xmlns:a="http://schemas.openxmlformats.org/drawingml/2006/main" uri="{28A0092B-C50C-407E-A947-70E740481C1C}">
                          <a14:useLocalDpi val="0"/>
                        </a:ext>
                      </a:extLst>
                    </a:blip>
                    <a:stretch>
                      <a:fillRect/>
                    </a:stretch>
                  </pic:blipFill>
                  <pic:spPr>
                    <a:xfrm>
                      <a:off x="0" y="0"/>
                      <a:ext cx="2680611" cy="4222322"/>
                    </a:xfrm>
                    <a:prstGeom prst="rect">
                      <a:avLst/>
                    </a:prstGeom>
                  </pic:spPr>
                </pic:pic>
              </a:graphicData>
            </a:graphic>
          </wp:inline>
        </w:drawing>
      </w:r>
    </w:p>
    <w:p w:rsidR="308231F8" w:rsidP="0843727C" w:rsidRDefault="308231F8" w14:paraId="30089AE4" w14:textId="2FF638C6">
      <w:pPr>
        <w:pStyle w:val="ListParagraph"/>
        <w:ind w:left="708"/>
        <w:jc w:val="both"/>
        <w:rPr>
          <w:rFonts w:ascii="Arial" w:hAnsi="Arial" w:cs="Arial"/>
          <w:color w:val="000000" w:themeColor="text1" w:themeTint="FF" w:themeShade="FF"/>
        </w:rPr>
      </w:pPr>
      <w:r w:rsidRPr="0843727C" w:rsidR="308231F8">
        <w:rPr>
          <w:rFonts w:ascii="Arial" w:hAnsi="Arial" w:cs="Arial"/>
          <w:color w:val="000000" w:themeColor="text1" w:themeTint="FF" w:themeShade="FF"/>
        </w:rPr>
        <w:t>Es una elección adecuada utilizar una distribución beta con parámetros alfa=3 y beta=2 para modelar la variable de porosidad en el rango de 0.26 a 0.27. La distribución beta es una elección común cuando se desea representar datos con asimetría hacia la derecha, ya que, en este caso, los parámetros alfa y beta permiten controlar la forma de la distribución.</w:t>
      </w:r>
    </w:p>
    <w:p w:rsidR="4928EA8F" w:rsidP="0843727C" w:rsidRDefault="4928EA8F" w14:paraId="1B55D63B" w14:textId="08B2EB93">
      <w:pPr>
        <w:pStyle w:val="ListParagraph"/>
        <w:ind w:left="0"/>
        <w:jc w:val="center"/>
        <w:rPr>
          <w:rFonts w:ascii="Arial" w:hAnsi="Arial" w:cs="Arial"/>
          <w:color w:val="000000" w:themeColor="text1" w:themeTint="FF" w:themeShade="FF"/>
        </w:rPr>
      </w:pPr>
      <w:r w:rsidRPr="0843727C" w:rsidR="4928EA8F">
        <w:rPr>
          <w:rFonts w:ascii="Arial" w:hAnsi="Arial" w:cs="Arial"/>
          <w:color w:val="000000" w:themeColor="text1" w:themeTint="FF" w:themeShade="FF"/>
        </w:rPr>
        <w:t xml:space="preserve"> </w:t>
      </w:r>
      <w:r w:rsidR="4928EA8F">
        <w:drawing>
          <wp:inline wp14:editId="3C872919" wp14:anchorId="59B4EFD1">
            <wp:extent cx="3654641" cy="2352675"/>
            <wp:effectExtent l="0" t="0" r="0" b="0"/>
            <wp:docPr id="1313187256" name="" title=""/>
            <wp:cNvGraphicFramePr>
              <a:graphicFrameLocks noChangeAspect="1"/>
            </wp:cNvGraphicFramePr>
            <a:graphic>
              <a:graphicData uri="http://schemas.openxmlformats.org/drawingml/2006/picture">
                <pic:pic>
                  <pic:nvPicPr>
                    <pic:cNvPr id="0" name=""/>
                    <pic:cNvPicPr/>
                  </pic:nvPicPr>
                  <pic:blipFill>
                    <a:blip r:embed="Rec04afa6ab8240dd">
                      <a:extLst>
                        <a:ext xmlns:a="http://schemas.openxmlformats.org/drawingml/2006/main" uri="{28A0092B-C50C-407E-A947-70E740481C1C}">
                          <a14:useLocalDpi val="0"/>
                        </a:ext>
                      </a:extLst>
                    </a:blip>
                    <a:stretch>
                      <a:fillRect/>
                    </a:stretch>
                  </pic:blipFill>
                  <pic:spPr>
                    <a:xfrm>
                      <a:off x="0" y="0"/>
                      <a:ext cx="3654641" cy="2352675"/>
                    </a:xfrm>
                    <a:prstGeom prst="rect">
                      <a:avLst/>
                    </a:prstGeom>
                  </pic:spPr>
                </pic:pic>
              </a:graphicData>
            </a:graphic>
          </wp:inline>
        </w:drawing>
      </w:r>
    </w:p>
    <w:p w:rsidR="0843727C" w:rsidP="0843727C" w:rsidRDefault="0843727C" w14:paraId="77A0022C" w14:textId="00549163">
      <w:pPr>
        <w:pStyle w:val="ListParagraph"/>
        <w:ind w:left="0"/>
        <w:jc w:val="both"/>
        <w:rPr>
          <w:rFonts w:ascii="Arial" w:hAnsi="Arial" w:cs="Arial"/>
          <w:color w:val="000000" w:themeColor="text1" w:themeTint="FF" w:themeShade="FF"/>
        </w:rPr>
      </w:pPr>
    </w:p>
    <w:p w:rsidR="0843727C" w:rsidP="0843727C" w:rsidRDefault="0843727C" w14:paraId="63470C43" w14:textId="2AA63717">
      <w:pPr>
        <w:pStyle w:val="ListParagraph"/>
        <w:ind w:left="0"/>
        <w:jc w:val="both"/>
        <w:rPr>
          <w:rFonts w:ascii="Arial" w:hAnsi="Arial" w:cs="Arial"/>
          <w:color w:val="000000" w:themeColor="text1" w:themeTint="FF" w:themeShade="FF"/>
        </w:rPr>
      </w:pPr>
    </w:p>
    <w:p w:rsidR="0BD71201" w:rsidP="0843727C" w:rsidRDefault="0BD71201" w14:paraId="53F9377D" w14:textId="2C30332A">
      <w:pPr>
        <w:pStyle w:val="ListParagraph"/>
        <w:ind w:left="708"/>
        <w:jc w:val="both"/>
        <w:rPr>
          <w:rFonts w:ascii="Arial" w:hAnsi="Arial" w:cs="Arial"/>
          <w:color w:val="000000" w:themeColor="text1" w:themeTint="FF" w:themeShade="FF"/>
        </w:rPr>
      </w:pPr>
      <w:r w:rsidRPr="0843727C" w:rsidR="0BD71201">
        <w:rPr>
          <w:rFonts w:ascii="Arial" w:hAnsi="Arial" w:cs="Arial"/>
          <w:color w:val="000000" w:themeColor="text1" w:themeTint="FF" w:themeShade="FF"/>
        </w:rPr>
        <w:t xml:space="preserve">Ahora </w:t>
      </w:r>
      <w:r w:rsidRPr="0843727C" w:rsidR="06BA7785">
        <w:rPr>
          <w:rFonts w:ascii="Arial" w:hAnsi="Arial" w:cs="Arial"/>
          <w:color w:val="000000" w:themeColor="text1" w:themeTint="FF" w:themeShade="FF"/>
        </w:rPr>
        <w:t xml:space="preserve">se </w:t>
      </w:r>
      <w:r w:rsidRPr="0843727C" w:rsidR="0BD71201">
        <w:rPr>
          <w:rFonts w:ascii="Arial" w:hAnsi="Arial" w:cs="Arial"/>
          <w:color w:val="000000" w:themeColor="text1" w:themeTint="FF" w:themeShade="FF"/>
        </w:rPr>
        <w:t>t</w:t>
      </w:r>
      <w:r w:rsidRPr="0843727C" w:rsidR="3A54E272">
        <w:rPr>
          <w:rFonts w:ascii="Arial" w:hAnsi="Arial" w:cs="Arial"/>
          <w:color w:val="000000" w:themeColor="text1" w:themeTint="FF" w:themeShade="FF"/>
        </w:rPr>
        <w:t>iene</w:t>
      </w:r>
      <w:r w:rsidRPr="0843727C" w:rsidR="0BD71201">
        <w:rPr>
          <w:rFonts w:ascii="Arial" w:hAnsi="Arial" w:cs="Arial"/>
          <w:color w:val="000000" w:themeColor="text1" w:themeTint="FF" w:themeShade="FF"/>
        </w:rPr>
        <w:t xml:space="preserve"> la variable de saturación</w:t>
      </w:r>
    </w:p>
    <w:p w:rsidR="7E397D91" w:rsidP="0843727C" w:rsidRDefault="7E397D91" w14:paraId="4634701B" w14:textId="17579CF0">
      <w:pPr>
        <w:pStyle w:val="ListParagraph"/>
        <w:ind w:left="0"/>
        <w:jc w:val="center"/>
        <w:rPr>
          <w:rFonts w:ascii="Arial" w:hAnsi="Arial" w:cs="Arial"/>
          <w:color w:val="000000" w:themeColor="text1" w:themeTint="FF" w:themeShade="FF"/>
        </w:rPr>
      </w:pPr>
      <w:r w:rsidR="7E397D91">
        <w:drawing>
          <wp:inline wp14:editId="6BBC4E10" wp14:anchorId="5554D0C9">
            <wp:extent cx="2384901" cy="3448050"/>
            <wp:effectExtent l="0" t="0" r="0" b="0"/>
            <wp:docPr id="1549996119" name="" title=""/>
            <wp:cNvGraphicFramePr>
              <a:graphicFrameLocks noChangeAspect="1"/>
            </wp:cNvGraphicFramePr>
            <a:graphic>
              <a:graphicData uri="http://schemas.openxmlformats.org/drawingml/2006/picture">
                <pic:pic>
                  <pic:nvPicPr>
                    <pic:cNvPr id="0" name=""/>
                    <pic:cNvPicPr/>
                  </pic:nvPicPr>
                  <pic:blipFill>
                    <a:blip r:embed="R2e71096885ef4cda">
                      <a:extLst>
                        <a:ext xmlns:a="http://schemas.openxmlformats.org/drawingml/2006/main" uri="{28A0092B-C50C-407E-A947-70E740481C1C}">
                          <a14:useLocalDpi val="0"/>
                        </a:ext>
                      </a:extLst>
                    </a:blip>
                    <a:stretch>
                      <a:fillRect/>
                    </a:stretch>
                  </pic:blipFill>
                  <pic:spPr>
                    <a:xfrm>
                      <a:off x="0" y="0"/>
                      <a:ext cx="2384901" cy="3448050"/>
                    </a:xfrm>
                    <a:prstGeom prst="rect">
                      <a:avLst/>
                    </a:prstGeom>
                  </pic:spPr>
                </pic:pic>
              </a:graphicData>
            </a:graphic>
          </wp:inline>
        </w:drawing>
      </w:r>
    </w:p>
    <w:p w:rsidR="7352AA1E" w:rsidP="0843727C" w:rsidRDefault="7352AA1E" w14:paraId="0683389D" w14:textId="1FC5BC61">
      <w:pPr>
        <w:ind w:left="708"/>
        <w:jc w:val="both"/>
        <w:rPr>
          <w:rFonts w:ascii="Arial" w:hAnsi="Arial" w:cs="Arial"/>
          <w:color w:val="000000" w:themeColor="text1" w:themeTint="FF" w:themeShade="FF"/>
        </w:rPr>
      </w:pPr>
      <w:r w:rsidRPr="0843727C" w:rsidR="7352AA1E">
        <w:rPr>
          <w:rFonts w:ascii="Arial" w:hAnsi="Arial" w:cs="Arial"/>
          <w:color w:val="000000" w:themeColor="text1" w:themeTint="FF" w:themeShade="FF"/>
        </w:rPr>
        <w:t>Se observa</w:t>
      </w:r>
      <w:r w:rsidRPr="0843727C" w:rsidR="14814234">
        <w:rPr>
          <w:rFonts w:ascii="Arial" w:hAnsi="Arial" w:cs="Arial"/>
          <w:color w:val="000000" w:themeColor="text1" w:themeTint="FF" w:themeShade="FF"/>
        </w:rPr>
        <w:t xml:space="preserve"> que esta variable no presenta colas largas ni características pronunciadas en sus extremos. </w:t>
      </w:r>
      <w:r w:rsidRPr="0843727C" w:rsidR="4D7AF4D1">
        <w:rPr>
          <w:rFonts w:ascii="Arial" w:hAnsi="Arial" w:cs="Arial"/>
          <w:color w:val="000000" w:themeColor="text1" w:themeTint="FF" w:themeShade="FF"/>
        </w:rPr>
        <w:t>Se considera</w:t>
      </w:r>
      <w:r w:rsidRPr="0843727C" w:rsidR="14814234">
        <w:rPr>
          <w:rFonts w:ascii="Arial" w:hAnsi="Arial" w:cs="Arial"/>
          <w:color w:val="000000" w:themeColor="text1" w:themeTint="FF" w:themeShade="FF"/>
        </w:rPr>
        <w:t xml:space="preserve"> que sería una propuesta interesante ajustar una distribución beta con parámetros alfa=2 y beta=2 para modelarla.</w:t>
      </w:r>
    </w:p>
    <w:p w:rsidR="14814234" w:rsidP="0843727C" w:rsidRDefault="14814234" w14:paraId="2A309509" w14:textId="64C0BCED">
      <w:pPr>
        <w:ind w:left="708"/>
        <w:jc w:val="both"/>
        <w:rPr>
          <w:rFonts w:ascii="Arial" w:hAnsi="Arial" w:cs="Arial"/>
          <w:color w:val="000000" w:themeColor="text1" w:themeTint="FF" w:themeShade="FF"/>
        </w:rPr>
      </w:pPr>
      <w:r w:rsidRPr="0843727C" w:rsidR="14814234">
        <w:rPr>
          <w:rFonts w:ascii="Arial" w:hAnsi="Arial" w:cs="Arial"/>
          <w:color w:val="000000" w:themeColor="text1" w:themeTint="FF" w:themeShade="FF"/>
        </w:rPr>
        <w:t xml:space="preserve">La </w:t>
      </w:r>
      <w:r w:rsidRPr="0843727C" w:rsidR="14814234">
        <w:rPr>
          <w:rFonts w:ascii="Arial" w:hAnsi="Arial" w:cs="Arial"/>
          <w:color w:val="000000" w:themeColor="text1" w:themeTint="FF" w:themeShade="FF"/>
        </w:rPr>
        <w:t>elección</w:t>
      </w:r>
      <w:r w:rsidRPr="0843727C" w:rsidR="14814234">
        <w:rPr>
          <w:rFonts w:ascii="Arial" w:hAnsi="Arial" w:cs="Arial"/>
          <w:color w:val="000000" w:themeColor="text1" w:themeTint="FF" w:themeShade="FF"/>
        </w:rPr>
        <w:t xml:space="preserve"> de </w:t>
      </w:r>
      <w:r w:rsidRPr="0843727C" w:rsidR="14814234">
        <w:rPr>
          <w:rFonts w:ascii="Arial" w:hAnsi="Arial" w:cs="Arial"/>
          <w:color w:val="000000" w:themeColor="text1" w:themeTint="FF" w:themeShade="FF"/>
        </w:rPr>
        <w:t>esta</w:t>
      </w:r>
      <w:r w:rsidRPr="0843727C" w:rsidR="14814234">
        <w:rPr>
          <w:rFonts w:ascii="Arial" w:hAnsi="Arial" w:cs="Arial"/>
          <w:color w:val="000000" w:themeColor="text1" w:themeTint="FF" w:themeShade="FF"/>
        </w:rPr>
        <w:t xml:space="preserve"> </w:t>
      </w:r>
      <w:r w:rsidRPr="0843727C" w:rsidR="14814234">
        <w:rPr>
          <w:rFonts w:ascii="Arial" w:hAnsi="Arial" w:cs="Arial"/>
          <w:color w:val="000000" w:themeColor="text1" w:themeTint="FF" w:themeShade="FF"/>
        </w:rPr>
        <w:t>distribución</w:t>
      </w:r>
      <w:r w:rsidRPr="0843727C" w:rsidR="14814234">
        <w:rPr>
          <w:rFonts w:ascii="Arial" w:hAnsi="Arial" w:cs="Arial"/>
          <w:color w:val="000000" w:themeColor="text1" w:themeTint="FF" w:themeShade="FF"/>
        </w:rPr>
        <w:t xml:space="preserve"> se </w:t>
      </w:r>
      <w:r w:rsidRPr="0843727C" w:rsidR="14814234">
        <w:rPr>
          <w:rFonts w:ascii="Arial" w:hAnsi="Arial" w:cs="Arial"/>
          <w:color w:val="000000" w:themeColor="text1" w:themeTint="FF" w:themeShade="FF"/>
        </w:rPr>
        <w:t>justifica</w:t>
      </w:r>
      <w:r w:rsidRPr="0843727C" w:rsidR="14814234">
        <w:rPr>
          <w:rFonts w:ascii="Arial" w:hAnsi="Arial" w:cs="Arial"/>
          <w:color w:val="000000" w:themeColor="text1" w:themeTint="FF" w:themeShade="FF"/>
        </w:rPr>
        <w:t xml:space="preserve"> </w:t>
      </w:r>
      <w:r w:rsidRPr="0843727C" w:rsidR="14814234">
        <w:rPr>
          <w:rFonts w:ascii="Arial" w:hAnsi="Arial" w:cs="Arial"/>
          <w:color w:val="000000" w:themeColor="text1" w:themeTint="FF" w:themeShade="FF"/>
        </w:rPr>
        <w:t>por</w:t>
      </w:r>
      <w:r w:rsidRPr="0843727C" w:rsidR="14814234">
        <w:rPr>
          <w:rFonts w:ascii="Arial" w:hAnsi="Arial" w:cs="Arial"/>
          <w:color w:val="000000" w:themeColor="text1" w:themeTint="FF" w:themeShade="FF"/>
        </w:rPr>
        <w:t xml:space="preserve"> </w:t>
      </w:r>
      <w:r w:rsidRPr="0843727C" w:rsidR="14814234">
        <w:rPr>
          <w:rFonts w:ascii="Arial" w:hAnsi="Arial" w:cs="Arial"/>
          <w:color w:val="000000" w:themeColor="text1" w:themeTint="FF" w:themeShade="FF"/>
        </w:rPr>
        <w:t>el</w:t>
      </w:r>
      <w:r w:rsidRPr="0843727C" w:rsidR="14814234">
        <w:rPr>
          <w:rFonts w:ascii="Arial" w:hAnsi="Arial" w:cs="Arial"/>
          <w:color w:val="000000" w:themeColor="text1" w:themeTint="FF" w:themeShade="FF"/>
        </w:rPr>
        <w:t xml:space="preserve"> </w:t>
      </w:r>
      <w:r w:rsidRPr="0843727C" w:rsidR="14814234">
        <w:rPr>
          <w:rFonts w:ascii="Arial" w:hAnsi="Arial" w:cs="Arial"/>
          <w:color w:val="000000" w:themeColor="text1" w:themeTint="FF" w:themeShade="FF"/>
        </w:rPr>
        <w:t>hecho</w:t>
      </w:r>
      <w:r w:rsidRPr="0843727C" w:rsidR="14814234">
        <w:rPr>
          <w:rFonts w:ascii="Arial" w:hAnsi="Arial" w:cs="Arial"/>
          <w:color w:val="000000" w:themeColor="text1" w:themeTint="FF" w:themeShade="FF"/>
        </w:rPr>
        <w:t xml:space="preserve"> de que la variable no </w:t>
      </w:r>
      <w:r w:rsidRPr="0843727C" w:rsidR="14814234">
        <w:rPr>
          <w:rFonts w:ascii="Arial" w:hAnsi="Arial" w:cs="Arial"/>
          <w:color w:val="000000" w:themeColor="text1" w:themeTint="FF" w:themeShade="FF"/>
        </w:rPr>
        <w:t>exhibe</w:t>
      </w:r>
      <w:r w:rsidRPr="0843727C" w:rsidR="14814234">
        <w:rPr>
          <w:rFonts w:ascii="Arial" w:hAnsi="Arial" w:cs="Arial"/>
          <w:color w:val="000000" w:themeColor="text1" w:themeTint="FF" w:themeShade="FF"/>
        </w:rPr>
        <w:t xml:space="preserve"> colas </w:t>
      </w:r>
      <w:r w:rsidRPr="0843727C" w:rsidR="14814234">
        <w:rPr>
          <w:rFonts w:ascii="Arial" w:hAnsi="Arial" w:cs="Arial"/>
          <w:color w:val="000000" w:themeColor="text1" w:themeTint="FF" w:themeShade="FF"/>
        </w:rPr>
        <w:t>largas</w:t>
      </w:r>
      <w:r w:rsidRPr="0843727C" w:rsidR="14814234">
        <w:rPr>
          <w:rFonts w:ascii="Arial" w:hAnsi="Arial" w:cs="Arial"/>
          <w:color w:val="000000" w:themeColor="text1" w:themeTint="FF" w:themeShade="FF"/>
        </w:rPr>
        <w:t xml:space="preserve"> y </w:t>
      </w:r>
      <w:r w:rsidRPr="0843727C" w:rsidR="14814234">
        <w:rPr>
          <w:rFonts w:ascii="Arial" w:hAnsi="Arial" w:cs="Arial"/>
          <w:color w:val="000000" w:themeColor="text1" w:themeTint="FF" w:themeShade="FF"/>
        </w:rPr>
        <w:t>su</w:t>
      </w:r>
      <w:r w:rsidRPr="0843727C" w:rsidR="14814234">
        <w:rPr>
          <w:rFonts w:ascii="Arial" w:hAnsi="Arial" w:cs="Arial"/>
          <w:color w:val="000000" w:themeColor="text1" w:themeTint="FF" w:themeShade="FF"/>
        </w:rPr>
        <w:t xml:space="preserve"> </w:t>
      </w:r>
      <w:r w:rsidRPr="0843727C" w:rsidR="14814234">
        <w:rPr>
          <w:rFonts w:ascii="Arial" w:hAnsi="Arial" w:cs="Arial"/>
          <w:color w:val="000000" w:themeColor="text1" w:themeTint="FF" w:themeShade="FF"/>
        </w:rPr>
        <w:t>comportamiento</w:t>
      </w:r>
      <w:r w:rsidRPr="0843727C" w:rsidR="14814234">
        <w:rPr>
          <w:rFonts w:ascii="Arial" w:hAnsi="Arial" w:cs="Arial"/>
          <w:color w:val="000000" w:themeColor="text1" w:themeTint="FF" w:themeShade="FF"/>
        </w:rPr>
        <w:t xml:space="preserve"> se </w:t>
      </w:r>
      <w:r w:rsidRPr="0843727C" w:rsidR="14814234">
        <w:rPr>
          <w:rFonts w:ascii="Arial" w:hAnsi="Arial" w:cs="Arial"/>
          <w:color w:val="000000" w:themeColor="text1" w:themeTint="FF" w:themeShade="FF"/>
        </w:rPr>
        <w:t>asemeja</w:t>
      </w:r>
      <w:r w:rsidRPr="0843727C" w:rsidR="14814234">
        <w:rPr>
          <w:rFonts w:ascii="Arial" w:hAnsi="Arial" w:cs="Arial"/>
          <w:color w:val="000000" w:themeColor="text1" w:themeTint="FF" w:themeShade="FF"/>
        </w:rPr>
        <w:t xml:space="preserve"> a </w:t>
      </w:r>
      <w:r w:rsidRPr="0843727C" w:rsidR="14814234">
        <w:rPr>
          <w:rFonts w:ascii="Arial" w:hAnsi="Arial" w:cs="Arial"/>
          <w:color w:val="000000" w:themeColor="text1" w:themeTint="FF" w:themeShade="FF"/>
        </w:rPr>
        <w:t>una</w:t>
      </w:r>
      <w:r w:rsidRPr="0843727C" w:rsidR="14814234">
        <w:rPr>
          <w:rFonts w:ascii="Arial" w:hAnsi="Arial" w:cs="Arial"/>
          <w:color w:val="000000" w:themeColor="text1" w:themeTint="FF" w:themeShade="FF"/>
        </w:rPr>
        <w:t xml:space="preserve"> </w:t>
      </w:r>
      <w:r w:rsidRPr="0843727C" w:rsidR="14814234">
        <w:rPr>
          <w:rFonts w:ascii="Arial" w:hAnsi="Arial" w:cs="Arial"/>
          <w:color w:val="000000" w:themeColor="text1" w:themeTint="FF" w:themeShade="FF"/>
        </w:rPr>
        <w:t>parábola</w:t>
      </w:r>
      <w:r w:rsidRPr="0843727C" w:rsidR="14814234">
        <w:rPr>
          <w:rFonts w:ascii="Arial" w:hAnsi="Arial" w:cs="Arial"/>
          <w:color w:val="000000" w:themeColor="text1" w:themeTint="FF" w:themeShade="FF"/>
        </w:rPr>
        <w:t xml:space="preserve">, con un </w:t>
      </w:r>
      <w:r w:rsidRPr="0843727C" w:rsidR="14814234">
        <w:rPr>
          <w:rFonts w:ascii="Arial" w:hAnsi="Arial" w:cs="Arial"/>
          <w:color w:val="000000" w:themeColor="text1" w:themeTint="FF" w:themeShade="FF"/>
        </w:rPr>
        <w:t>aumento</w:t>
      </w:r>
      <w:r w:rsidRPr="0843727C" w:rsidR="14814234">
        <w:rPr>
          <w:rFonts w:ascii="Arial" w:hAnsi="Arial" w:cs="Arial"/>
          <w:color w:val="000000" w:themeColor="text1" w:themeTint="FF" w:themeShade="FF"/>
        </w:rPr>
        <w:t xml:space="preserve"> y </w:t>
      </w:r>
      <w:r w:rsidRPr="0843727C" w:rsidR="14814234">
        <w:rPr>
          <w:rFonts w:ascii="Arial" w:hAnsi="Arial" w:cs="Arial"/>
          <w:color w:val="000000" w:themeColor="text1" w:themeTint="FF" w:themeShade="FF"/>
        </w:rPr>
        <w:t>disminución</w:t>
      </w:r>
      <w:r w:rsidRPr="0843727C" w:rsidR="14814234">
        <w:rPr>
          <w:rFonts w:ascii="Arial" w:hAnsi="Arial" w:cs="Arial"/>
          <w:color w:val="000000" w:themeColor="text1" w:themeTint="FF" w:themeShade="FF"/>
        </w:rPr>
        <w:t xml:space="preserve"> gradual </w:t>
      </w:r>
      <w:r w:rsidRPr="0843727C" w:rsidR="14814234">
        <w:rPr>
          <w:rFonts w:ascii="Arial" w:hAnsi="Arial" w:cs="Arial"/>
          <w:color w:val="000000" w:themeColor="text1" w:themeTint="FF" w:themeShade="FF"/>
        </w:rPr>
        <w:t>en</w:t>
      </w:r>
      <w:r w:rsidRPr="0843727C" w:rsidR="14814234">
        <w:rPr>
          <w:rFonts w:ascii="Arial" w:hAnsi="Arial" w:cs="Arial"/>
          <w:color w:val="000000" w:themeColor="text1" w:themeTint="FF" w:themeShade="FF"/>
        </w:rPr>
        <w:t xml:space="preserve"> sus </w:t>
      </w:r>
      <w:r w:rsidRPr="0843727C" w:rsidR="14814234">
        <w:rPr>
          <w:rFonts w:ascii="Arial" w:hAnsi="Arial" w:cs="Arial"/>
          <w:color w:val="000000" w:themeColor="text1" w:themeTint="FF" w:themeShade="FF"/>
        </w:rPr>
        <w:t>valores</w:t>
      </w:r>
      <w:r w:rsidRPr="0843727C" w:rsidR="14814234">
        <w:rPr>
          <w:rFonts w:ascii="Arial" w:hAnsi="Arial" w:cs="Arial"/>
          <w:color w:val="000000" w:themeColor="text1" w:themeTint="FF" w:themeShade="FF"/>
        </w:rPr>
        <w:t>.</w:t>
      </w:r>
    </w:p>
    <w:p w:rsidR="3F72ED06" w:rsidP="0843727C" w:rsidRDefault="3F72ED06" w14:paraId="004E2DC1" w14:textId="00450D0F">
      <w:pPr>
        <w:spacing w:after="160" w:line="259" w:lineRule="auto"/>
        <w:jc w:val="center"/>
        <w:rPr>
          <w:rFonts w:ascii="Arial" w:hAnsi="Arial" w:cs="Arial"/>
          <w:color w:val="000000" w:themeColor="text1" w:themeTint="FF" w:themeShade="FF"/>
        </w:rPr>
      </w:pPr>
      <w:r w:rsidRPr="0843727C" w:rsidR="3F72ED06">
        <w:rPr>
          <w:rFonts w:ascii="Arial" w:hAnsi="Arial" w:cs="Arial"/>
          <w:color w:val="000000" w:themeColor="text1" w:themeTint="FF" w:themeShade="FF"/>
        </w:rPr>
        <w:t xml:space="preserve"> </w:t>
      </w:r>
      <w:r w:rsidR="3F72ED06">
        <w:drawing>
          <wp:inline wp14:editId="1475D24A" wp14:anchorId="351543A1">
            <wp:extent cx="3544956" cy="2038350"/>
            <wp:effectExtent l="0" t="0" r="0" b="0"/>
            <wp:docPr id="619165097" name="" title=""/>
            <wp:cNvGraphicFramePr>
              <a:graphicFrameLocks noChangeAspect="1"/>
            </wp:cNvGraphicFramePr>
            <a:graphic>
              <a:graphicData uri="http://schemas.openxmlformats.org/drawingml/2006/picture">
                <pic:pic>
                  <pic:nvPicPr>
                    <pic:cNvPr id="0" name=""/>
                    <pic:cNvPicPr/>
                  </pic:nvPicPr>
                  <pic:blipFill>
                    <a:blip r:embed="R1e214c47f5544a4c">
                      <a:extLst>
                        <a:ext xmlns:a="http://schemas.openxmlformats.org/drawingml/2006/main" uri="{28A0092B-C50C-407E-A947-70E740481C1C}">
                          <a14:useLocalDpi val="0"/>
                        </a:ext>
                      </a:extLst>
                    </a:blip>
                    <a:stretch>
                      <a:fillRect/>
                    </a:stretch>
                  </pic:blipFill>
                  <pic:spPr>
                    <a:xfrm>
                      <a:off x="0" y="0"/>
                      <a:ext cx="3544956" cy="2038350"/>
                    </a:xfrm>
                    <a:prstGeom prst="rect">
                      <a:avLst/>
                    </a:prstGeom>
                  </pic:spPr>
                </pic:pic>
              </a:graphicData>
            </a:graphic>
          </wp:inline>
        </w:drawing>
      </w:r>
    </w:p>
    <w:p w:rsidR="0843727C" w:rsidP="0843727C" w:rsidRDefault="0843727C" w14:paraId="520FD18E" w14:textId="5AB51043">
      <w:pPr>
        <w:pStyle w:val="ListParagraph"/>
        <w:ind w:left="0"/>
        <w:jc w:val="both"/>
        <w:rPr>
          <w:rFonts w:ascii="Arial" w:hAnsi="Arial" w:cs="Arial"/>
          <w:color w:val="000000" w:themeColor="text1" w:themeTint="FF" w:themeShade="FF"/>
        </w:rPr>
      </w:pPr>
    </w:p>
    <w:p w:rsidR="3F72ED06" w:rsidP="0843727C" w:rsidRDefault="3F72ED06" w14:paraId="5CECE32B" w14:textId="4DB25FAC">
      <w:pPr>
        <w:pStyle w:val="ListParagraph"/>
        <w:ind w:left="708"/>
        <w:jc w:val="both"/>
        <w:rPr>
          <w:rFonts w:ascii="Arial" w:hAnsi="Arial" w:cs="Arial"/>
          <w:color w:val="000000" w:themeColor="text1" w:themeTint="FF" w:themeShade="FF"/>
        </w:rPr>
      </w:pPr>
      <w:r w:rsidRPr="0843727C" w:rsidR="3F72ED06">
        <w:rPr>
          <w:rFonts w:ascii="Arial" w:hAnsi="Arial" w:cs="Arial"/>
          <w:color w:val="000000" w:themeColor="text1" w:themeTint="FF" w:themeShade="FF"/>
        </w:rPr>
        <w:t xml:space="preserve">Para la última variable llamada </w:t>
      </w:r>
      <w:r w:rsidRPr="0843727C" w:rsidR="5CDD015F">
        <w:rPr>
          <w:rFonts w:ascii="Arial" w:hAnsi="Arial" w:cs="Arial"/>
          <w:color w:val="000000" w:themeColor="text1" w:themeTint="FF" w:themeShade="FF"/>
        </w:rPr>
        <w:t>espesor</w:t>
      </w:r>
      <w:r w:rsidRPr="0843727C" w:rsidR="3F72ED06">
        <w:rPr>
          <w:rFonts w:ascii="Arial" w:hAnsi="Arial" w:cs="Arial"/>
          <w:color w:val="000000" w:themeColor="text1" w:themeTint="FF" w:themeShade="FF"/>
        </w:rPr>
        <w:t xml:space="preserve"> </w:t>
      </w:r>
      <w:r w:rsidRPr="0843727C" w:rsidR="51AC9402">
        <w:rPr>
          <w:rFonts w:ascii="Arial" w:hAnsi="Arial" w:cs="Arial"/>
          <w:color w:val="000000" w:themeColor="text1" w:themeTint="FF" w:themeShade="FF"/>
        </w:rPr>
        <w:t>se tiene</w:t>
      </w:r>
      <w:r w:rsidRPr="0843727C" w:rsidR="3F72ED06">
        <w:rPr>
          <w:rFonts w:ascii="Arial" w:hAnsi="Arial" w:cs="Arial"/>
          <w:color w:val="000000" w:themeColor="text1" w:themeTint="FF" w:themeShade="FF"/>
        </w:rPr>
        <w:t xml:space="preserve"> lo siguiente</w:t>
      </w:r>
      <w:r w:rsidRPr="0843727C" w:rsidR="561ABF0E">
        <w:rPr>
          <w:rFonts w:ascii="Arial" w:hAnsi="Arial" w:cs="Arial"/>
          <w:color w:val="000000" w:themeColor="text1" w:themeTint="FF" w:themeShade="FF"/>
        </w:rPr>
        <w:t>:</w:t>
      </w:r>
    </w:p>
    <w:p w:rsidR="0843727C" w:rsidP="0843727C" w:rsidRDefault="0843727C" w14:paraId="3C405455" w14:textId="75FFB707">
      <w:pPr>
        <w:pStyle w:val="ListParagraph"/>
        <w:ind w:left="0"/>
        <w:jc w:val="center"/>
        <w:rPr>
          <w:rFonts w:ascii="Arial" w:hAnsi="Arial" w:cs="Arial"/>
          <w:color w:val="000000" w:themeColor="text1" w:themeTint="FF" w:themeShade="FF"/>
        </w:rPr>
      </w:pPr>
    </w:p>
    <w:p w:rsidR="3F72ED06" w:rsidP="0843727C" w:rsidRDefault="3F72ED06" w14:paraId="1FEA1B94" w14:textId="6B2C3C8B">
      <w:pPr>
        <w:pStyle w:val="ListParagraph"/>
        <w:ind w:left="0"/>
        <w:jc w:val="center"/>
        <w:rPr>
          <w:rFonts w:ascii="Arial" w:hAnsi="Arial" w:cs="Arial"/>
          <w:color w:val="000000" w:themeColor="text1" w:themeTint="FF" w:themeShade="FF"/>
        </w:rPr>
      </w:pPr>
      <w:r w:rsidRPr="0843727C" w:rsidR="3F72ED06">
        <w:rPr>
          <w:rFonts w:ascii="Arial" w:hAnsi="Arial" w:cs="Arial"/>
          <w:color w:val="000000" w:themeColor="text1" w:themeTint="FF" w:themeShade="FF"/>
        </w:rPr>
        <w:t xml:space="preserve"> </w:t>
      </w:r>
      <w:r w:rsidR="3F72ED06">
        <w:drawing>
          <wp:inline wp14:editId="06AC03E7" wp14:anchorId="05D96831">
            <wp:extent cx="2670810" cy="3781678"/>
            <wp:effectExtent l="0" t="0" r="0" b="0"/>
            <wp:docPr id="1835561630" name="" title=""/>
            <wp:cNvGraphicFramePr>
              <a:graphicFrameLocks noChangeAspect="1"/>
            </wp:cNvGraphicFramePr>
            <a:graphic>
              <a:graphicData uri="http://schemas.openxmlformats.org/drawingml/2006/picture">
                <pic:pic>
                  <pic:nvPicPr>
                    <pic:cNvPr id="0" name=""/>
                    <pic:cNvPicPr/>
                  </pic:nvPicPr>
                  <pic:blipFill>
                    <a:blip r:embed="Rce0fa39f5d6a427f">
                      <a:extLst>
                        <a:ext xmlns:a="http://schemas.openxmlformats.org/drawingml/2006/main" uri="{28A0092B-C50C-407E-A947-70E740481C1C}">
                          <a14:useLocalDpi val="0"/>
                        </a:ext>
                      </a:extLst>
                    </a:blip>
                    <a:stretch>
                      <a:fillRect/>
                    </a:stretch>
                  </pic:blipFill>
                  <pic:spPr>
                    <a:xfrm>
                      <a:off x="0" y="0"/>
                      <a:ext cx="2670810" cy="3781678"/>
                    </a:xfrm>
                    <a:prstGeom prst="rect">
                      <a:avLst/>
                    </a:prstGeom>
                  </pic:spPr>
                </pic:pic>
              </a:graphicData>
            </a:graphic>
          </wp:inline>
        </w:drawing>
      </w:r>
    </w:p>
    <w:p w:rsidR="0843727C" w:rsidP="0843727C" w:rsidRDefault="0843727C" w14:paraId="24CBA3C6" w14:textId="045AB2FA">
      <w:pPr>
        <w:pStyle w:val="ListParagraph"/>
        <w:ind w:left="0"/>
        <w:jc w:val="both"/>
        <w:rPr>
          <w:rFonts w:ascii="Arial" w:hAnsi="Arial" w:cs="Arial"/>
          <w:color w:val="000000" w:themeColor="text1" w:themeTint="FF" w:themeShade="FF"/>
        </w:rPr>
      </w:pPr>
    </w:p>
    <w:p w:rsidR="55FD4F06" w:rsidP="0843727C" w:rsidRDefault="55FD4F06" w14:paraId="384C2E33" w14:textId="5CAF66A7">
      <w:pPr>
        <w:ind w:left="708"/>
        <w:jc w:val="both"/>
        <w:rPr>
          <w:rFonts w:ascii="Arial" w:hAnsi="Arial" w:cs="Arial"/>
          <w:color w:val="000000" w:themeColor="text1" w:themeTint="FF" w:themeShade="FF"/>
        </w:rPr>
      </w:pPr>
      <w:r w:rsidRPr="0843727C" w:rsidR="55FD4F06">
        <w:rPr>
          <w:rFonts w:ascii="Arial" w:hAnsi="Arial" w:cs="Arial"/>
          <w:color w:val="000000" w:themeColor="text1" w:themeTint="FF" w:themeShade="FF"/>
        </w:rPr>
        <w:t xml:space="preserve">Para esta variable, se observa que presenta dos </w:t>
      </w:r>
      <w:r w:rsidRPr="0843727C" w:rsidR="4BC5F31A">
        <w:rPr>
          <w:rFonts w:ascii="Arial" w:hAnsi="Arial" w:cs="Arial"/>
          <w:color w:val="000000" w:themeColor="text1" w:themeTint="FF" w:themeShade="FF"/>
        </w:rPr>
        <w:t>comportamientos</w:t>
      </w:r>
      <w:r w:rsidRPr="0843727C" w:rsidR="55FD4F06">
        <w:rPr>
          <w:rFonts w:ascii="Arial" w:hAnsi="Arial" w:cs="Arial"/>
          <w:color w:val="000000" w:themeColor="text1" w:themeTint="FF" w:themeShade="FF"/>
        </w:rPr>
        <w:t xml:space="preserve"> en los datos. Para modelarla, ajustaremos una distribución multinomial que capture ambos</w:t>
      </w:r>
      <w:r w:rsidRPr="0843727C" w:rsidR="1ECF6B0D">
        <w:rPr>
          <w:rFonts w:ascii="Arial" w:hAnsi="Arial" w:cs="Arial"/>
          <w:color w:val="000000" w:themeColor="text1" w:themeTint="FF" w:themeShade="FF"/>
        </w:rPr>
        <w:t xml:space="preserve"> comportamientos</w:t>
      </w:r>
      <w:r w:rsidRPr="0843727C" w:rsidR="55FD4F06">
        <w:rPr>
          <w:rFonts w:ascii="Arial" w:hAnsi="Arial" w:cs="Arial"/>
          <w:color w:val="000000" w:themeColor="text1" w:themeTint="FF" w:themeShade="FF"/>
        </w:rPr>
        <w:t xml:space="preserve"> identificados en los datos. En primer lugar, notamos un </w:t>
      </w:r>
      <w:r w:rsidRPr="0843727C" w:rsidR="5743CAA4">
        <w:rPr>
          <w:rFonts w:ascii="Arial" w:hAnsi="Arial" w:cs="Arial"/>
          <w:color w:val="000000" w:themeColor="text1" w:themeTint="FF" w:themeShade="FF"/>
        </w:rPr>
        <w:t xml:space="preserve">comportamiento </w:t>
      </w:r>
      <w:r w:rsidRPr="0843727C" w:rsidR="55FD4F06">
        <w:rPr>
          <w:rFonts w:ascii="Arial" w:hAnsi="Arial" w:cs="Arial"/>
          <w:color w:val="000000" w:themeColor="text1" w:themeTint="FF" w:themeShade="FF"/>
        </w:rPr>
        <w:t xml:space="preserve">que se asemeja a una distribución normal con una varianza muy pequeña. Luego, </w:t>
      </w:r>
      <w:r w:rsidRPr="0843727C" w:rsidR="5E77F7FE">
        <w:rPr>
          <w:rFonts w:ascii="Arial" w:hAnsi="Arial" w:cs="Arial"/>
          <w:color w:val="000000" w:themeColor="text1" w:themeTint="FF" w:themeShade="FF"/>
        </w:rPr>
        <w:t xml:space="preserve">se </w:t>
      </w:r>
      <w:r w:rsidRPr="0843727C" w:rsidR="55FD4F06">
        <w:rPr>
          <w:rFonts w:ascii="Arial" w:hAnsi="Arial" w:cs="Arial"/>
          <w:color w:val="000000" w:themeColor="text1" w:themeTint="FF" w:themeShade="FF"/>
        </w:rPr>
        <w:t>identific</w:t>
      </w:r>
      <w:r w:rsidRPr="0843727C" w:rsidR="3B7318A6">
        <w:rPr>
          <w:rFonts w:ascii="Arial" w:hAnsi="Arial" w:cs="Arial"/>
          <w:color w:val="000000" w:themeColor="text1" w:themeTint="FF" w:themeShade="FF"/>
        </w:rPr>
        <w:t>a</w:t>
      </w:r>
      <w:r w:rsidRPr="0843727C" w:rsidR="55FD4F06">
        <w:rPr>
          <w:rFonts w:ascii="Arial" w:hAnsi="Arial" w:cs="Arial"/>
          <w:color w:val="000000" w:themeColor="text1" w:themeTint="FF" w:themeShade="FF"/>
        </w:rPr>
        <w:t xml:space="preserve"> un segundo </w:t>
      </w:r>
      <w:r w:rsidRPr="0843727C" w:rsidR="27098C59">
        <w:rPr>
          <w:rFonts w:ascii="Arial" w:hAnsi="Arial" w:cs="Arial"/>
          <w:color w:val="000000" w:themeColor="text1" w:themeTint="FF" w:themeShade="FF"/>
        </w:rPr>
        <w:t>c</w:t>
      </w:r>
      <w:r w:rsidRPr="0843727C" w:rsidR="55FD4F06">
        <w:rPr>
          <w:rFonts w:ascii="Arial" w:hAnsi="Arial" w:cs="Arial"/>
          <w:color w:val="000000" w:themeColor="text1" w:themeTint="FF" w:themeShade="FF"/>
        </w:rPr>
        <w:t>o</w:t>
      </w:r>
      <w:r w:rsidRPr="0843727C" w:rsidR="27098C59">
        <w:rPr>
          <w:rFonts w:ascii="Arial" w:hAnsi="Arial" w:cs="Arial"/>
          <w:color w:val="000000" w:themeColor="text1" w:themeTint="FF" w:themeShade="FF"/>
        </w:rPr>
        <w:t>mportamiento</w:t>
      </w:r>
      <w:r w:rsidRPr="0843727C" w:rsidR="55FD4F06">
        <w:rPr>
          <w:rFonts w:ascii="Arial" w:hAnsi="Arial" w:cs="Arial"/>
          <w:color w:val="000000" w:themeColor="text1" w:themeTint="FF" w:themeShade="FF"/>
        </w:rPr>
        <w:t xml:space="preserve"> que se asemeja a una distribución normal, pero con una tendencia a agrupar los datos hacia la derecha, indicando un alto sesgo a la izquierda.</w:t>
      </w:r>
    </w:p>
    <w:p w:rsidR="55FD4F06" w:rsidP="0843727C" w:rsidRDefault="55FD4F06" w14:paraId="0E80C7D0" w14:textId="4DC97DB6">
      <w:pPr>
        <w:ind w:left="708"/>
        <w:jc w:val="both"/>
        <w:rPr>
          <w:rFonts w:ascii="Arial" w:hAnsi="Arial" w:cs="Arial"/>
          <w:color w:val="000000" w:themeColor="text1" w:themeTint="FF" w:themeShade="FF"/>
        </w:rPr>
      </w:pPr>
      <w:r w:rsidRPr="0843727C" w:rsidR="55FD4F06">
        <w:rPr>
          <w:rFonts w:ascii="Arial" w:hAnsi="Arial" w:cs="Arial"/>
          <w:color w:val="000000" w:themeColor="text1" w:themeTint="FF" w:themeShade="FF"/>
        </w:rPr>
        <w:t xml:space="preserve">Para explorar y comparar esta hipótesis, </w:t>
      </w:r>
      <w:r w:rsidRPr="0843727C" w:rsidR="005B117F">
        <w:rPr>
          <w:rFonts w:ascii="Arial" w:hAnsi="Arial" w:cs="Arial"/>
          <w:color w:val="000000" w:themeColor="text1" w:themeTint="FF" w:themeShade="FF"/>
        </w:rPr>
        <w:t xml:space="preserve">se </w:t>
      </w:r>
      <w:r w:rsidRPr="0843727C" w:rsidR="55FD4F06">
        <w:rPr>
          <w:rFonts w:ascii="Arial" w:hAnsi="Arial" w:cs="Arial"/>
          <w:color w:val="000000" w:themeColor="text1" w:themeTint="FF" w:themeShade="FF"/>
        </w:rPr>
        <w:t>genera</w:t>
      </w:r>
      <w:r w:rsidRPr="0843727C" w:rsidR="017EE077">
        <w:rPr>
          <w:rFonts w:ascii="Arial" w:hAnsi="Arial" w:cs="Arial"/>
          <w:color w:val="000000" w:themeColor="text1" w:themeTint="FF" w:themeShade="FF"/>
        </w:rPr>
        <w:t>n</w:t>
      </w:r>
      <w:r w:rsidRPr="0843727C" w:rsidR="55FD4F06">
        <w:rPr>
          <w:rFonts w:ascii="Arial" w:hAnsi="Arial" w:cs="Arial"/>
          <w:color w:val="000000" w:themeColor="text1" w:themeTint="FF" w:themeShade="FF"/>
        </w:rPr>
        <w:t xml:space="preserve"> dos variables aleatorias en Python y </w:t>
      </w:r>
      <w:r w:rsidRPr="0843727C" w:rsidR="185144EA">
        <w:rPr>
          <w:rFonts w:ascii="Arial" w:hAnsi="Arial" w:cs="Arial"/>
          <w:color w:val="000000" w:themeColor="text1" w:themeTint="FF" w:themeShade="FF"/>
        </w:rPr>
        <w:t>se representan</w:t>
      </w:r>
      <w:r w:rsidRPr="0843727C" w:rsidR="55FD4F06">
        <w:rPr>
          <w:rFonts w:ascii="Arial" w:hAnsi="Arial" w:cs="Arial"/>
          <w:color w:val="000000" w:themeColor="text1" w:themeTint="FF" w:themeShade="FF"/>
        </w:rPr>
        <w:t xml:space="preserve"> gráficamente. </w:t>
      </w:r>
      <w:r w:rsidRPr="0843727C" w:rsidR="574EE319">
        <w:rPr>
          <w:rFonts w:ascii="Arial" w:hAnsi="Arial" w:cs="Arial"/>
          <w:color w:val="000000" w:themeColor="text1" w:themeTint="FF" w:themeShade="FF"/>
        </w:rPr>
        <w:t>Se o</w:t>
      </w:r>
      <w:r w:rsidRPr="0843727C" w:rsidR="55FD4F06">
        <w:rPr>
          <w:rFonts w:ascii="Arial" w:hAnsi="Arial" w:cs="Arial"/>
          <w:color w:val="000000" w:themeColor="text1" w:themeTint="FF" w:themeShade="FF"/>
        </w:rPr>
        <w:t>bserva</w:t>
      </w:r>
      <w:r w:rsidRPr="0843727C" w:rsidR="406FF340">
        <w:rPr>
          <w:rFonts w:ascii="Arial" w:hAnsi="Arial" w:cs="Arial"/>
          <w:color w:val="000000" w:themeColor="text1" w:themeTint="FF" w:themeShade="FF"/>
        </w:rPr>
        <w:t xml:space="preserve"> </w:t>
      </w:r>
      <w:r w:rsidRPr="0843727C" w:rsidR="55FD4F06">
        <w:rPr>
          <w:rFonts w:ascii="Arial" w:hAnsi="Arial" w:cs="Arial"/>
          <w:color w:val="000000" w:themeColor="text1" w:themeTint="FF" w:themeShade="FF"/>
        </w:rPr>
        <w:t xml:space="preserve">que estas variables aleatorias se asemejan mucho más a la variable original en los datos, lo que respalda la idea de que una distribución multinomial con dos </w:t>
      </w:r>
      <w:r w:rsidRPr="0843727C" w:rsidR="61ADF35E">
        <w:rPr>
          <w:rFonts w:ascii="Arial" w:hAnsi="Arial" w:cs="Arial"/>
          <w:color w:val="000000" w:themeColor="text1" w:themeTint="FF" w:themeShade="FF"/>
        </w:rPr>
        <w:t>comportamientos</w:t>
      </w:r>
      <w:r w:rsidRPr="0843727C" w:rsidR="55FD4F06">
        <w:rPr>
          <w:rFonts w:ascii="Arial" w:hAnsi="Arial" w:cs="Arial"/>
          <w:color w:val="000000" w:themeColor="text1" w:themeTint="FF" w:themeShade="FF"/>
        </w:rPr>
        <w:t xml:space="preserve"> puede ser un modelo adecuado para esta variable.</w:t>
      </w:r>
    </w:p>
    <w:p w:rsidR="0843727C" w:rsidP="0843727C" w:rsidRDefault="0843727C" w14:paraId="400548A4" w14:textId="27F211F6">
      <w:pPr>
        <w:pStyle w:val="ListParagraph"/>
        <w:ind w:left="0"/>
        <w:jc w:val="both"/>
        <w:rPr>
          <w:rFonts w:ascii="Arial" w:hAnsi="Arial" w:cs="Arial"/>
          <w:color w:val="000000" w:themeColor="text1" w:themeTint="FF" w:themeShade="FF"/>
        </w:rPr>
      </w:pPr>
    </w:p>
    <w:p w:rsidR="0843727C" w:rsidP="0843727C" w:rsidRDefault="0843727C" w14:paraId="0978E7B7" w14:textId="6C7EF253">
      <w:pPr>
        <w:pStyle w:val="ListParagraph"/>
        <w:ind w:left="0"/>
        <w:jc w:val="both"/>
        <w:rPr>
          <w:rFonts w:ascii="Arial" w:hAnsi="Arial" w:cs="Arial"/>
          <w:color w:val="000000" w:themeColor="text1" w:themeTint="FF" w:themeShade="FF"/>
        </w:rPr>
      </w:pPr>
    </w:p>
    <w:p w:rsidR="6C651D63" w:rsidP="0843727C" w:rsidRDefault="6C651D63" w14:paraId="62EFEA62" w14:textId="20756972">
      <w:pPr>
        <w:pStyle w:val="ListParagraph"/>
        <w:ind w:left="0"/>
        <w:jc w:val="center"/>
        <w:rPr>
          <w:rFonts w:ascii="Arial" w:hAnsi="Arial" w:cs="Arial"/>
          <w:color w:val="000000" w:themeColor="text1" w:themeTint="FF" w:themeShade="FF"/>
        </w:rPr>
      </w:pPr>
      <w:r w:rsidR="6C651D63">
        <w:drawing>
          <wp:inline wp14:editId="52134440" wp14:anchorId="6473A9BA">
            <wp:extent cx="3309951" cy="2434193"/>
            <wp:effectExtent l="0" t="0" r="0" b="0"/>
            <wp:docPr id="2078281623" name="" title=""/>
            <wp:cNvGraphicFramePr>
              <a:graphicFrameLocks noChangeAspect="1"/>
            </wp:cNvGraphicFramePr>
            <a:graphic>
              <a:graphicData uri="http://schemas.openxmlformats.org/drawingml/2006/picture">
                <pic:pic>
                  <pic:nvPicPr>
                    <pic:cNvPr id="0" name=""/>
                    <pic:cNvPicPr/>
                  </pic:nvPicPr>
                  <pic:blipFill>
                    <a:blip r:embed="Ra43008684b674c6e">
                      <a:extLst>
                        <a:ext xmlns:a="http://schemas.openxmlformats.org/drawingml/2006/main" uri="{28A0092B-C50C-407E-A947-70E740481C1C}">
                          <a14:useLocalDpi val="0"/>
                        </a:ext>
                      </a:extLst>
                    </a:blip>
                    <a:stretch>
                      <a:fillRect/>
                    </a:stretch>
                  </pic:blipFill>
                  <pic:spPr>
                    <a:xfrm>
                      <a:off x="0" y="0"/>
                      <a:ext cx="3309951" cy="2434193"/>
                    </a:xfrm>
                    <a:prstGeom prst="rect">
                      <a:avLst/>
                    </a:prstGeom>
                  </pic:spPr>
                </pic:pic>
              </a:graphicData>
            </a:graphic>
          </wp:inline>
        </w:drawing>
      </w:r>
    </w:p>
    <w:p w:rsidR="56AB6187" w:rsidP="0843727C" w:rsidRDefault="56AB6187" w14:paraId="20C34E2D" w14:textId="386F4CEF">
      <w:pPr>
        <w:pStyle w:val="ListParagraph"/>
        <w:ind w:left="0"/>
        <w:jc w:val="both"/>
        <w:rPr>
          <w:rFonts w:ascii="Arial" w:hAnsi="Arial" w:cs="Arial"/>
          <w:color w:val="000000" w:themeColor="text1" w:themeTint="FF" w:themeShade="FF"/>
        </w:rPr>
      </w:pPr>
      <w:r w:rsidRPr="0843727C" w:rsidR="56AB6187">
        <w:rPr>
          <w:rFonts w:ascii="Arial" w:hAnsi="Arial" w:cs="Arial"/>
          <w:color w:val="000000" w:themeColor="text1" w:themeTint="FF" w:themeShade="FF"/>
        </w:rPr>
        <w:t xml:space="preserve">       </w:t>
      </w:r>
      <w:r w:rsidRPr="0843727C" w:rsidR="3DC3E51C">
        <w:rPr>
          <w:rFonts w:ascii="Arial" w:hAnsi="Arial" w:cs="Arial"/>
          <w:color w:val="000000" w:themeColor="text1" w:themeTint="FF" w:themeShade="FF"/>
        </w:rPr>
        <w:t>2)</w:t>
      </w:r>
    </w:p>
    <w:p w:rsidR="0843727C" w:rsidP="0843727C" w:rsidRDefault="0843727C" w14:paraId="2FD41591" w14:textId="24315304">
      <w:pPr>
        <w:pStyle w:val="ListParagraph"/>
        <w:ind w:left="0"/>
        <w:jc w:val="both"/>
        <w:rPr>
          <w:rFonts w:ascii="Arial" w:hAnsi="Arial" w:cs="Arial"/>
          <w:color w:val="000000" w:themeColor="text1" w:themeTint="FF" w:themeShade="FF"/>
        </w:rPr>
      </w:pPr>
    </w:p>
    <w:p w:rsidR="4E031A52" w:rsidP="0843727C" w:rsidRDefault="4E031A52" w14:paraId="006EF9C7" w14:textId="732B4593">
      <w:pPr>
        <w:pStyle w:val="ListParagraph"/>
        <w:numPr>
          <w:ilvl w:val="0"/>
          <w:numId w:val="9"/>
        </w:numPr>
        <w:spacing w:before="0" w:beforeAutospacing="off" w:after="0" w:afterAutospacing="off"/>
        <w:jc w:val="both"/>
        <w:rPr>
          <w:rFonts w:ascii="Arial" w:hAnsi="Arial" w:cs="Arial"/>
          <w:color w:val="000000" w:themeColor="text1" w:themeTint="FF" w:themeShade="FF"/>
        </w:rPr>
      </w:pPr>
      <w:r w:rsidRPr="0843727C" w:rsidR="4E031A52">
        <w:rPr>
          <w:rFonts w:ascii="Arial" w:hAnsi="Arial" w:cs="Arial"/>
          <w:color w:val="000000" w:themeColor="text1" w:themeTint="FF" w:themeShade="FF"/>
        </w:rPr>
        <w:t>La variable "a" será una constante.</w:t>
      </w:r>
    </w:p>
    <w:p w:rsidR="4E031A52" w:rsidP="0843727C" w:rsidRDefault="4E031A52" w14:paraId="3B18F499" w14:textId="3B29088A">
      <w:pPr>
        <w:pStyle w:val="ListParagraph"/>
        <w:numPr>
          <w:ilvl w:val="0"/>
          <w:numId w:val="11"/>
        </w:numPr>
        <w:spacing w:before="0" w:beforeAutospacing="off" w:after="0" w:afterAutospacing="off"/>
        <w:jc w:val="both"/>
        <w:rPr>
          <w:rFonts w:ascii="Arial" w:hAnsi="Arial" w:cs="Arial"/>
          <w:color w:val="000000" w:themeColor="text1" w:themeTint="FF" w:themeShade="FF"/>
        </w:rPr>
      </w:pPr>
      <w:r w:rsidRPr="0843727C" w:rsidR="4E031A52">
        <w:rPr>
          <w:rFonts w:ascii="Arial" w:hAnsi="Arial" w:cs="Arial"/>
          <w:color w:val="000000" w:themeColor="text1" w:themeTint="FF" w:themeShade="FF"/>
        </w:rPr>
        <w:t>La variable "H" se generará como una combinación de dos distribuciones normales. Una de estas distribuciones tendrá una alta concentración alrededor de la media y una desviación estándar baja, mientras que la otra mostrará un sesgo hacia la izquierda, como se mencionó anteriormente.</w:t>
      </w:r>
    </w:p>
    <w:p w:rsidR="4E031A52" w:rsidP="0843727C" w:rsidRDefault="4E031A52" w14:paraId="1CA005B9" w14:textId="293C1C93">
      <w:pPr>
        <w:pStyle w:val="ListParagraph"/>
        <w:numPr>
          <w:ilvl w:val="0"/>
          <w:numId w:val="12"/>
        </w:numPr>
        <w:spacing w:before="0" w:beforeAutospacing="off" w:after="0" w:afterAutospacing="off"/>
        <w:jc w:val="both"/>
        <w:rPr>
          <w:rFonts w:ascii="Arial" w:hAnsi="Arial" w:cs="Arial"/>
          <w:color w:val="000000" w:themeColor="text1" w:themeTint="FF" w:themeShade="FF"/>
        </w:rPr>
      </w:pPr>
      <w:r w:rsidRPr="0843727C" w:rsidR="4E031A52">
        <w:rPr>
          <w:rFonts w:ascii="Arial" w:hAnsi="Arial" w:cs="Arial"/>
          <w:color w:val="000000" w:themeColor="text1" w:themeTint="FF" w:themeShade="FF"/>
        </w:rPr>
        <w:t>La variable "porosidad" se modelará utilizando una distribución beta con parámetros 3 y 2, y los valores estarán en el rango de 0.26 a 0.28.</w:t>
      </w:r>
    </w:p>
    <w:p w:rsidR="4E031A52" w:rsidP="0843727C" w:rsidRDefault="4E031A52" w14:paraId="19E4F27F" w14:textId="1F60FE20">
      <w:pPr>
        <w:pStyle w:val="ListParagraph"/>
        <w:numPr>
          <w:ilvl w:val="0"/>
          <w:numId w:val="13"/>
        </w:numPr>
        <w:spacing w:before="0" w:beforeAutospacing="off" w:after="0" w:afterAutospacing="off"/>
        <w:jc w:val="both"/>
        <w:rPr>
          <w:rFonts w:ascii="Arial" w:hAnsi="Arial" w:cs="Arial"/>
          <w:color w:val="000000" w:themeColor="text1" w:themeTint="FF" w:themeShade="FF"/>
        </w:rPr>
      </w:pPr>
      <w:r w:rsidRPr="0843727C" w:rsidR="4E031A52">
        <w:rPr>
          <w:rFonts w:ascii="Arial" w:hAnsi="Arial" w:cs="Arial"/>
          <w:color w:val="000000" w:themeColor="text1" w:themeTint="FF" w:themeShade="FF"/>
        </w:rPr>
        <w:t>La variable "saturación" se generará utilizando una distribución beta con parámetros 2 y 2.</w:t>
      </w:r>
    </w:p>
    <w:p w:rsidR="4E031A52" w:rsidP="0843727C" w:rsidRDefault="4E031A52" w14:paraId="64B7BBD7" w14:textId="240D41C9">
      <w:pPr>
        <w:pStyle w:val="ListParagraph"/>
        <w:numPr>
          <w:ilvl w:val="0"/>
          <w:numId w:val="14"/>
        </w:numPr>
        <w:spacing w:before="0" w:beforeAutospacing="off" w:after="0" w:afterAutospacing="off"/>
        <w:jc w:val="both"/>
        <w:rPr>
          <w:rFonts w:ascii="Arial" w:hAnsi="Arial" w:cs="Arial"/>
          <w:color w:val="000000" w:themeColor="text1" w:themeTint="FF" w:themeShade="FF"/>
        </w:rPr>
      </w:pPr>
      <w:r w:rsidRPr="0843727C" w:rsidR="4E031A52">
        <w:rPr>
          <w:rFonts w:ascii="Arial" w:hAnsi="Arial" w:cs="Arial"/>
          <w:color w:val="000000" w:themeColor="text1" w:themeTint="FF" w:themeShade="FF"/>
        </w:rPr>
        <w:t>Las demás variables se tomarán como distribuciones uniformes.</w:t>
      </w:r>
    </w:p>
    <w:p w:rsidR="0843727C" w:rsidP="0843727C" w:rsidRDefault="0843727C" w14:paraId="01A26D67" w14:textId="100C3A31">
      <w:pPr>
        <w:pStyle w:val="ListParagraph"/>
        <w:ind w:left="708"/>
        <w:jc w:val="both"/>
        <w:rPr>
          <w:rFonts w:ascii="Arial" w:hAnsi="Arial" w:cs="Arial"/>
          <w:color w:val="000000" w:themeColor="text1" w:themeTint="FF" w:themeShade="FF"/>
        </w:rPr>
      </w:pPr>
    </w:p>
    <w:p w:rsidR="0843727C" w:rsidP="0843727C" w:rsidRDefault="0843727C" w14:paraId="76A1DF49" w14:textId="0A992EAE">
      <w:pPr>
        <w:pStyle w:val="ListParagraph"/>
        <w:ind w:left="0"/>
        <w:jc w:val="both"/>
        <w:rPr>
          <w:rFonts w:ascii="Arial" w:hAnsi="Arial" w:cs="Arial"/>
          <w:color w:val="000000" w:themeColor="text1" w:themeTint="FF" w:themeShade="FF"/>
        </w:rPr>
      </w:pPr>
    </w:p>
    <w:p w:rsidR="4E031A52" w:rsidP="0843727C" w:rsidRDefault="4E031A52" w14:paraId="085D4056" w14:textId="10C47BAC">
      <w:pPr>
        <w:pStyle w:val="ListParagraph"/>
        <w:numPr>
          <w:ilvl w:val="0"/>
          <w:numId w:val="20"/>
        </w:numPr>
        <w:jc w:val="both"/>
        <w:rPr>
          <w:rFonts w:ascii="Arial" w:hAnsi="Arial" w:cs="Arial"/>
          <w:color w:val="000000" w:themeColor="text1" w:themeTint="FF" w:themeShade="FF"/>
        </w:rPr>
      </w:pPr>
      <w:r w:rsidRPr="0843727C" w:rsidR="4E031A52">
        <w:rPr>
          <w:rFonts w:ascii="Arial" w:hAnsi="Arial" w:cs="Arial"/>
          <w:color w:val="000000" w:themeColor="text1" w:themeTint="FF" w:themeShade="FF"/>
        </w:rPr>
        <w:t xml:space="preserve">Para calcular la distribución de </w:t>
      </w:r>
      <w:r w:rsidRPr="0843727C" w:rsidR="02AFBAB4">
        <w:rPr>
          <w:rFonts w:ascii="Arial" w:hAnsi="Arial" w:cs="Arial"/>
          <w:color w:val="000000" w:themeColor="text1" w:themeTint="FF" w:themeShade="FF"/>
        </w:rPr>
        <w:t>probabilidad</w:t>
      </w:r>
      <w:r w:rsidRPr="0843727C" w:rsidR="4E031A52">
        <w:rPr>
          <w:rFonts w:ascii="Arial" w:hAnsi="Arial" w:cs="Arial"/>
          <w:color w:val="000000" w:themeColor="text1" w:themeTint="FF" w:themeShade="FF"/>
        </w:rPr>
        <w:t xml:space="preserve">, </w:t>
      </w:r>
      <w:r w:rsidRPr="0843727C" w:rsidR="7AE775E6">
        <w:rPr>
          <w:rFonts w:ascii="Arial" w:hAnsi="Arial" w:cs="Arial"/>
          <w:color w:val="000000" w:themeColor="text1" w:themeTint="FF" w:themeShade="FF"/>
        </w:rPr>
        <w:t xml:space="preserve">se </w:t>
      </w:r>
      <w:r w:rsidRPr="0843727C" w:rsidR="4E031A52">
        <w:rPr>
          <w:rFonts w:ascii="Arial" w:hAnsi="Arial" w:cs="Arial"/>
          <w:color w:val="000000" w:themeColor="text1" w:themeTint="FF" w:themeShade="FF"/>
        </w:rPr>
        <w:t>utiliz</w:t>
      </w:r>
      <w:r w:rsidRPr="0843727C" w:rsidR="23700D32">
        <w:rPr>
          <w:rFonts w:ascii="Arial" w:hAnsi="Arial" w:cs="Arial"/>
          <w:color w:val="000000" w:themeColor="text1" w:themeTint="FF" w:themeShade="FF"/>
        </w:rPr>
        <w:t>ó</w:t>
      </w:r>
      <w:r w:rsidRPr="0843727C" w:rsidR="4E031A52">
        <w:rPr>
          <w:rFonts w:ascii="Arial" w:hAnsi="Arial" w:cs="Arial"/>
          <w:color w:val="000000" w:themeColor="text1" w:themeTint="FF" w:themeShade="FF"/>
        </w:rPr>
        <w:t xml:space="preserve"> el paquete </w:t>
      </w:r>
      <w:bookmarkStart w:name="_Int_ni3bfTyk" w:id="1995782836"/>
      <w:r w:rsidRPr="0843727C" w:rsidR="4E031A52">
        <w:rPr>
          <w:rFonts w:ascii="Arial" w:hAnsi="Arial" w:cs="Arial"/>
          <w:color w:val="000000" w:themeColor="text1" w:themeTint="FF" w:themeShade="FF"/>
        </w:rPr>
        <w:t>distfit</w:t>
      </w:r>
      <w:bookmarkEnd w:id="1995782836"/>
      <w:r w:rsidRPr="0843727C" w:rsidR="4E031A52">
        <w:rPr>
          <w:rFonts w:ascii="Arial" w:hAnsi="Arial" w:cs="Arial"/>
          <w:color w:val="000000" w:themeColor="text1" w:themeTint="FF" w:themeShade="FF"/>
        </w:rPr>
        <w:t xml:space="preserve"> y </w:t>
      </w:r>
      <w:r w:rsidRPr="0843727C" w:rsidR="2B161206">
        <w:rPr>
          <w:rFonts w:ascii="Arial" w:hAnsi="Arial" w:cs="Arial"/>
          <w:color w:val="000000" w:themeColor="text1" w:themeTint="FF" w:themeShade="FF"/>
        </w:rPr>
        <w:t xml:space="preserve">se </w:t>
      </w:r>
      <w:r w:rsidRPr="0843727C" w:rsidR="4E031A52">
        <w:rPr>
          <w:rFonts w:ascii="Arial" w:hAnsi="Arial" w:cs="Arial"/>
          <w:color w:val="000000" w:themeColor="text1" w:themeTint="FF" w:themeShade="FF"/>
        </w:rPr>
        <w:t>proba</w:t>
      </w:r>
      <w:r w:rsidRPr="0843727C" w:rsidR="19318282">
        <w:rPr>
          <w:rFonts w:ascii="Arial" w:hAnsi="Arial" w:cs="Arial"/>
          <w:color w:val="000000" w:themeColor="text1" w:themeTint="FF" w:themeShade="FF"/>
        </w:rPr>
        <w:t>ron</w:t>
      </w:r>
      <w:r w:rsidRPr="0843727C" w:rsidR="4E031A52">
        <w:rPr>
          <w:rFonts w:ascii="Arial" w:hAnsi="Arial" w:cs="Arial"/>
          <w:color w:val="000000" w:themeColor="text1" w:themeTint="FF" w:themeShade="FF"/>
        </w:rPr>
        <w:t xml:space="preserve"> </w:t>
      </w:r>
      <w:r w:rsidRPr="0843727C" w:rsidR="0C75B913">
        <w:rPr>
          <w:rFonts w:ascii="Arial" w:hAnsi="Arial" w:cs="Arial"/>
          <w:color w:val="000000" w:themeColor="text1" w:themeTint="FF" w:themeShade="FF"/>
        </w:rPr>
        <w:t xml:space="preserve">distintas </w:t>
      </w:r>
      <w:r w:rsidRPr="0843727C" w:rsidR="153882E6">
        <w:rPr>
          <w:rFonts w:ascii="Arial" w:hAnsi="Arial" w:cs="Arial"/>
          <w:color w:val="000000" w:themeColor="text1" w:themeTint="FF" w:themeShade="FF"/>
        </w:rPr>
        <w:t xml:space="preserve">distribuciones que se ajusten a </w:t>
      </w:r>
      <w:r w:rsidRPr="0843727C" w:rsidR="19E2BFFE">
        <w:rPr>
          <w:rFonts w:ascii="Arial" w:hAnsi="Arial" w:cs="Arial"/>
          <w:color w:val="000000" w:themeColor="text1" w:themeTint="FF" w:themeShade="FF"/>
        </w:rPr>
        <w:t xml:space="preserve">los </w:t>
      </w:r>
      <w:r w:rsidRPr="0843727C" w:rsidR="153882E6">
        <w:rPr>
          <w:rFonts w:ascii="Arial" w:hAnsi="Arial" w:cs="Arial"/>
          <w:color w:val="000000" w:themeColor="text1" w:themeTint="FF" w:themeShade="FF"/>
        </w:rPr>
        <w:t>datos.</w:t>
      </w:r>
    </w:p>
    <w:p w:rsidR="4E031A52" w:rsidP="0843727C" w:rsidRDefault="4E031A52" w14:paraId="1648F887" w14:textId="188589EE">
      <w:pPr>
        <w:pStyle w:val="ListParagraph"/>
        <w:ind w:left="0"/>
        <w:jc w:val="center"/>
        <w:rPr>
          <w:rFonts w:ascii="Arial" w:hAnsi="Arial" w:cs="Arial"/>
          <w:color w:val="000000" w:themeColor="text1" w:themeTint="FF" w:themeShade="FF"/>
        </w:rPr>
      </w:pPr>
      <w:r w:rsidR="4E031A52">
        <w:drawing>
          <wp:inline wp14:editId="43A79EEB" wp14:anchorId="20CBBED0">
            <wp:extent cx="3564000" cy="2828925"/>
            <wp:effectExtent l="0" t="0" r="0" b="0"/>
            <wp:docPr id="1954130449" name="" title=""/>
            <wp:cNvGraphicFramePr>
              <a:graphicFrameLocks noChangeAspect="1"/>
            </wp:cNvGraphicFramePr>
            <a:graphic>
              <a:graphicData uri="http://schemas.openxmlformats.org/drawingml/2006/picture">
                <pic:pic>
                  <pic:nvPicPr>
                    <pic:cNvPr id="0" name=""/>
                    <pic:cNvPicPr/>
                  </pic:nvPicPr>
                  <pic:blipFill>
                    <a:blip r:embed="Rf3262427e72e4e7e">
                      <a:extLst>
                        <a:ext xmlns:a="http://schemas.openxmlformats.org/drawingml/2006/main" uri="{28A0092B-C50C-407E-A947-70E740481C1C}">
                          <a14:useLocalDpi val="0"/>
                        </a:ext>
                      </a:extLst>
                    </a:blip>
                    <a:stretch>
                      <a:fillRect/>
                    </a:stretch>
                  </pic:blipFill>
                  <pic:spPr>
                    <a:xfrm>
                      <a:off x="0" y="0"/>
                      <a:ext cx="3564000" cy="2828925"/>
                    </a:xfrm>
                    <a:prstGeom prst="rect">
                      <a:avLst/>
                    </a:prstGeom>
                  </pic:spPr>
                </pic:pic>
              </a:graphicData>
            </a:graphic>
          </wp:inline>
        </w:drawing>
      </w:r>
    </w:p>
    <w:p w:rsidR="4E031A52" w:rsidP="0843727C" w:rsidRDefault="4E031A52" w14:paraId="31586FA6" w14:textId="152E2C90">
      <w:pPr>
        <w:pStyle w:val="ListParagraph"/>
        <w:ind w:left="708"/>
        <w:jc w:val="both"/>
        <w:rPr>
          <w:rFonts w:ascii="Arial" w:hAnsi="Arial" w:cs="Arial"/>
          <w:color w:val="000000" w:themeColor="text1" w:themeTint="FF" w:themeShade="FF"/>
        </w:rPr>
      </w:pPr>
      <w:r w:rsidRPr="0843727C" w:rsidR="4E031A52">
        <w:rPr>
          <w:rFonts w:ascii="Arial" w:hAnsi="Arial" w:cs="Arial"/>
          <w:color w:val="000000" w:themeColor="text1" w:themeTint="FF" w:themeShade="FF"/>
        </w:rPr>
        <w:t xml:space="preserve">En la gráfica </w:t>
      </w:r>
      <w:r w:rsidRPr="0843727C" w:rsidR="63A8ABD0">
        <w:rPr>
          <w:rFonts w:ascii="Arial" w:hAnsi="Arial" w:cs="Arial"/>
          <w:color w:val="000000" w:themeColor="text1" w:themeTint="FF" w:themeShade="FF"/>
        </w:rPr>
        <w:t xml:space="preserve">se </w:t>
      </w:r>
      <w:r w:rsidRPr="0843727C" w:rsidR="4E031A52">
        <w:rPr>
          <w:rFonts w:ascii="Arial" w:hAnsi="Arial" w:cs="Arial"/>
          <w:color w:val="000000" w:themeColor="text1" w:themeTint="FF" w:themeShade="FF"/>
        </w:rPr>
        <w:t xml:space="preserve">observa que </w:t>
      </w:r>
      <w:r w:rsidRPr="0843727C" w:rsidR="2EB35D02">
        <w:rPr>
          <w:rFonts w:ascii="Arial" w:hAnsi="Arial" w:cs="Arial"/>
          <w:color w:val="000000" w:themeColor="text1" w:themeTint="FF" w:themeShade="FF"/>
        </w:rPr>
        <w:t xml:space="preserve">hay </w:t>
      </w:r>
      <w:r w:rsidRPr="0843727C" w:rsidR="4E031A52">
        <w:rPr>
          <w:rFonts w:ascii="Arial" w:hAnsi="Arial" w:cs="Arial"/>
          <w:color w:val="000000" w:themeColor="text1" w:themeTint="FF" w:themeShade="FF"/>
        </w:rPr>
        <w:t>una distribución que se acerca muy bien a</w:t>
      </w:r>
      <w:r w:rsidRPr="0843727C" w:rsidR="2E098863">
        <w:rPr>
          <w:rFonts w:ascii="Arial" w:hAnsi="Arial" w:cs="Arial"/>
          <w:color w:val="000000" w:themeColor="text1" w:themeTint="FF" w:themeShade="FF"/>
        </w:rPr>
        <w:t>l comportamiento de los</w:t>
      </w:r>
      <w:r w:rsidRPr="0843727C" w:rsidR="4E031A52">
        <w:rPr>
          <w:rFonts w:ascii="Arial" w:hAnsi="Arial" w:cs="Arial"/>
          <w:color w:val="000000" w:themeColor="text1" w:themeTint="FF" w:themeShade="FF"/>
        </w:rPr>
        <w:t xml:space="preserve"> datos</w:t>
      </w:r>
      <w:r w:rsidRPr="0843727C" w:rsidR="7FEEF7AF">
        <w:rPr>
          <w:rFonts w:ascii="Arial" w:hAnsi="Arial" w:cs="Arial"/>
          <w:color w:val="000000" w:themeColor="text1" w:themeTint="FF" w:themeShade="FF"/>
        </w:rPr>
        <w:t>, la cual es</w:t>
      </w:r>
      <w:r w:rsidRPr="0843727C" w:rsidR="4E031A52">
        <w:rPr>
          <w:rFonts w:ascii="Arial" w:hAnsi="Arial" w:cs="Arial"/>
          <w:color w:val="000000" w:themeColor="text1" w:themeTint="FF" w:themeShade="FF"/>
        </w:rPr>
        <w:t xml:space="preserve"> una variable </w:t>
      </w:r>
      <w:r w:rsidRPr="0843727C" w:rsidR="2314F5B5">
        <w:rPr>
          <w:rFonts w:ascii="Arial" w:hAnsi="Arial" w:cs="Arial"/>
          <w:color w:val="000000" w:themeColor="text1" w:themeTint="FF" w:themeShade="FF"/>
        </w:rPr>
        <w:t xml:space="preserve">que distribuye </w:t>
      </w:r>
      <w:r w:rsidRPr="0843727C" w:rsidR="4E031A52">
        <w:rPr>
          <w:rFonts w:ascii="Arial" w:hAnsi="Arial" w:cs="Arial"/>
          <w:color w:val="000000" w:themeColor="text1" w:themeTint="FF" w:themeShade="FF"/>
        </w:rPr>
        <w:t>gamma</w:t>
      </w:r>
      <w:r w:rsidRPr="0843727C" w:rsidR="5E674B0A">
        <w:rPr>
          <w:rFonts w:ascii="Arial" w:hAnsi="Arial" w:cs="Arial"/>
          <w:color w:val="000000" w:themeColor="text1" w:themeTint="FF" w:themeShade="FF"/>
        </w:rPr>
        <w:t>.</w:t>
      </w:r>
      <w:r w:rsidRPr="0843727C" w:rsidR="4E031A52">
        <w:rPr>
          <w:rFonts w:ascii="Arial" w:hAnsi="Arial" w:cs="Arial"/>
          <w:color w:val="000000" w:themeColor="text1" w:themeTint="FF" w:themeShade="FF"/>
        </w:rPr>
        <w:t xml:space="preserve"> </w:t>
      </w:r>
      <w:r w:rsidRPr="0843727C" w:rsidR="29369645">
        <w:rPr>
          <w:rFonts w:ascii="Arial" w:hAnsi="Arial" w:cs="Arial"/>
          <w:color w:val="000000" w:themeColor="text1" w:themeTint="FF" w:themeShade="FF"/>
        </w:rPr>
        <w:t>Para</w:t>
      </w:r>
      <w:r w:rsidRPr="0843727C" w:rsidR="4E031A52">
        <w:rPr>
          <w:rFonts w:ascii="Arial" w:hAnsi="Arial" w:cs="Arial"/>
          <w:color w:val="000000" w:themeColor="text1" w:themeTint="FF" w:themeShade="FF"/>
        </w:rPr>
        <w:t xml:space="preserve"> </w:t>
      </w:r>
      <w:r w:rsidRPr="0843727C" w:rsidR="4F852234">
        <w:rPr>
          <w:rFonts w:ascii="Arial" w:hAnsi="Arial" w:cs="Arial"/>
          <w:color w:val="000000" w:themeColor="text1" w:themeTint="FF" w:themeShade="FF"/>
        </w:rPr>
        <w:t>obtener el</w:t>
      </w:r>
      <w:r w:rsidRPr="0843727C" w:rsidR="126ED95D">
        <w:rPr>
          <w:rFonts w:ascii="Arial" w:hAnsi="Arial" w:cs="Arial"/>
          <w:color w:val="000000" w:themeColor="text1" w:themeTint="FF" w:themeShade="FF"/>
        </w:rPr>
        <w:t xml:space="preserve"> intervalo de confianza, al 95 porciento </w:t>
      </w:r>
      <w:r w:rsidRPr="0843727C" w:rsidR="05A7A3BA">
        <w:rPr>
          <w:rFonts w:ascii="Arial" w:hAnsi="Arial" w:cs="Arial"/>
          <w:color w:val="000000" w:themeColor="text1" w:themeTint="FF" w:themeShade="FF"/>
        </w:rPr>
        <w:t xml:space="preserve">se </w:t>
      </w:r>
      <w:r w:rsidRPr="0843727C" w:rsidR="126ED95D">
        <w:rPr>
          <w:rFonts w:ascii="Arial" w:hAnsi="Arial" w:cs="Arial"/>
          <w:color w:val="000000" w:themeColor="text1" w:themeTint="FF" w:themeShade="FF"/>
        </w:rPr>
        <w:t>t</w:t>
      </w:r>
      <w:r w:rsidRPr="0843727C" w:rsidR="126ED95D">
        <w:rPr>
          <w:rFonts w:ascii="Arial" w:hAnsi="Arial" w:cs="Arial"/>
          <w:color w:val="000000" w:themeColor="text1" w:themeTint="FF" w:themeShade="FF"/>
        </w:rPr>
        <w:t xml:space="preserve">oma </w:t>
      </w:r>
      <w:r w:rsidRPr="0843727C" w:rsidR="4C3BEC22">
        <w:rPr>
          <w:rFonts w:ascii="Arial" w:hAnsi="Arial" w:cs="Arial"/>
          <w:color w:val="000000" w:themeColor="text1" w:themeTint="FF" w:themeShade="FF"/>
        </w:rPr>
        <w:t>l</w:t>
      </w:r>
      <w:r w:rsidRPr="0843727C" w:rsidR="126ED95D">
        <w:rPr>
          <w:rFonts w:ascii="Arial" w:hAnsi="Arial" w:cs="Arial"/>
          <w:color w:val="000000" w:themeColor="text1" w:themeTint="FF" w:themeShade="FF"/>
        </w:rPr>
        <w:t xml:space="preserve">a variable gamma </w:t>
      </w:r>
      <w:r w:rsidRPr="0843727C" w:rsidR="290743D4">
        <w:rPr>
          <w:rFonts w:ascii="Arial" w:hAnsi="Arial" w:cs="Arial"/>
          <w:color w:val="000000" w:themeColor="text1" w:themeTint="FF" w:themeShade="FF"/>
        </w:rPr>
        <w:t>y se</w:t>
      </w:r>
      <w:r w:rsidRPr="0843727C" w:rsidR="584F7873">
        <w:rPr>
          <w:rFonts w:ascii="Arial" w:hAnsi="Arial" w:cs="Arial"/>
          <w:color w:val="000000" w:themeColor="text1" w:themeTint="FF" w:themeShade="FF"/>
        </w:rPr>
        <w:t xml:space="preserve"> </w:t>
      </w:r>
      <w:r w:rsidRPr="0843727C" w:rsidR="126ED95D">
        <w:rPr>
          <w:rFonts w:ascii="Arial" w:hAnsi="Arial" w:cs="Arial"/>
          <w:color w:val="000000" w:themeColor="text1" w:themeTint="FF" w:themeShade="FF"/>
        </w:rPr>
        <w:t>obt</w:t>
      </w:r>
      <w:r w:rsidRPr="0843727C" w:rsidR="210241B8">
        <w:rPr>
          <w:rFonts w:ascii="Arial" w:hAnsi="Arial" w:cs="Arial"/>
          <w:color w:val="000000" w:themeColor="text1" w:themeTint="FF" w:themeShade="FF"/>
        </w:rPr>
        <w:t>iene</w:t>
      </w:r>
      <w:r w:rsidRPr="0843727C" w:rsidR="126ED95D">
        <w:rPr>
          <w:rFonts w:ascii="Arial" w:hAnsi="Arial" w:cs="Arial"/>
          <w:color w:val="000000" w:themeColor="text1" w:themeTint="FF" w:themeShade="FF"/>
        </w:rPr>
        <w:t xml:space="preserve"> lo siguiente</w:t>
      </w:r>
      <w:r w:rsidRPr="0843727C" w:rsidR="78A77F72">
        <w:rPr>
          <w:rFonts w:ascii="Arial" w:hAnsi="Arial" w:cs="Arial"/>
          <w:color w:val="000000" w:themeColor="text1" w:themeTint="FF" w:themeShade="FF"/>
        </w:rPr>
        <w:t>:</w:t>
      </w:r>
    </w:p>
    <w:p w:rsidR="0843727C" w:rsidP="0843727C" w:rsidRDefault="0843727C" w14:paraId="7DCEAA69" w14:textId="6AA19763">
      <w:pPr>
        <w:pStyle w:val="ListParagraph"/>
        <w:ind w:left="0"/>
        <w:jc w:val="both"/>
        <w:rPr>
          <w:rFonts w:ascii="Arial" w:hAnsi="Arial" w:cs="Arial"/>
          <w:color w:val="000000" w:themeColor="text1" w:themeTint="FF" w:themeShade="FF"/>
        </w:rPr>
      </w:pPr>
    </w:p>
    <w:p w:rsidR="3C7D0E05" w:rsidP="0843727C" w:rsidRDefault="3C7D0E05" w14:paraId="7488A1EB" w14:textId="55603AD2">
      <w:pPr>
        <w:pStyle w:val="ListParagraph"/>
        <w:ind w:left="0"/>
        <w:jc w:val="center"/>
        <w:rPr>
          <w:rFonts w:ascii="Arial" w:hAnsi="Arial" w:cs="Arial"/>
          <w:color w:val="000000" w:themeColor="text1" w:themeTint="FF" w:themeShade="FF"/>
        </w:rPr>
      </w:pPr>
      <w:r w:rsidR="3C7D0E05">
        <w:drawing>
          <wp:inline wp14:editId="78300FEA" wp14:anchorId="08671867">
            <wp:extent cx="4572000" cy="638175"/>
            <wp:effectExtent l="0" t="0" r="0" b="0"/>
            <wp:docPr id="172974818" name="" title=""/>
            <wp:cNvGraphicFramePr>
              <a:graphicFrameLocks noChangeAspect="1"/>
            </wp:cNvGraphicFramePr>
            <a:graphic>
              <a:graphicData uri="http://schemas.openxmlformats.org/drawingml/2006/picture">
                <pic:pic>
                  <pic:nvPicPr>
                    <pic:cNvPr id="0" name=""/>
                    <pic:cNvPicPr/>
                  </pic:nvPicPr>
                  <pic:blipFill>
                    <a:blip r:embed="R1d6d24ea83574291">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0843727C" w:rsidP="0843727C" w:rsidRDefault="0843727C" w14:paraId="142C12F3" w14:textId="6CB1E232">
      <w:pPr>
        <w:pStyle w:val="ListParagraph"/>
        <w:ind w:left="0"/>
        <w:jc w:val="both"/>
        <w:rPr>
          <w:rFonts w:ascii="Arial" w:hAnsi="Arial" w:cs="Arial"/>
          <w:color w:val="000000" w:themeColor="text1" w:themeTint="FF" w:themeShade="FF"/>
        </w:rPr>
      </w:pPr>
    </w:p>
    <w:p w:rsidR="0843727C" w:rsidP="0843727C" w:rsidRDefault="0843727C" w14:paraId="1835FB4B" w14:textId="67C6E437">
      <w:pPr>
        <w:pStyle w:val="ListParagraph"/>
        <w:ind w:left="0"/>
        <w:jc w:val="both"/>
        <w:rPr>
          <w:rFonts w:ascii="Arial" w:hAnsi="Arial" w:cs="Arial"/>
          <w:color w:val="000000" w:themeColor="text1" w:themeTint="FF" w:themeShade="FF"/>
        </w:rPr>
      </w:pPr>
    </w:p>
    <w:p w:rsidR="4B5561AD" w:rsidP="0843727C" w:rsidRDefault="4B5561AD" w14:paraId="3F38F327" w14:textId="42459B73">
      <w:pPr>
        <w:pStyle w:val="ListParagraph"/>
        <w:ind w:left="0"/>
        <w:jc w:val="both"/>
        <w:rPr>
          <w:rFonts w:ascii="Arial" w:hAnsi="Arial" w:cs="Arial"/>
          <w:color w:val="000000" w:themeColor="text1" w:themeTint="FF" w:themeShade="FF"/>
        </w:rPr>
      </w:pPr>
      <w:r w:rsidRPr="0843727C" w:rsidR="4B5561AD">
        <w:rPr>
          <w:rFonts w:ascii="Arial" w:hAnsi="Arial" w:cs="Arial"/>
          <w:color w:val="000000" w:themeColor="text1" w:themeTint="FF" w:themeShade="FF"/>
        </w:rPr>
        <w:t xml:space="preserve">      </w:t>
      </w:r>
      <w:r w:rsidRPr="0843727C" w:rsidR="3C7D0E05">
        <w:rPr>
          <w:rFonts w:ascii="Arial" w:hAnsi="Arial" w:cs="Arial"/>
          <w:color w:val="000000" w:themeColor="text1" w:themeTint="FF" w:themeShade="FF"/>
        </w:rPr>
        <w:t>4)</w:t>
      </w:r>
    </w:p>
    <w:p w:rsidR="309453AB" w:rsidP="0843727C" w:rsidRDefault="309453AB" w14:paraId="168FBEF7" w14:textId="04897425">
      <w:pPr>
        <w:pStyle w:val="ListParagraph"/>
        <w:ind w:left="0"/>
        <w:jc w:val="center"/>
        <w:rPr>
          <w:rFonts w:ascii="Arial" w:hAnsi="Arial" w:cs="Arial"/>
          <w:color w:val="000000" w:themeColor="text1" w:themeTint="FF" w:themeShade="FF"/>
        </w:rPr>
      </w:pPr>
      <w:r w:rsidR="309453AB">
        <w:drawing>
          <wp:inline wp14:editId="2AB85E50" wp14:anchorId="58EDF85F">
            <wp:extent cx="4572000" cy="3629025"/>
            <wp:effectExtent l="0" t="0" r="0" b="0"/>
            <wp:docPr id="910763402" name="" title=""/>
            <wp:cNvGraphicFramePr>
              <a:graphicFrameLocks noChangeAspect="1"/>
            </wp:cNvGraphicFramePr>
            <a:graphic>
              <a:graphicData uri="http://schemas.openxmlformats.org/drawingml/2006/picture">
                <pic:pic>
                  <pic:nvPicPr>
                    <pic:cNvPr id="0" name=""/>
                    <pic:cNvPicPr/>
                  </pic:nvPicPr>
                  <pic:blipFill>
                    <a:blip r:embed="R97327980e14b4266">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w:rsidR="0843727C" w:rsidP="0843727C" w:rsidRDefault="0843727C" w14:paraId="27BA31DF" w14:textId="7EA34EA1">
      <w:pPr>
        <w:pStyle w:val="ListParagraph"/>
        <w:ind w:left="0"/>
        <w:jc w:val="both"/>
        <w:rPr>
          <w:rFonts w:ascii="Arial" w:hAnsi="Arial" w:cs="Arial"/>
          <w:color w:val="000000" w:themeColor="text1" w:themeTint="FF" w:themeShade="FF"/>
        </w:rPr>
      </w:pPr>
    </w:p>
    <w:p w:rsidR="1D13A1A4" w:rsidP="0843727C" w:rsidRDefault="1D13A1A4" w14:paraId="7DAB584A" w14:textId="44EF7747">
      <w:pPr>
        <w:pStyle w:val="ListParagraph"/>
        <w:ind w:left="0"/>
        <w:jc w:val="center"/>
        <w:rPr>
          <w:rFonts w:ascii="Arial" w:hAnsi="Arial" w:cs="Arial"/>
          <w:color w:val="000000" w:themeColor="text1" w:themeTint="FF" w:themeShade="FF"/>
        </w:rPr>
      </w:pPr>
      <w:r w:rsidR="1D13A1A4">
        <w:drawing>
          <wp:inline wp14:editId="13473694" wp14:anchorId="5181F272">
            <wp:extent cx="1628775" cy="1943100"/>
            <wp:effectExtent l="0" t="0" r="0" b="0"/>
            <wp:docPr id="1876186414" name="" title=""/>
            <wp:cNvGraphicFramePr>
              <a:graphicFrameLocks noChangeAspect="1"/>
            </wp:cNvGraphicFramePr>
            <a:graphic>
              <a:graphicData uri="http://schemas.openxmlformats.org/drawingml/2006/picture">
                <pic:pic>
                  <pic:nvPicPr>
                    <pic:cNvPr id="0" name=""/>
                    <pic:cNvPicPr/>
                  </pic:nvPicPr>
                  <pic:blipFill>
                    <a:blip r:embed="R4f38599733bd4c48">
                      <a:extLst>
                        <a:ext xmlns:a="http://schemas.openxmlformats.org/drawingml/2006/main" uri="{28A0092B-C50C-407E-A947-70E740481C1C}">
                          <a14:useLocalDpi val="0"/>
                        </a:ext>
                      </a:extLst>
                    </a:blip>
                    <a:stretch>
                      <a:fillRect/>
                    </a:stretch>
                  </pic:blipFill>
                  <pic:spPr>
                    <a:xfrm>
                      <a:off x="0" y="0"/>
                      <a:ext cx="1628775" cy="1943100"/>
                    </a:xfrm>
                    <a:prstGeom prst="rect">
                      <a:avLst/>
                    </a:prstGeom>
                  </pic:spPr>
                </pic:pic>
              </a:graphicData>
            </a:graphic>
          </wp:inline>
        </w:drawing>
      </w:r>
    </w:p>
    <w:p w:rsidR="0843727C" w:rsidP="0843727C" w:rsidRDefault="0843727C" w14:paraId="28702CF7" w14:textId="38D7E7D8">
      <w:pPr>
        <w:pStyle w:val="ListParagraph"/>
        <w:ind w:left="0"/>
        <w:jc w:val="both"/>
        <w:rPr>
          <w:rFonts w:ascii="Arial" w:hAnsi="Arial" w:cs="Arial"/>
          <w:color w:val="000000" w:themeColor="text1" w:themeTint="FF" w:themeShade="FF"/>
        </w:rPr>
      </w:pPr>
    </w:p>
    <w:p w:rsidR="1D13A1A4" w:rsidP="0843727C" w:rsidRDefault="1D13A1A4" w14:paraId="1E400287" w14:textId="773E752A">
      <w:pPr>
        <w:pStyle w:val="ListParagraph"/>
        <w:ind w:left="708"/>
        <w:jc w:val="both"/>
        <w:rPr>
          <w:rFonts w:ascii="Arial" w:hAnsi="Arial" w:cs="Arial"/>
          <w:color w:val="000000" w:themeColor="text1" w:themeTint="FF" w:themeShade="FF"/>
        </w:rPr>
      </w:pPr>
      <w:bookmarkStart w:name="_Int_EGV2qVRH" w:id="1291809485"/>
      <w:r w:rsidRPr="0843727C" w:rsidR="1D13A1A4">
        <w:rPr>
          <w:rFonts w:ascii="Arial" w:hAnsi="Arial" w:cs="Arial"/>
          <w:color w:val="000000" w:themeColor="text1" w:themeTint="FF" w:themeShade="FF"/>
        </w:rPr>
        <w:t>E</w:t>
      </w:r>
      <w:r w:rsidRPr="0843727C" w:rsidR="4056442F">
        <w:rPr>
          <w:rFonts w:ascii="Arial" w:hAnsi="Arial" w:cs="Arial"/>
          <w:color w:val="000000" w:themeColor="text1" w:themeTint="FF" w:themeShade="FF"/>
        </w:rPr>
        <w:t>n resumen, basándo</w:t>
      </w:r>
      <w:r w:rsidRPr="0843727C" w:rsidR="5D07913C">
        <w:rPr>
          <w:rFonts w:ascii="Arial" w:hAnsi="Arial" w:cs="Arial"/>
          <w:color w:val="000000" w:themeColor="text1" w:themeTint="FF" w:themeShade="FF"/>
        </w:rPr>
        <w:t>se</w:t>
      </w:r>
      <w:r w:rsidRPr="0843727C" w:rsidR="4056442F">
        <w:rPr>
          <w:rFonts w:ascii="Arial" w:hAnsi="Arial" w:cs="Arial"/>
          <w:color w:val="000000" w:themeColor="text1" w:themeTint="FF" w:themeShade="FF"/>
        </w:rPr>
        <w:t xml:space="preserve"> en estos estadísticos </w:t>
      </w:r>
      <w:r w:rsidRPr="0843727C" w:rsidR="2BF67AFF">
        <w:rPr>
          <w:rFonts w:ascii="Arial" w:hAnsi="Arial" w:cs="Arial"/>
          <w:color w:val="000000" w:themeColor="text1" w:themeTint="FF" w:themeShade="FF"/>
        </w:rPr>
        <w:t>descriptivos (</w:t>
      </w:r>
      <w:r w:rsidRPr="0843727C" w:rsidR="5CA45143">
        <w:rPr>
          <w:rFonts w:ascii="Arial" w:hAnsi="Arial" w:cs="Arial"/>
          <w:color w:val="000000" w:themeColor="text1" w:themeTint="FF" w:themeShade="FF"/>
        </w:rPr>
        <w:t>De reservas)</w:t>
      </w:r>
      <w:r w:rsidRPr="0843727C" w:rsidR="4056442F">
        <w:rPr>
          <w:rFonts w:ascii="Arial" w:hAnsi="Arial" w:cs="Arial"/>
          <w:color w:val="000000" w:themeColor="text1" w:themeTint="FF" w:themeShade="FF"/>
        </w:rPr>
        <w:t xml:space="preserve">, </w:t>
      </w:r>
      <w:r w:rsidRPr="0843727C" w:rsidR="10C33596">
        <w:rPr>
          <w:rFonts w:ascii="Arial" w:hAnsi="Arial" w:cs="Arial"/>
          <w:color w:val="000000" w:themeColor="text1" w:themeTint="FF" w:themeShade="FF"/>
        </w:rPr>
        <w:t xml:space="preserve">se </w:t>
      </w:r>
      <w:r w:rsidRPr="0843727C" w:rsidR="4056442F">
        <w:rPr>
          <w:rFonts w:ascii="Arial" w:hAnsi="Arial" w:cs="Arial"/>
          <w:color w:val="000000" w:themeColor="text1" w:themeTint="FF" w:themeShade="FF"/>
        </w:rPr>
        <w:t>p</w:t>
      </w:r>
      <w:r w:rsidRPr="0843727C" w:rsidR="58A6C07D">
        <w:rPr>
          <w:rFonts w:ascii="Arial" w:hAnsi="Arial" w:cs="Arial"/>
          <w:color w:val="000000" w:themeColor="text1" w:themeTint="FF" w:themeShade="FF"/>
        </w:rPr>
        <w:t>uede</w:t>
      </w:r>
      <w:r w:rsidRPr="0843727C" w:rsidR="4056442F">
        <w:rPr>
          <w:rFonts w:ascii="Arial" w:hAnsi="Arial" w:cs="Arial"/>
          <w:color w:val="000000" w:themeColor="text1" w:themeTint="FF" w:themeShade="FF"/>
        </w:rPr>
        <w:t xml:space="preserve"> concluir que las reservas varían considerablemente en términos de magnitud y dispersión.</w:t>
      </w:r>
      <w:bookmarkEnd w:id="1291809485"/>
      <w:r w:rsidRPr="0843727C" w:rsidR="4056442F">
        <w:rPr>
          <w:rFonts w:ascii="Arial" w:hAnsi="Arial" w:cs="Arial"/>
          <w:color w:val="000000" w:themeColor="text1" w:themeTint="FF" w:themeShade="FF"/>
        </w:rPr>
        <w:t xml:space="preserve"> La media y la mediana están en el rango de 400 a 500 millones de unidades de medida, lo que sugiere que estos valores son representativos de las reservas. Sin embargo, la variabilidad es notable, ya que las reservas varían desde aproximadamente 103.9 millones hasta 1,052.2 millones de unidades de medida. La desviación estándar de 151.9 millones indica esta variabilidad en los datos</w:t>
      </w:r>
      <w:r w:rsidRPr="0843727C" w:rsidR="38300D14">
        <w:rPr>
          <w:rFonts w:ascii="Arial" w:hAnsi="Arial" w:cs="Arial"/>
          <w:color w:val="000000" w:themeColor="text1" w:themeTint="FF" w:themeShade="FF"/>
        </w:rPr>
        <w:t>.</w:t>
      </w:r>
    </w:p>
    <w:sectPr w:rsidR="7ACAA59A">
      <w:pgSz w:w="11906" w:h="16838" w:orient="portrait"/>
      <w:pgMar w:top="1417" w:right="1701" w:bottom="1417" w:left="1701" w:header="708" w:footer="708" w:gutter="0"/>
      <w:cols w:space="708"/>
      <w:docGrid w:linePitch="360"/>
      <w:headerReference w:type="default" r:id="Rd3c0b072da8c44b2"/>
      <w:footerReference w:type="default" r:id="R30e9f6d6374d48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0843727C" w:rsidTr="0843727C" w14:paraId="43A91921">
      <w:trPr>
        <w:trHeight w:val="300"/>
      </w:trPr>
      <w:tc>
        <w:tcPr>
          <w:tcW w:w="2830" w:type="dxa"/>
          <w:tcMar/>
        </w:tcPr>
        <w:p w:rsidR="0843727C" w:rsidP="0843727C" w:rsidRDefault="0843727C" w14:paraId="2449EC92" w14:textId="44EB6C46">
          <w:pPr>
            <w:pStyle w:val="Header"/>
            <w:bidi w:val="0"/>
            <w:ind w:left="-115"/>
            <w:jc w:val="left"/>
          </w:pPr>
        </w:p>
      </w:tc>
      <w:tc>
        <w:tcPr>
          <w:tcW w:w="2830" w:type="dxa"/>
          <w:tcMar/>
        </w:tcPr>
        <w:p w:rsidR="0843727C" w:rsidP="0843727C" w:rsidRDefault="0843727C" w14:paraId="1DAFDF81" w14:textId="793F4FFB">
          <w:pPr>
            <w:pStyle w:val="Header"/>
            <w:bidi w:val="0"/>
            <w:jc w:val="center"/>
          </w:pPr>
        </w:p>
      </w:tc>
      <w:tc>
        <w:tcPr>
          <w:tcW w:w="2830" w:type="dxa"/>
          <w:tcMar/>
        </w:tcPr>
        <w:p w:rsidR="0843727C" w:rsidP="0843727C" w:rsidRDefault="0843727C" w14:paraId="7AD9AB6F" w14:textId="3683F6F0">
          <w:pPr>
            <w:pStyle w:val="Header"/>
            <w:bidi w:val="0"/>
            <w:ind w:right="-115"/>
            <w:jc w:val="right"/>
          </w:pPr>
        </w:p>
      </w:tc>
    </w:tr>
  </w:tbl>
  <w:p w:rsidR="0843727C" w:rsidP="0843727C" w:rsidRDefault="0843727C" w14:paraId="7FC81579" w14:textId="0E6F74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295"/>
      <w:gridCol w:w="365"/>
      <w:gridCol w:w="2830"/>
    </w:tblGrid>
    <w:tr w:rsidR="0843727C" w:rsidTr="0843727C" w14:paraId="30E0EBF8">
      <w:trPr>
        <w:trHeight w:val="300"/>
      </w:trPr>
      <w:tc>
        <w:tcPr>
          <w:tcW w:w="5295" w:type="dxa"/>
          <w:tcMar/>
        </w:tcPr>
        <w:p w:rsidR="0843727C" w:rsidP="0843727C" w:rsidRDefault="0843727C" w14:paraId="10E74996" w14:textId="7F3774CE">
          <w:pPr>
            <w:bidi w:val="0"/>
            <w:spacing w:before="0" w:beforeAutospacing="off" w:after="0" w:afterAutospacing="off"/>
            <w:rPr>
              <w:rFonts w:ascii="Arial" w:hAnsi="Arial" w:eastAsia="Arial" w:cs="Arial"/>
              <w:b w:val="0"/>
              <w:bCs w:val="0"/>
              <w:i w:val="0"/>
              <w:iCs w:val="0"/>
              <w:strike w:val="0"/>
              <w:dstrike w:val="0"/>
              <w:color w:val="000000" w:themeColor="text1" w:themeTint="FF" w:themeShade="FF"/>
              <w:sz w:val="22"/>
              <w:szCs w:val="22"/>
              <w:u w:val="none"/>
            </w:rPr>
          </w:pPr>
          <w:r w:rsidRPr="0843727C" w:rsidR="0843727C">
            <w:rPr>
              <w:rFonts w:ascii="Arial" w:hAnsi="Arial" w:eastAsia="Arial" w:cs="Arial"/>
              <w:b w:val="1"/>
              <w:bCs w:val="1"/>
              <w:i w:val="0"/>
              <w:iCs w:val="0"/>
              <w:strike w:val="0"/>
              <w:dstrike w:val="0"/>
              <w:color w:val="000000" w:themeColor="text1" w:themeTint="FF" w:themeShade="FF"/>
              <w:sz w:val="22"/>
              <w:szCs w:val="22"/>
              <w:u w:val="none"/>
            </w:rPr>
            <w:t>Modelaje y Mejora de Procesos 2023-2</w:t>
          </w:r>
        </w:p>
        <w:p w:rsidR="0843727C" w:rsidP="0843727C" w:rsidRDefault="0843727C" w14:paraId="59E294DC" w14:textId="31360124">
          <w:pPr>
            <w:bidi w:val="0"/>
            <w:spacing w:before="0" w:beforeAutospacing="off" w:after="0" w:afterAutospacing="off"/>
          </w:pPr>
          <w:r w:rsidRPr="0843727C" w:rsidR="0843727C">
            <w:rPr>
              <w:rFonts w:ascii="Arial" w:hAnsi="Arial" w:eastAsia="Arial" w:cs="Arial"/>
              <w:b w:val="0"/>
              <w:bCs w:val="0"/>
              <w:i w:val="0"/>
              <w:iCs w:val="0"/>
              <w:strike w:val="0"/>
              <w:dstrike w:val="0"/>
              <w:color w:val="000000" w:themeColor="text1" w:themeTint="FF" w:themeShade="FF"/>
              <w:sz w:val="22"/>
              <w:szCs w:val="22"/>
              <w:u w:val="none"/>
            </w:rPr>
            <w:t>Tarea 4 - Simulación de Monte Carlo</w:t>
          </w:r>
        </w:p>
      </w:tc>
      <w:tc>
        <w:tcPr>
          <w:tcW w:w="365" w:type="dxa"/>
          <w:tcMar/>
        </w:tcPr>
        <w:p w:rsidR="0843727C" w:rsidP="0843727C" w:rsidRDefault="0843727C" w14:paraId="0B0AFE33" w14:textId="1F4387E2">
          <w:pPr>
            <w:pStyle w:val="Header"/>
            <w:bidi w:val="0"/>
            <w:jc w:val="center"/>
          </w:pPr>
        </w:p>
      </w:tc>
      <w:tc>
        <w:tcPr>
          <w:tcW w:w="2830" w:type="dxa"/>
          <w:tcMar/>
        </w:tcPr>
        <w:p w:rsidR="0843727C" w:rsidP="0843727C" w:rsidRDefault="0843727C" w14:paraId="3A3E8155" w14:textId="65FF9B02">
          <w:pPr>
            <w:pStyle w:val="Header"/>
            <w:bidi w:val="0"/>
            <w:ind w:right="-115"/>
            <w:jc w:val="right"/>
          </w:pPr>
          <w:r w:rsidRPr="0843727C" w:rsidR="0843727C">
            <w:rPr>
              <w:rFonts w:ascii="Arial" w:hAnsi="Arial" w:eastAsia="Arial" w:cs="Arial"/>
              <w:b w:val="0"/>
              <w:bCs w:val="0"/>
              <w:i w:val="0"/>
              <w:iCs w:val="0"/>
              <w:strike w:val="0"/>
              <w:dstrike w:val="0"/>
              <w:color w:val="000000" w:themeColor="text1" w:themeTint="FF" w:themeShade="FF"/>
              <w:sz w:val="22"/>
              <w:szCs w:val="22"/>
              <w:u w:val="none"/>
            </w:rPr>
            <w:t>Profesor: Juan F. Pérez Asistente: Carlos Arroyo</w:t>
          </w:r>
        </w:p>
      </w:tc>
    </w:tr>
  </w:tbl>
  <w:p w:rsidR="0843727C" w:rsidP="0843727C" w:rsidRDefault="0843727C" w14:paraId="2E3D26F2" w14:textId="7C53B6BB">
    <w:pPr>
      <w:pStyle w:val="Header"/>
      <w:bidi w:val="0"/>
    </w:pPr>
  </w:p>
</w:hdr>
</file>

<file path=word/intelligence2.xml><?xml version="1.0" encoding="utf-8"?>
<int2:intelligence xmlns:int2="http://schemas.microsoft.com/office/intelligence/2020/intelligence">
  <int2:observations>
    <int2:textHash int2:hashCode="iDv9QFR/E1drUA" int2:id="KaWltwTN">
      <int2:state int2:type="AugLoop_Text_Critique" int2:value="Rejected"/>
    </int2:textHash>
    <int2:textHash int2:hashCode="NzTRncxd8WlNJ7" int2:id="RAfvwq7J">
      <int2:state int2:type="AugLoop_Text_Critique" int2:value="Rejected"/>
    </int2:textHash>
    <int2:bookmark int2:bookmarkName="_Int_d1bKIqoW" int2:invalidationBookmarkName="" int2:hashCode="br3PX7FbPStJ/b" int2:id="5LeeGRjv">
      <int2:state int2:type="AugLoop_Text_Critique" int2:value="Rejected"/>
    </int2:bookmark>
    <int2:bookmark int2:bookmarkName="_Int_EGV2qVRH" int2:invalidationBookmarkName="" int2:hashCode="bPL6ynvScW9i2F" int2:id="bN8e6Nyp">
      <int2:state int2:type="AugLoop_Text_Critique" int2:value="Rejected"/>
    </int2:bookmark>
    <int2:bookmark int2:bookmarkName="_Int_ni3bfTyk" int2:invalidationBookmarkName="" int2:hashCode="9Sh/xQpRCG4ee4" int2:id="wYPLBaxG">
      <int2:state int2:type="AugLoop_Text_Critique" int2:value="Rejected"/>
    </int2:bookmark>
    <int2:bookmark int2:bookmarkName="_Int_kllUTkQ3" int2:invalidationBookmarkName="" int2:hashCode="w1fwtQWk/veNts" int2:id="SgqOBxdv">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76745b4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18211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016f63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5687b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ec76d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18ba0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5d1cae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
    <w:nsid w:val="6aa6301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d60d52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471eba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68e5e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8c331c"/>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8faf9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ab280ac"/>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
    <w:nsid w:val="dbbe73c"/>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w:abstractNumId="0" w15:restartNumberingAfterBreak="0">
    <w:nsid w:val="0BB837A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54F56"/>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2">
    <w:abstractNumId w:val="8"/>
  </w:num>
  <w:num w:numId="11">
    <w:abstractNumId w:val="7"/>
  </w:num>
  <w:num w:numId="10">
    <w:abstractNumId w:val="6"/>
  </w:num>
  <w:num w:numId="9">
    <w:abstractNumId w:val="5"/>
  </w:num>
  <w:num w:numId="8">
    <w:abstractNumId w:val="4"/>
  </w:num>
  <w:num w:numId="7">
    <w:abstractNumId w:val="3"/>
  </w:num>
  <w:num w:numId="6">
    <w:abstractNumId w:val="2"/>
  </w:num>
  <w:num w:numId="1" w16cid:durableId="1670252914">
    <w:abstractNumId w:val="1"/>
  </w:num>
  <w:num w:numId="2" w16cid:durableId="1805999304">
    <w:abstractNumId w:val="0"/>
  </w:num>
  <w:num w:numId="3" w16cid:durableId="57360732">
    <w:abstractNumId w:val="0"/>
    <w:lvlOverride w:ilvl="1">
      <w:lvl w:ilvl="1">
        <w:numFmt w:val="lowerLetter"/>
        <w:lvlText w:val="%2."/>
        <w:lvlJc w:val="left"/>
      </w:lvl>
    </w:lvlOverride>
  </w:num>
  <w:num w:numId="4" w16cid:durableId="2012177812">
    <w:abstractNumId w:val="0"/>
    <w:lvlOverride w:ilvl="1">
      <w:lvl w:ilvl="1">
        <w:numFmt w:val="lowerLetter"/>
        <w:lvlText w:val="%2."/>
        <w:lvlJc w:val="left"/>
      </w:lvl>
    </w:lvlOverride>
  </w:num>
  <w:num w:numId="5" w16cid:durableId="1913999038">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C1"/>
    <w:rsid w:val="002646C1"/>
    <w:rsid w:val="00390E61"/>
    <w:rsid w:val="0053E121"/>
    <w:rsid w:val="00563DFF"/>
    <w:rsid w:val="005B117F"/>
    <w:rsid w:val="008E0678"/>
    <w:rsid w:val="00C0D590"/>
    <w:rsid w:val="012D5EDE"/>
    <w:rsid w:val="017EE077"/>
    <w:rsid w:val="01D14E83"/>
    <w:rsid w:val="02105CF7"/>
    <w:rsid w:val="0229D6D9"/>
    <w:rsid w:val="0230E1B4"/>
    <w:rsid w:val="02374899"/>
    <w:rsid w:val="02AFBAB4"/>
    <w:rsid w:val="02FE3FE0"/>
    <w:rsid w:val="03922355"/>
    <w:rsid w:val="04BF465B"/>
    <w:rsid w:val="04E0A538"/>
    <w:rsid w:val="04E505EE"/>
    <w:rsid w:val="04FA27CB"/>
    <w:rsid w:val="0514A43B"/>
    <w:rsid w:val="05A7A3BA"/>
    <w:rsid w:val="05CD0131"/>
    <w:rsid w:val="0602F487"/>
    <w:rsid w:val="06BA7785"/>
    <w:rsid w:val="0782501D"/>
    <w:rsid w:val="0843727C"/>
    <w:rsid w:val="087E0F40"/>
    <w:rsid w:val="08A4EBEE"/>
    <w:rsid w:val="0A75898F"/>
    <w:rsid w:val="0BD71201"/>
    <w:rsid w:val="0C75B913"/>
    <w:rsid w:val="0CA09910"/>
    <w:rsid w:val="0D62A3BC"/>
    <w:rsid w:val="0E008EF8"/>
    <w:rsid w:val="0EF0ED7B"/>
    <w:rsid w:val="0EF0ED7B"/>
    <w:rsid w:val="0EF7E96F"/>
    <w:rsid w:val="0F078527"/>
    <w:rsid w:val="0F11D3AF"/>
    <w:rsid w:val="0F6524F3"/>
    <w:rsid w:val="0FE02758"/>
    <w:rsid w:val="10722284"/>
    <w:rsid w:val="10A9E665"/>
    <w:rsid w:val="10A9E665"/>
    <w:rsid w:val="10BA2A76"/>
    <w:rsid w:val="10C33596"/>
    <w:rsid w:val="10E37483"/>
    <w:rsid w:val="11F90EBA"/>
    <w:rsid w:val="120DF2E5"/>
    <w:rsid w:val="126ED95D"/>
    <w:rsid w:val="12780685"/>
    <w:rsid w:val="12780685"/>
    <w:rsid w:val="13A9C346"/>
    <w:rsid w:val="14814234"/>
    <w:rsid w:val="14F62719"/>
    <w:rsid w:val="153882E6"/>
    <w:rsid w:val="1591FC4F"/>
    <w:rsid w:val="160E79B6"/>
    <w:rsid w:val="165F387C"/>
    <w:rsid w:val="16A411A3"/>
    <w:rsid w:val="16C5D8C5"/>
    <w:rsid w:val="16F560AA"/>
    <w:rsid w:val="1716A8FE"/>
    <w:rsid w:val="174A26D3"/>
    <w:rsid w:val="185144EA"/>
    <w:rsid w:val="19318282"/>
    <w:rsid w:val="19E2BFFE"/>
    <w:rsid w:val="1BD1FA94"/>
    <w:rsid w:val="1CBEAA60"/>
    <w:rsid w:val="1CE1AB1C"/>
    <w:rsid w:val="1D13A1A4"/>
    <w:rsid w:val="1E4C7DA0"/>
    <w:rsid w:val="1ECF6B0D"/>
    <w:rsid w:val="1F3F2798"/>
    <w:rsid w:val="1FDFEFE4"/>
    <w:rsid w:val="210241B8"/>
    <w:rsid w:val="2193DDA5"/>
    <w:rsid w:val="21B45ED6"/>
    <w:rsid w:val="220AEE52"/>
    <w:rsid w:val="22133B26"/>
    <w:rsid w:val="2314C387"/>
    <w:rsid w:val="2314F5B5"/>
    <w:rsid w:val="2317AC53"/>
    <w:rsid w:val="2356B0C2"/>
    <w:rsid w:val="235FE194"/>
    <w:rsid w:val="23700D32"/>
    <w:rsid w:val="23D0EC0D"/>
    <w:rsid w:val="2452F8F8"/>
    <w:rsid w:val="24C06553"/>
    <w:rsid w:val="24DB4D82"/>
    <w:rsid w:val="250D2A35"/>
    <w:rsid w:val="2518AF4A"/>
    <w:rsid w:val="2518AF4A"/>
    <w:rsid w:val="2592D1CC"/>
    <w:rsid w:val="25CF67D9"/>
    <w:rsid w:val="2632448C"/>
    <w:rsid w:val="26365207"/>
    <w:rsid w:val="26742D56"/>
    <w:rsid w:val="26742D56"/>
    <w:rsid w:val="27098C59"/>
    <w:rsid w:val="280FF698"/>
    <w:rsid w:val="280FFDB7"/>
    <w:rsid w:val="28D72084"/>
    <w:rsid w:val="28E7AE61"/>
    <w:rsid w:val="290743D4"/>
    <w:rsid w:val="29369645"/>
    <w:rsid w:val="295A33F6"/>
    <w:rsid w:val="29AA44F2"/>
    <w:rsid w:val="29E6DF43"/>
    <w:rsid w:val="2B161206"/>
    <w:rsid w:val="2BCFD060"/>
    <w:rsid w:val="2BF67AFF"/>
    <w:rsid w:val="2CBE8E99"/>
    <w:rsid w:val="2DFA86CD"/>
    <w:rsid w:val="2DFFEF5C"/>
    <w:rsid w:val="2DFFEF5C"/>
    <w:rsid w:val="2E098863"/>
    <w:rsid w:val="2E407493"/>
    <w:rsid w:val="2E5A5EFA"/>
    <w:rsid w:val="2E7A9AA1"/>
    <w:rsid w:val="2EB35D02"/>
    <w:rsid w:val="2FF62F5B"/>
    <w:rsid w:val="308231F8"/>
    <w:rsid w:val="309453AB"/>
    <w:rsid w:val="30A60EA2"/>
    <w:rsid w:val="311CD942"/>
    <w:rsid w:val="317904AE"/>
    <w:rsid w:val="31EBAD3D"/>
    <w:rsid w:val="3283838C"/>
    <w:rsid w:val="32C1718A"/>
    <w:rsid w:val="32C1DF3B"/>
    <w:rsid w:val="33147C22"/>
    <w:rsid w:val="3314D50F"/>
    <w:rsid w:val="3332D4D7"/>
    <w:rsid w:val="347C7A40"/>
    <w:rsid w:val="35D348F3"/>
    <w:rsid w:val="369928F3"/>
    <w:rsid w:val="37400B75"/>
    <w:rsid w:val="37400B75"/>
    <w:rsid w:val="3764EBB6"/>
    <w:rsid w:val="378714E6"/>
    <w:rsid w:val="37B33FE9"/>
    <w:rsid w:val="37F944C2"/>
    <w:rsid w:val="38102379"/>
    <w:rsid w:val="38300D14"/>
    <w:rsid w:val="3844DDA1"/>
    <w:rsid w:val="3924F814"/>
    <w:rsid w:val="398C0419"/>
    <w:rsid w:val="39D8B2BC"/>
    <w:rsid w:val="3A54E272"/>
    <w:rsid w:val="3A74C36B"/>
    <w:rsid w:val="3B6534A9"/>
    <w:rsid w:val="3B6FDC6C"/>
    <w:rsid w:val="3B7318A6"/>
    <w:rsid w:val="3C0DC3BD"/>
    <w:rsid w:val="3C7D0E05"/>
    <w:rsid w:val="3CC3A4DB"/>
    <w:rsid w:val="3D891383"/>
    <w:rsid w:val="3DA99830"/>
    <w:rsid w:val="3DAF4CF9"/>
    <w:rsid w:val="3DAF4CF9"/>
    <w:rsid w:val="3DBE63F4"/>
    <w:rsid w:val="3DC3E51C"/>
    <w:rsid w:val="3E095489"/>
    <w:rsid w:val="3E0D45A5"/>
    <w:rsid w:val="3E7444EC"/>
    <w:rsid w:val="3E86A7BF"/>
    <w:rsid w:val="3F72ED06"/>
    <w:rsid w:val="4056442F"/>
    <w:rsid w:val="406FF340"/>
    <w:rsid w:val="408666F2"/>
    <w:rsid w:val="40AFEDB6"/>
    <w:rsid w:val="40CA9727"/>
    <w:rsid w:val="41065876"/>
    <w:rsid w:val="4146DF27"/>
    <w:rsid w:val="428FC411"/>
    <w:rsid w:val="434AFB95"/>
    <w:rsid w:val="43D31855"/>
    <w:rsid w:val="43DBA197"/>
    <w:rsid w:val="43E83823"/>
    <w:rsid w:val="440AD0A3"/>
    <w:rsid w:val="45FDFB3F"/>
    <w:rsid w:val="462D34BC"/>
    <w:rsid w:val="466BFA1C"/>
    <w:rsid w:val="46C40753"/>
    <w:rsid w:val="46CA4B3E"/>
    <w:rsid w:val="46E8164D"/>
    <w:rsid w:val="47006F9A"/>
    <w:rsid w:val="471BD88C"/>
    <w:rsid w:val="47273B9A"/>
    <w:rsid w:val="47273B9A"/>
    <w:rsid w:val="477D4FE7"/>
    <w:rsid w:val="478563E0"/>
    <w:rsid w:val="4928EA8F"/>
    <w:rsid w:val="49A39ADE"/>
    <w:rsid w:val="4A8DD001"/>
    <w:rsid w:val="4B09CD14"/>
    <w:rsid w:val="4B09CD14"/>
    <w:rsid w:val="4B47F9B3"/>
    <w:rsid w:val="4B5561AD"/>
    <w:rsid w:val="4BB09FD8"/>
    <w:rsid w:val="4BC5F31A"/>
    <w:rsid w:val="4C3BEC22"/>
    <w:rsid w:val="4C5FFDFB"/>
    <w:rsid w:val="4C834DE3"/>
    <w:rsid w:val="4D7AF4D1"/>
    <w:rsid w:val="4E031A52"/>
    <w:rsid w:val="4E090D24"/>
    <w:rsid w:val="4E19F440"/>
    <w:rsid w:val="4E41C16A"/>
    <w:rsid w:val="4F852234"/>
    <w:rsid w:val="4F8BB528"/>
    <w:rsid w:val="50EC03FD"/>
    <w:rsid w:val="50F0D45E"/>
    <w:rsid w:val="5104E35E"/>
    <w:rsid w:val="51AC9402"/>
    <w:rsid w:val="52ACDED1"/>
    <w:rsid w:val="52B1256F"/>
    <w:rsid w:val="52C5AFAD"/>
    <w:rsid w:val="52F5F60F"/>
    <w:rsid w:val="5300C0D8"/>
    <w:rsid w:val="5300C0D8"/>
    <w:rsid w:val="53186036"/>
    <w:rsid w:val="535F7EC0"/>
    <w:rsid w:val="536BEF17"/>
    <w:rsid w:val="5403068C"/>
    <w:rsid w:val="5433C2DB"/>
    <w:rsid w:val="5433C2DB"/>
    <w:rsid w:val="543D2730"/>
    <w:rsid w:val="55258C6E"/>
    <w:rsid w:val="55FD4F06"/>
    <w:rsid w:val="561ABF0E"/>
    <w:rsid w:val="56321DAF"/>
    <w:rsid w:val="56646D6E"/>
    <w:rsid w:val="56AB6187"/>
    <w:rsid w:val="5701C81D"/>
    <w:rsid w:val="5743CAA4"/>
    <w:rsid w:val="574EE319"/>
    <w:rsid w:val="584F7873"/>
    <w:rsid w:val="58A219AE"/>
    <w:rsid w:val="58A6C07D"/>
    <w:rsid w:val="58F6E893"/>
    <w:rsid w:val="590FF543"/>
    <w:rsid w:val="5A1524E8"/>
    <w:rsid w:val="5A2493F9"/>
    <w:rsid w:val="5A724810"/>
    <w:rsid w:val="5B058ED2"/>
    <w:rsid w:val="5B06C881"/>
    <w:rsid w:val="5BED1DF8"/>
    <w:rsid w:val="5C2EB6A4"/>
    <w:rsid w:val="5C536996"/>
    <w:rsid w:val="5C6CA828"/>
    <w:rsid w:val="5CA45143"/>
    <w:rsid w:val="5CDD015F"/>
    <w:rsid w:val="5CFEB420"/>
    <w:rsid w:val="5D07913C"/>
    <w:rsid w:val="5D2B4D38"/>
    <w:rsid w:val="5E674B0A"/>
    <w:rsid w:val="5E77F7FE"/>
    <w:rsid w:val="5EFE1B6A"/>
    <w:rsid w:val="5F60754E"/>
    <w:rsid w:val="6074B5B1"/>
    <w:rsid w:val="61ADF35E"/>
    <w:rsid w:val="61EDA447"/>
    <w:rsid w:val="61EDA447"/>
    <w:rsid w:val="6203DECA"/>
    <w:rsid w:val="638D3584"/>
    <w:rsid w:val="638EA500"/>
    <w:rsid w:val="63918DCC"/>
    <w:rsid w:val="63A8ABD0"/>
    <w:rsid w:val="6453C8A1"/>
    <w:rsid w:val="6460A5DF"/>
    <w:rsid w:val="649348BB"/>
    <w:rsid w:val="64A7D0BE"/>
    <w:rsid w:val="65690D08"/>
    <w:rsid w:val="66164ACE"/>
    <w:rsid w:val="669567DE"/>
    <w:rsid w:val="66CF3AC9"/>
    <w:rsid w:val="66D4C2B5"/>
    <w:rsid w:val="671AEE89"/>
    <w:rsid w:val="68E2B5B5"/>
    <w:rsid w:val="69327208"/>
    <w:rsid w:val="69C7360F"/>
    <w:rsid w:val="6AC1D259"/>
    <w:rsid w:val="6AE9BBF1"/>
    <w:rsid w:val="6B17F41D"/>
    <w:rsid w:val="6B17F41D"/>
    <w:rsid w:val="6BCF86A5"/>
    <w:rsid w:val="6BEE5FAC"/>
    <w:rsid w:val="6C651D63"/>
    <w:rsid w:val="6CC0AA32"/>
    <w:rsid w:val="6D2EB79D"/>
    <w:rsid w:val="6DEE00FE"/>
    <w:rsid w:val="6E723320"/>
    <w:rsid w:val="6E76EE8D"/>
    <w:rsid w:val="6E99708F"/>
    <w:rsid w:val="6EAC94EB"/>
    <w:rsid w:val="6ED44073"/>
    <w:rsid w:val="6EDA4173"/>
    <w:rsid w:val="707010D4"/>
    <w:rsid w:val="70C9BE55"/>
    <w:rsid w:val="7100FBD1"/>
    <w:rsid w:val="71192395"/>
    <w:rsid w:val="72EDA540"/>
    <w:rsid w:val="72EDA540"/>
    <w:rsid w:val="7352AA1E"/>
    <w:rsid w:val="738E8939"/>
    <w:rsid w:val="73E836BA"/>
    <w:rsid w:val="74E79D2B"/>
    <w:rsid w:val="75DB2356"/>
    <w:rsid w:val="75F3613E"/>
    <w:rsid w:val="75FDABA9"/>
    <w:rsid w:val="7738FFD9"/>
    <w:rsid w:val="78454D5D"/>
    <w:rsid w:val="7861FA5C"/>
    <w:rsid w:val="787D97ED"/>
    <w:rsid w:val="78A77F72"/>
    <w:rsid w:val="7936D591"/>
    <w:rsid w:val="7936D591"/>
    <w:rsid w:val="7ACAA59A"/>
    <w:rsid w:val="7AE775E6"/>
    <w:rsid w:val="7B2D3C8B"/>
    <w:rsid w:val="7B2D3C8B"/>
    <w:rsid w:val="7B4734B1"/>
    <w:rsid w:val="7B4734B1"/>
    <w:rsid w:val="7C6CED2D"/>
    <w:rsid w:val="7CC126DC"/>
    <w:rsid w:val="7CC126DC"/>
    <w:rsid w:val="7CD59352"/>
    <w:rsid w:val="7CE0F546"/>
    <w:rsid w:val="7CE0F546"/>
    <w:rsid w:val="7D356B7F"/>
    <w:rsid w:val="7E08BD8E"/>
    <w:rsid w:val="7E397D91"/>
    <w:rsid w:val="7E8667C8"/>
    <w:rsid w:val="7EE42E51"/>
    <w:rsid w:val="7FEEF7A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BE824FA"/>
  <w15:chartTrackingRefBased/>
  <w15:docId w15:val="{D36B17BD-3668-47CA-9D05-AE17DE59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s-CO"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843727C"/>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uiPriority w:val="99"/>
    <w:name w:val="Normal (Web)"/>
    <w:basedOn w:val="Normal"/>
    <w:semiHidden/>
    <w:unhideWhenUsed/>
    <w:rsid w:val="0843727C"/>
    <w:rPr>
      <w:rFonts w:ascii="Times New Roman" w:hAnsi="Times New Roman" w:eastAsia="游明朝" w:cs="Times New Roman" w:eastAsiaTheme="minorEastAsia"/>
      <w:sz w:val="24"/>
      <w:szCs w:val="24"/>
    </w:rPr>
    <w:pPr>
      <w:spacing w:beforeAutospacing="on" w:afterAutospacing="on"/>
    </w:pPr>
  </w:style>
  <w:style w:type="paragraph" w:styleId="Heading1">
    <w:uiPriority w:val="9"/>
    <w:name w:val="heading 1"/>
    <w:basedOn w:val="Normal"/>
    <w:next w:val="Normal"/>
    <w:link w:val="Heading1Char"/>
    <w:qFormat/>
    <w:rsid w:val="0843727C"/>
    <w:rPr>
      <w:rFonts w:ascii="Calibri Light" w:hAnsi="Calibri Light" w:eastAsia="游ゴシック Light" w:cs="Times New Roman"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843727C"/>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843727C"/>
    <w:rPr>
      <w:rFonts w:ascii="Calibri Light" w:hAnsi="Calibri Light" w:eastAsia="游ゴシック Light"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843727C"/>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843727C"/>
    <w:rPr>
      <w:rFonts w:ascii="Calibri Light" w:hAnsi="Calibri Light" w:eastAsia="游ゴシック Light" w:cs="Times New Roman"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843727C"/>
    <w:rPr>
      <w:rFonts w:ascii="Calibri Light" w:hAnsi="Calibri Light" w:eastAsia="游ゴシック Light" w:cs="Times New Roman"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843727C"/>
    <w:rPr>
      <w:rFonts w:ascii="Calibri Light" w:hAnsi="Calibri Light" w:eastAsia="游ゴシック Light" w:cs="Times New Roman"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843727C"/>
    <w:rPr>
      <w:rFonts w:ascii="Calibri Light" w:hAnsi="Calibri Light" w:eastAsia="游ゴシック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843727C"/>
    <w:rPr>
      <w:rFonts w:ascii="Calibri Light" w:hAnsi="Calibri Light" w:eastAsia="游ゴシック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843727C"/>
    <w:rPr>
      <w:rFonts w:ascii="Calibri Light" w:hAnsi="Calibri Light" w:eastAsia="游ゴシック Light" w:cs="Times New Roman"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0843727C"/>
    <w:rPr>
      <w:color w:val="5A5A5A"/>
    </w:rPr>
  </w:style>
  <w:style w:type="paragraph" w:styleId="Quote">
    <w:uiPriority w:val="29"/>
    <w:name w:val="Quote"/>
    <w:basedOn w:val="Normal"/>
    <w:next w:val="Normal"/>
    <w:link w:val="QuoteChar"/>
    <w:qFormat/>
    <w:rsid w:val="0843727C"/>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843727C"/>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843727C"/>
    <w:pPr>
      <w:spacing/>
      <w:ind w:left="720"/>
      <w:contextualSpacing/>
    </w:pPr>
  </w:style>
  <w:style w:type="character" w:styleId="Heading1Char" w:customStyle="true">
    <w:uiPriority w:val="9"/>
    <w:name w:val="Heading 1 Char"/>
    <w:basedOn w:val="DefaultParagraphFont"/>
    <w:link w:val="Heading1"/>
    <w:rsid w:val="0843727C"/>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32"/>
      <w:szCs w:val="32"/>
      <w:lang w:val="es-CO"/>
    </w:rPr>
  </w:style>
  <w:style w:type="character" w:styleId="Heading2Char" w:customStyle="true">
    <w:uiPriority w:val="9"/>
    <w:name w:val="Heading 2 Char"/>
    <w:basedOn w:val="DefaultParagraphFont"/>
    <w:link w:val="Heading2"/>
    <w:rsid w:val="0843727C"/>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s-CO"/>
    </w:rPr>
  </w:style>
  <w:style w:type="character" w:styleId="Heading3Char" w:customStyle="true">
    <w:uiPriority w:val="9"/>
    <w:name w:val="Heading 3 Char"/>
    <w:basedOn w:val="DefaultParagraphFont"/>
    <w:link w:val="Heading3"/>
    <w:rsid w:val="0843727C"/>
    <w:rPr>
      <w:rFonts w:ascii="Calibri Light" w:hAnsi="Calibri Light" w:eastAsia="游ゴシック Light" w:cs="Times New Roman" w:asciiTheme="majorAscii" w:hAnsiTheme="majorAscii" w:eastAsiaTheme="majorEastAsia" w:cstheme="majorBidi"/>
      <w:noProof w:val="0"/>
      <w:color w:val="1F3763"/>
      <w:sz w:val="24"/>
      <w:szCs w:val="24"/>
      <w:lang w:val="es-CO"/>
    </w:rPr>
  </w:style>
  <w:style w:type="character" w:styleId="Heading4Char" w:customStyle="true">
    <w:uiPriority w:val="9"/>
    <w:name w:val="Heading 4 Char"/>
    <w:basedOn w:val="DefaultParagraphFont"/>
    <w:link w:val="Heading4"/>
    <w:rsid w:val="0843727C"/>
    <w:rPr>
      <w:rFonts w:ascii="Calibri Light" w:hAnsi="Calibri Light" w:eastAsia="游ゴシック Light" w:cs="Times New Roman" w:asciiTheme="majorAscii" w:hAnsiTheme="majorAscii" w:eastAsiaTheme="majorEastAsia" w:cstheme="majorBidi"/>
      <w:i w:val="1"/>
      <w:iCs w:val="1"/>
      <w:noProof w:val="0"/>
      <w:color w:val="2F5496" w:themeColor="accent1" w:themeTint="FF" w:themeShade="BF"/>
      <w:lang w:val="es-CO"/>
    </w:rPr>
  </w:style>
  <w:style w:type="character" w:styleId="Heading5Char" w:customStyle="true">
    <w:uiPriority w:val="9"/>
    <w:name w:val="Heading 5 Char"/>
    <w:basedOn w:val="DefaultParagraphFont"/>
    <w:link w:val="Heading5"/>
    <w:rsid w:val="0843727C"/>
    <w:rPr>
      <w:rFonts w:ascii="Calibri Light" w:hAnsi="Calibri Light" w:eastAsia="游ゴシック Light" w:cs="Times New Roman" w:asciiTheme="majorAscii" w:hAnsiTheme="majorAscii" w:eastAsiaTheme="majorEastAsia" w:cstheme="majorBidi"/>
      <w:noProof w:val="0"/>
      <w:color w:val="2F5496" w:themeColor="accent1" w:themeTint="FF" w:themeShade="BF"/>
      <w:lang w:val="es-CO"/>
    </w:rPr>
  </w:style>
  <w:style w:type="character" w:styleId="Heading6Char" w:customStyle="true">
    <w:uiPriority w:val="9"/>
    <w:name w:val="Heading 6 Char"/>
    <w:basedOn w:val="DefaultParagraphFont"/>
    <w:link w:val="Heading6"/>
    <w:rsid w:val="0843727C"/>
    <w:rPr>
      <w:rFonts w:ascii="Calibri Light" w:hAnsi="Calibri Light" w:eastAsia="游ゴシック Light" w:cs="Times New Roman" w:asciiTheme="majorAscii" w:hAnsiTheme="majorAscii" w:eastAsiaTheme="majorEastAsia" w:cstheme="majorBidi"/>
      <w:noProof w:val="0"/>
      <w:color w:val="1F3763"/>
      <w:lang w:val="es-CO"/>
    </w:rPr>
  </w:style>
  <w:style w:type="character" w:styleId="Heading7Char" w:customStyle="true">
    <w:uiPriority w:val="9"/>
    <w:name w:val="Heading 7 Char"/>
    <w:basedOn w:val="DefaultParagraphFont"/>
    <w:link w:val="Heading7"/>
    <w:rsid w:val="0843727C"/>
    <w:rPr>
      <w:rFonts w:ascii="Calibri Light" w:hAnsi="Calibri Light" w:eastAsia="游ゴシック Light" w:cs="Times New Roman" w:asciiTheme="majorAscii" w:hAnsiTheme="majorAscii" w:eastAsiaTheme="majorEastAsia" w:cstheme="majorBidi"/>
      <w:i w:val="1"/>
      <w:iCs w:val="1"/>
      <w:noProof w:val="0"/>
      <w:color w:val="1F3763"/>
      <w:lang w:val="es-CO"/>
    </w:rPr>
  </w:style>
  <w:style w:type="character" w:styleId="Heading8Char" w:customStyle="true">
    <w:uiPriority w:val="9"/>
    <w:name w:val="Heading 8 Char"/>
    <w:basedOn w:val="DefaultParagraphFont"/>
    <w:link w:val="Heading8"/>
    <w:rsid w:val="0843727C"/>
    <w:rPr>
      <w:rFonts w:ascii="Calibri Light" w:hAnsi="Calibri Light" w:eastAsia="游ゴシック Light" w:cs="Times New Roman" w:asciiTheme="majorAscii" w:hAnsiTheme="majorAscii" w:eastAsiaTheme="majorEastAsia" w:cstheme="majorBidi"/>
      <w:noProof w:val="0"/>
      <w:color w:val="272727"/>
      <w:sz w:val="21"/>
      <w:szCs w:val="21"/>
      <w:lang w:val="es-CO"/>
    </w:rPr>
  </w:style>
  <w:style w:type="character" w:styleId="Heading9Char" w:customStyle="true">
    <w:uiPriority w:val="9"/>
    <w:name w:val="Heading 9 Char"/>
    <w:basedOn w:val="DefaultParagraphFont"/>
    <w:link w:val="Heading9"/>
    <w:rsid w:val="0843727C"/>
    <w:rPr>
      <w:rFonts w:ascii="Calibri Light" w:hAnsi="Calibri Light" w:eastAsia="游ゴシック Light" w:cs="Times New Roman" w:asciiTheme="majorAscii" w:hAnsiTheme="majorAscii" w:eastAsiaTheme="majorEastAsia" w:cstheme="majorBidi"/>
      <w:i w:val="1"/>
      <w:iCs w:val="1"/>
      <w:noProof w:val="0"/>
      <w:color w:val="272727"/>
      <w:sz w:val="21"/>
      <w:szCs w:val="21"/>
      <w:lang w:val="es-CO"/>
    </w:rPr>
  </w:style>
  <w:style w:type="character" w:styleId="TitleChar" w:customStyle="true">
    <w:uiPriority w:val="10"/>
    <w:name w:val="Title Char"/>
    <w:basedOn w:val="DefaultParagraphFont"/>
    <w:link w:val="Title"/>
    <w:rsid w:val="0843727C"/>
    <w:rPr>
      <w:rFonts w:ascii="Calibri Light" w:hAnsi="Calibri Light" w:eastAsia="游ゴシック Light" w:cs="Times New Roman" w:asciiTheme="majorAscii" w:hAnsiTheme="majorAscii" w:eastAsiaTheme="majorEastAsia" w:cstheme="majorBidi"/>
      <w:noProof w:val="0"/>
      <w:sz w:val="56"/>
      <w:szCs w:val="56"/>
      <w:lang w:val="es-CO"/>
    </w:rPr>
  </w:style>
  <w:style w:type="character" w:styleId="SubtitleChar" w:customStyle="true">
    <w:uiPriority w:val="11"/>
    <w:name w:val="Subtitle Char"/>
    <w:basedOn w:val="DefaultParagraphFont"/>
    <w:link w:val="Subtitle"/>
    <w:rsid w:val="0843727C"/>
    <w:rPr>
      <w:noProof w:val="0"/>
      <w:color w:val="5A5A5A"/>
      <w:lang w:val="es-CO"/>
    </w:rPr>
  </w:style>
  <w:style w:type="character" w:styleId="QuoteChar" w:customStyle="true">
    <w:uiPriority w:val="29"/>
    <w:name w:val="Quote Char"/>
    <w:basedOn w:val="DefaultParagraphFont"/>
    <w:link w:val="Quote"/>
    <w:rsid w:val="0843727C"/>
    <w:rPr>
      <w:i w:val="1"/>
      <w:iCs w:val="1"/>
      <w:noProof w:val="0"/>
      <w:color w:val="404040" w:themeColor="text1" w:themeTint="BF" w:themeShade="FF"/>
      <w:lang w:val="es-CO"/>
    </w:rPr>
  </w:style>
  <w:style w:type="character" w:styleId="IntenseQuoteChar" w:customStyle="true">
    <w:uiPriority w:val="30"/>
    <w:name w:val="Intense Quote Char"/>
    <w:basedOn w:val="DefaultParagraphFont"/>
    <w:link w:val="IntenseQuote"/>
    <w:rsid w:val="0843727C"/>
    <w:rPr>
      <w:i w:val="1"/>
      <w:iCs w:val="1"/>
      <w:noProof w:val="0"/>
      <w:color w:val="4472C4" w:themeColor="accent1" w:themeTint="FF" w:themeShade="FF"/>
      <w:lang w:val="es-CO"/>
    </w:rPr>
  </w:style>
  <w:style w:type="paragraph" w:styleId="TOC1">
    <w:uiPriority w:val="39"/>
    <w:name w:val="toc 1"/>
    <w:basedOn w:val="Normal"/>
    <w:next w:val="Normal"/>
    <w:unhideWhenUsed/>
    <w:rsid w:val="0843727C"/>
    <w:pPr>
      <w:spacing w:after="100"/>
    </w:pPr>
  </w:style>
  <w:style w:type="paragraph" w:styleId="TOC2">
    <w:uiPriority w:val="39"/>
    <w:name w:val="toc 2"/>
    <w:basedOn w:val="Normal"/>
    <w:next w:val="Normal"/>
    <w:unhideWhenUsed/>
    <w:rsid w:val="0843727C"/>
    <w:pPr>
      <w:spacing w:after="100"/>
      <w:ind w:left="220"/>
    </w:pPr>
  </w:style>
  <w:style w:type="paragraph" w:styleId="TOC3">
    <w:uiPriority w:val="39"/>
    <w:name w:val="toc 3"/>
    <w:basedOn w:val="Normal"/>
    <w:next w:val="Normal"/>
    <w:unhideWhenUsed/>
    <w:rsid w:val="0843727C"/>
    <w:pPr>
      <w:spacing w:after="100"/>
      <w:ind w:left="440"/>
    </w:pPr>
  </w:style>
  <w:style w:type="paragraph" w:styleId="TOC4">
    <w:uiPriority w:val="39"/>
    <w:name w:val="toc 4"/>
    <w:basedOn w:val="Normal"/>
    <w:next w:val="Normal"/>
    <w:unhideWhenUsed/>
    <w:rsid w:val="0843727C"/>
    <w:pPr>
      <w:spacing w:after="100"/>
      <w:ind w:left="660"/>
    </w:pPr>
  </w:style>
  <w:style w:type="paragraph" w:styleId="TOC5">
    <w:uiPriority w:val="39"/>
    <w:name w:val="toc 5"/>
    <w:basedOn w:val="Normal"/>
    <w:next w:val="Normal"/>
    <w:unhideWhenUsed/>
    <w:rsid w:val="0843727C"/>
    <w:pPr>
      <w:spacing w:after="100"/>
      <w:ind w:left="880"/>
    </w:pPr>
  </w:style>
  <w:style w:type="paragraph" w:styleId="TOC6">
    <w:uiPriority w:val="39"/>
    <w:name w:val="toc 6"/>
    <w:basedOn w:val="Normal"/>
    <w:next w:val="Normal"/>
    <w:unhideWhenUsed/>
    <w:rsid w:val="0843727C"/>
    <w:pPr>
      <w:spacing w:after="100"/>
      <w:ind w:left="1100"/>
    </w:pPr>
  </w:style>
  <w:style w:type="paragraph" w:styleId="TOC7">
    <w:uiPriority w:val="39"/>
    <w:name w:val="toc 7"/>
    <w:basedOn w:val="Normal"/>
    <w:next w:val="Normal"/>
    <w:unhideWhenUsed/>
    <w:rsid w:val="0843727C"/>
    <w:pPr>
      <w:spacing w:after="100"/>
      <w:ind w:left="1320"/>
    </w:pPr>
  </w:style>
  <w:style w:type="paragraph" w:styleId="TOC8">
    <w:uiPriority w:val="39"/>
    <w:name w:val="toc 8"/>
    <w:basedOn w:val="Normal"/>
    <w:next w:val="Normal"/>
    <w:unhideWhenUsed/>
    <w:rsid w:val="0843727C"/>
    <w:pPr>
      <w:spacing w:after="100"/>
      <w:ind w:left="1540"/>
    </w:pPr>
  </w:style>
  <w:style w:type="paragraph" w:styleId="TOC9">
    <w:uiPriority w:val="39"/>
    <w:name w:val="toc 9"/>
    <w:basedOn w:val="Normal"/>
    <w:next w:val="Normal"/>
    <w:unhideWhenUsed/>
    <w:rsid w:val="0843727C"/>
    <w:pPr>
      <w:spacing w:after="100"/>
      <w:ind w:left="1760"/>
    </w:pPr>
  </w:style>
  <w:style w:type="paragraph" w:styleId="EndnoteText">
    <w:uiPriority w:val="99"/>
    <w:name w:val="endnote text"/>
    <w:basedOn w:val="Normal"/>
    <w:semiHidden/>
    <w:unhideWhenUsed/>
    <w:link w:val="EndnoteTextChar"/>
    <w:rsid w:val="0843727C"/>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0843727C"/>
    <w:rPr>
      <w:noProof w:val="0"/>
      <w:sz w:val="20"/>
      <w:szCs w:val="20"/>
      <w:lang w:val="es-CO"/>
    </w:rPr>
  </w:style>
  <w:style w:type="paragraph" w:styleId="Footer">
    <w:uiPriority w:val="99"/>
    <w:name w:val="footer"/>
    <w:basedOn w:val="Normal"/>
    <w:unhideWhenUsed/>
    <w:link w:val="FooterChar"/>
    <w:rsid w:val="0843727C"/>
    <w:pPr>
      <w:tabs>
        <w:tab w:val="center" w:leader="none" w:pos="4680"/>
        <w:tab w:val="right" w:leader="none" w:pos="9360"/>
      </w:tabs>
      <w:spacing w:after="0" w:line="240" w:lineRule="auto"/>
    </w:pPr>
  </w:style>
  <w:style w:type="character" w:styleId="FooterChar" w:customStyle="true">
    <w:uiPriority w:val="99"/>
    <w:name w:val="Footer Char"/>
    <w:basedOn w:val="DefaultParagraphFont"/>
    <w:link w:val="Footer"/>
    <w:rsid w:val="0843727C"/>
    <w:rPr>
      <w:noProof w:val="0"/>
      <w:lang w:val="es-CO"/>
    </w:rPr>
  </w:style>
  <w:style w:type="paragraph" w:styleId="FootnoteText">
    <w:uiPriority w:val="99"/>
    <w:name w:val="footnote text"/>
    <w:basedOn w:val="Normal"/>
    <w:semiHidden/>
    <w:unhideWhenUsed/>
    <w:link w:val="FootnoteTextChar"/>
    <w:rsid w:val="0843727C"/>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0843727C"/>
    <w:rPr>
      <w:noProof w:val="0"/>
      <w:sz w:val="20"/>
      <w:szCs w:val="20"/>
      <w:lang w:val="es-CO"/>
    </w:rPr>
  </w:style>
  <w:style w:type="paragraph" w:styleId="Header">
    <w:uiPriority w:val="99"/>
    <w:name w:val="header"/>
    <w:basedOn w:val="Normal"/>
    <w:unhideWhenUsed/>
    <w:link w:val="HeaderChar"/>
    <w:rsid w:val="0843727C"/>
    <w:pPr>
      <w:tabs>
        <w:tab w:val="center" w:leader="none" w:pos="4680"/>
        <w:tab w:val="right" w:leader="none" w:pos="9360"/>
      </w:tabs>
      <w:spacing w:after="0" w:line="240" w:lineRule="auto"/>
    </w:pPr>
  </w:style>
  <w:style w:type="character" w:styleId="HeaderChar" w:customStyle="true">
    <w:uiPriority w:val="99"/>
    <w:name w:val="Header Char"/>
    <w:basedOn w:val="DefaultParagraphFont"/>
    <w:link w:val="Header"/>
    <w:rsid w:val="0843727C"/>
    <w:rPr>
      <w:noProof w:val="0"/>
      <w:lang w:val="es-CO"/>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3521edd1e7a94ec8" /><Relationship Type="http://schemas.openxmlformats.org/officeDocument/2006/relationships/image" Target="/media/image2.png" Id="R598ec9c5410b42a2" /><Relationship Type="http://schemas.openxmlformats.org/officeDocument/2006/relationships/image" Target="/media/image3.png" Id="Rf723608176cf4409" /><Relationship Type="http://schemas.openxmlformats.org/officeDocument/2006/relationships/image" Target="/media/image4.png" Id="Re041acb8699a4d66" /><Relationship Type="http://schemas.openxmlformats.org/officeDocument/2006/relationships/image" Target="/media/image5.png" Id="Ree69a59ff3104740" /><Relationship Type="http://schemas.openxmlformats.org/officeDocument/2006/relationships/hyperlink" Target="https://repository.uamerica.edu.co/bitstream/20.500.11839/122/1/5111626-2016-2-IP.pdf" TargetMode="External" Id="Rc73098e5a1a949d6" /><Relationship Type="http://schemas.openxmlformats.org/officeDocument/2006/relationships/image" Target="/media/image6.png" Id="Ree25ae27780c4f0e" /><Relationship Type="http://schemas.openxmlformats.org/officeDocument/2006/relationships/image" Target="/media/image7.png" Id="Rec04afa6ab8240dd" /><Relationship Type="http://schemas.openxmlformats.org/officeDocument/2006/relationships/image" Target="/media/image8.png" Id="R2e71096885ef4cda" /><Relationship Type="http://schemas.openxmlformats.org/officeDocument/2006/relationships/image" Target="/media/image9.png" Id="R1e214c47f5544a4c" /><Relationship Type="http://schemas.openxmlformats.org/officeDocument/2006/relationships/image" Target="/media/imagea.png" Id="Rce0fa39f5d6a427f" /><Relationship Type="http://schemas.openxmlformats.org/officeDocument/2006/relationships/image" Target="/media/imageb.png" Id="Ra43008684b674c6e" /><Relationship Type="http://schemas.openxmlformats.org/officeDocument/2006/relationships/image" Target="/media/imagec.png" Id="Rf3262427e72e4e7e" /><Relationship Type="http://schemas.openxmlformats.org/officeDocument/2006/relationships/image" Target="/media/imaged.png" Id="R1d6d24ea83574291" /><Relationship Type="http://schemas.openxmlformats.org/officeDocument/2006/relationships/image" Target="/media/imagee.png" Id="R97327980e14b4266" /><Relationship Type="http://schemas.openxmlformats.org/officeDocument/2006/relationships/image" Target="/media/imagef.png" Id="R4f38599733bd4c48" /><Relationship Type="http://schemas.openxmlformats.org/officeDocument/2006/relationships/header" Target="header.xml" Id="Rd3c0b072da8c44b2" /><Relationship Type="http://schemas.openxmlformats.org/officeDocument/2006/relationships/footer" Target="footer.xml" Id="R30e9f6d6374d4883" /><Relationship Type="http://schemas.microsoft.com/office/2020/10/relationships/intelligence" Target="intelligence2.xml" Id="R8205a9ce91314a4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Luisa Maria De la hortua Pulido</dc:creator>
  <keywords/>
  <dc:description/>
  <lastModifiedBy>Luisa Maria De la hortua Pulido</lastModifiedBy>
  <revision>4</revision>
  <dcterms:created xsi:type="dcterms:W3CDTF">2023-11-06T20:05:00.0000000Z</dcterms:created>
  <dcterms:modified xsi:type="dcterms:W3CDTF">2023-11-08T05:13:18.0262333Z</dcterms:modified>
</coreProperties>
</file>