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Turma 1 - 3º. Quadrimestre/2018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                                     Data: 06/09/18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Aula 01 – Workshop de Requisitos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firstLine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Grupo: 08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</w:t>
        <w:tab/>
        <w:t xml:space="preserve">Nomes: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avidson Ap. Borges Neres </w:t>
        <w:tab/>
        <w:t xml:space="preserve">9344751</w:t>
      </w:r>
    </w:p>
    <w:p w:rsidR="00000000" w:rsidDel="00000000" w:rsidP="00000000" w:rsidRDefault="00000000" w:rsidRPr="00000000" w14:paraId="00000007">
      <w:pPr>
        <w:spacing w:line="480" w:lineRule="auto"/>
        <w:ind w:left="288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Elton Yoshio Okawa </w:t>
        <w:tab/>
        <w:tab/>
        <w:tab/>
        <w:t xml:space="preserve">9836579</w:t>
      </w:r>
    </w:p>
    <w:p w:rsidR="00000000" w:rsidDel="00000000" w:rsidP="00000000" w:rsidRDefault="00000000" w:rsidRPr="00000000" w14:paraId="00000008">
      <w:pPr>
        <w:spacing w:line="480" w:lineRule="auto"/>
        <w:ind w:left="288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Mauricio Tonaki Uehara</w:t>
        <w:tab/>
        <w:tab/>
        <w:t xml:space="preserve">7632359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Desenvolvimento de software para gerenciamento de apólices de seguros.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projeto</w:t>
        <w:tab/>
        <w:t xml:space="preserve"> deseja-se desenvolver um software para a empresa de corretagem de seguros de automóveis – SP Corretora de Seguros Ltda. que necessita de um sistema que a ajude a gerenciar as apólices de seguros de seus clientes desde a venda até o seu encerramento. Deve-se identificar e estudar as features, casos de uso e usuários para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Partes Interessadas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36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Segurado;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Seguradora;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Corretor;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Usuários e Descrições,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Corretor: Realiza a venda, manipula cadastros de clientes, veículos, e apólices;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Gerente: Solicita geração de relatórios, manipula cadastro de seguradoras e corretores;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Cliente: Consulta o valor do seguro preenchendo as informações pessoais e do veículo, e solicita contratação.</w:t>
      </w:r>
    </w:p>
    <w:p w:rsidR="00000000" w:rsidDel="00000000" w:rsidP="00000000" w:rsidRDefault="00000000" w:rsidRPr="00000000" w14:paraId="0000001B">
      <w:pPr>
        <w:ind w:left="36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Features e Descrições</w:t>
      </w:r>
    </w:p>
    <w:p w:rsidR="00000000" w:rsidDel="00000000" w:rsidP="00000000" w:rsidRDefault="00000000" w:rsidRPr="00000000" w14:paraId="0000001D">
      <w:pPr>
        <w:ind w:left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Vender seguros: Corretor realiza cadastro do cliente e do veículo, finaliza a venda e preenche a apólice;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valor do seguro: Cliente acessa o site, preenche um formulário e realiza a consulta do valor do seguro de acordo com os dados preenchidos;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Solicitar serviço: Cliente ciente do valor, realiza a solicitação do acordo do seguro a corretora;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Aprovar solicitação de serviço: Corretor analisa solicitação de seguro, finaliza a venda e preenche a apólice;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Renovar apólice: Corretor comunica segurado e renegocia apólice;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Manipular cadastro: Cliente, Corretor e gerente cadastram, consultam, alteram e realizam a exclusão de informações do cliente, dos usuários, da corretora, da seguradora, do veículo, da apólice, das coberturas, franquias e prêmios de acordo com as permissões de cada usuário;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apólices: Corretor acompanha prazos de vencimentos das apólices;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relatórios: Gerente seleciona o tipo de consulta e gera relatório.</w:t>
      </w:r>
    </w:p>
    <w:p w:rsidR="00000000" w:rsidDel="00000000" w:rsidP="00000000" w:rsidRDefault="00000000" w:rsidRPr="00000000" w14:paraId="00000026">
      <w:pPr>
        <w:ind w:left="36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Caso de Uso de Descrições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Adicionar, atualizar, remover, consultar registros: Usuários realizam cadastros, atualizações, remoção e busca de informações do cliente, da corretora, da seguradora, do veículo, da apólice, das coberturas, franquias e prêmios levando em conta as permissões de cada acesso.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valor do seguro: Usuário preenche os campos necessários, sistema gera valor de acordo com os dados fornecidos para a realização da consulta.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login no sistema: Usuário acessa o sistema através de credenciais (usuário e senha);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logout do sistema: Usuário finaliza sua seção no sistema.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Aprovar solicitação de serviço: Corretor analisa a solicitação de seguro, finaliza a venda e preenche a apólice;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relatório por status da apólice: Gerente solicita a geração do relatório das apólices vendidas no mês por status da apólice;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relatório por corretor responsável: Gerente solicita a geração do relatório das apólices vendidas no mês por corretor responsável;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Renovar apólice: Corretor, após a confirmação e pagamento do cliente, renova a apólice ao atualizar a data de vencimento;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Regras de Negócio</w:t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de contratação do seguro: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Mercado Referenciado usa a tabela FIPE como referência para o cálculo do seguro e de indenizações.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Determinado usa um valor fixo que é usado também para o cálculo do seguro e de indenizações. 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do seguro: 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Compreensivo (cobertura padrão do casco acessórios externos) incluindo colisão, incêndio, roubo/furto, enchente/alagamento e capotamento. 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Franquia: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Franquia Casco – 8% do valor de contratação do seguro, se franquia Obrigatória; 10% se Majorada e 6% se Reduzida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Franquia Acessórios – 15% do valor de mercado dos acessórios no dia da contratação do seguro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Prêmios: 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Casco – 3% do valor de contratação do seguro, se franquia Obrigatória; 2% se Majorada e 5% se Reduzida. 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segurado é jovem com idade entre 18 e 25 anos, o prêmio é acrescido de 1%, se franquia Obrigatória; 0,5% se Majorada e 2% se Reduzida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nível de classe de bônus reduz o valor do prêmio em 0,1% </w:t>
      </w:r>
    </w:p>
    <w:p w:rsidR="00000000" w:rsidDel="00000000" w:rsidP="00000000" w:rsidRDefault="00000000" w:rsidRPr="00000000" w14:paraId="00000045">
      <w:pPr>
        <w:ind w:left="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Acessórios – 0,5% do valor de mercado dos acessórios no dia da contratação do seguro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Danos Materiais – 0,25% do valor de cobertura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Danos Corporais – 0,25% do valor de cobertura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IOF (Imposto sobre Operações Financeiras) – 7,38%</w:t>
      </w:r>
    </w:p>
    <w:p w:rsidR="00000000" w:rsidDel="00000000" w:rsidP="00000000" w:rsidRDefault="00000000" w:rsidRPr="00000000" w14:paraId="0000004A">
      <w:pPr>
        <w:ind w:left="144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Prêmio Total (seguro): soma do Prêmio Líquido e do IOF. </w:t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Preenchimento da apólice é feito após o fechamento da venda do seguro.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de apólices: 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apólices podem estar ativas, encerradas ou canceladas durante o período anual de vigência do seguro.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apólices vencidas devem ser renovadas até 10 dias após o vencimento. 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corretor deve acompanhar periodicamente as apólices a vencer e informar o cliente.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apólices renovadas têm um desconto de 5% sobre o valor do Prêmio Líquido.</w:t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40" w:w="11907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1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