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ADA" w:rsidRDefault="00CA2D28">
      <w:pPr>
        <w:rPr>
          <w:rFonts w:hAnsi="Times New Roman"/>
          <w:sz w:val="23"/>
          <w:szCs w:val="23"/>
        </w:rPr>
      </w:pPr>
      <w:r>
        <w:rPr>
          <w:rFonts w:hint="eastAsia"/>
          <w:sz w:val="23"/>
          <w:szCs w:val="23"/>
        </w:rPr>
        <w:t>在实际的测量环境中，往往存在着各种电信号和物理信号，包括电压，电流，频率，应变，温度，加速度等各种信号。然而国内市场上常见的示波器一般只能支持少数几个通道的电信号的测量，并且在通道运算方面功能比较单一，往往只提供简单四则运算和定点数</w:t>
      </w:r>
      <w:r>
        <w:rPr>
          <w:rFonts w:ascii="Times New Roman" w:hAnsi="Times New Roman" w:cs="Times New Roman"/>
          <w:sz w:val="23"/>
          <w:szCs w:val="23"/>
        </w:rPr>
        <w:t>FFT</w:t>
      </w:r>
      <w:r>
        <w:rPr>
          <w:rFonts w:hAnsi="Times New Roman" w:hint="eastAsia"/>
          <w:sz w:val="23"/>
          <w:szCs w:val="23"/>
        </w:rPr>
        <w:t>等。不能满足用户对采集到的信号做出更复杂的运算处理的需求。</w:t>
      </w:r>
    </w:p>
    <w:p w:rsidR="00F85558" w:rsidRPr="007D0D23" w:rsidRDefault="00E60E16">
      <w:pPr>
        <w:rPr>
          <w:sz w:val="23"/>
          <w:szCs w:val="23"/>
        </w:rPr>
      </w:pPr>
      <w:r>
        <w:rPr>
          <w:rFonts w:hint="eastAsia"/>
          <w:sz w:val="23"/>
          <w:szCs w:val="23"/>
        </w:rPr>
        <w:t>本文对示波记录仪的研究在工程上主要有以下几个方面的意义：一是多通道多种类的通道信号输入满足了用户更多的实际测试需求；二是通过自定义运算将多通道的电信号与物理信号组合，并提供了更加丰富的运算功能，符合日益复杂的实际测量场景需要；</w:t>
      </w:r>
      <w:r w:rsidR="00AB054A">
        <w:rPr>
          <w:sz w:val="23"/>
          <w:szCs w:val="23"/>
        </w:rPr>
        <w:t xml:space="preserve"> </w:t>
      </w:r>
    </w:p>
    <w:p w:rsidR="00F85558" w:rsidRPr="00F85558" w:rsidRDefault="00F85558" w:rsidP="000D05F1">
      <w:pPr>
        <w:pStyle w:val="1"/>
      </w:pPr>
      <w:r w:rsidRPr="00F85558">
        <w:rPr>
          <w:rFonts w:hint="eastAsia"/>
        </w:rPr>
        <w:t>项目</w:t>
      </w:r>
      <w:r w:rsidRPr="00F85558">
        <w:t>背景</w:t>
      </w:r>
    </w:p>
    <w:p w:rsidR="000D05F1" w:rsidRDefault="00D24E9E">
      <w:pPr>
        <w:rPr>
          <w:sz w:val="23"/>
          <w:szCs w:val="23"/>
        </w:rPr>
      </w:pPr>
      <w:r>
        <w:rPr>
          <w:rFonts w:hint="eastAsia"/>
          <w:sz w:val="23"/>
          <w:szCs w:val="23"/>
        </w:rPr>
        <w:t>示波</w:t>
      </w:r>
      <w:r>
        <w:rPr>
          <w:sz w:val="23"/>
          <w:szCs w:val="23"/>
        </w:rPr>
        <w:t>记录仪</w:t>
      </w:r>
    </w:p>
    <w:p w:rsidR="0002233B" w:rsidRDefault="0002233B" w:rsidP="000D05F1">
      <w:pPr>
        <w:pStyle w:val="3"/>
      </w:pPr>
      <w:r>
        <w:rPr>
          <w:rFonts w:hint="eastAsia"/>
        </w:rPr>
        <w:t>核心</w:t>
      </w:r>
      <w:r>
        <w:t>竞争力</w:t>
      </w:r>
      <w:r>
        <w:rPr>
          <w:rFonts w:hint="eastAsia"/>
        </w:rPr>
        <w:t>：</w:t>
      </w:r>
    </w:p>
    <w:p w:rsidR="00D24E9E" w:rsidRDefault="00D24E9E" w:rsidP="00AC0B67">
      <w:pPr>
        <w:ind w:firstLine="420"/>
        <w:rPr>
          <w:sz w:val="23"/>
          <w:szCs w:val="23"/>
        </w:rPr>
      </w:pPr>
      <w:r>
        <w:rPr>
          <w:rFonts w:hint="eastAsia"/>
          <w:sz w:val="23"/>
          <w:szCs w:val="23"/>
        </w:rPr>
        <w:t>在实际的测量环境中，往往存在着各种电信号和物理信号，包括电压，电流，频率，应变，温度，加速度等各种信号。然而国内市场上常见的示波器一般只能支持少数几个通道的电信号的测量，并且在通道运算方面功能比较单一，</w:t>
      </w:r>
      <w:r>
        <w:rPr>
          <w:sz w:val="23"/>
          <w:szCs w:val="23"/>
        </w:rPr>
        <w:t>且不支持记录功能。</w:t>
      </w:r>
    </w:p>
    <w:p w:rsidR="000D05F1" w:rsidRDefault="000D05F1" w:rsidP="00AC0B67">
      <w:pPr>
        <w:ind w:firstLine="420"/>
        <w:rPr>
          <w:sz w:val="23"/>
          <w:szCs w:val="23"/>
        </w:rPr>
      </w:pPr>
    </w:p>
    <w:p w:rsidR="0002233B" w:rsidRDefault="0002233B" w:rsidP="000D05F1">
      <w:pPr>
        <w:pStyle w:val="3"/>
      </w:pPr>
      <w:r>
        <w:rPr>
          <w:rFonts w:hint="eastAsia"/>
        </w:rPr>
        <w:t>项目意义</w:t>
      </w:r>
      <w:r>
        <w:t>：</w:t>
      </w:r>
    </w:p>
    <w:p w:rsidR="00AC0B67" w:rsidRDefault="00AC0B67" w:rsidP="00AC0B67">
      <w:pPr>
        <w:ind w:firstLine="420"/>
        <w:rPr>
          <w:sz w:val="23"/>
          <w:szCs w:val="23"/>
        </w:rPr>
      </w:pPr>
      <w:r>
        <w:rPr>
          <w:rFonts w:hint="eastAsia"/>
          <w:sz w:val="23"/>
          <w:szCs w:val="23"/>
        </w:rPr>
        <w:t>本文对示波记录仪的研究在工程上主要有以下几个方面的意义：一是多通道多种类的通道信号输入满足了用户更多的实际测试需求；二是通过自定义运算将多通道的电信号与物理信号组合，并提供了更加丰富的运算功能，符合日益复杂的实际测量场景需要；</w:t>
      </w:r>
      <w:r>
        <w:rPr>
          <w:sz w:val="23"/>
          <w:szCs w:val="23"/>
        </w:rPr>
        <w:t xml:space="preserve"> </w:t>
      </w:r>
    </w:p>
    <w:p w:rsidR="000D74BC" w:rsidRDefault="000D74BC" w:rsidP="000D05F1">
      <w:pPr>
        <w:ind w:firstLine="420"/>
        <w:rPr>
          <w:sz w:val="23"/>
          <w:szCs w:val="23"/>
        </w:rPr>
      </w:pPr>
      <w:r w:rsidRPr="000D74BC">
        <w:rPr>
          <w:rFonts w:hint="eastAsia"/>
          <w:sz w:val="23"/>
          <w:szCs w:val="23"/>
        </w:rPr>
        <w:t>示波记录仪作为一款示波器与记录仪相结合的测量仪器，高端产品不仅可以抓取、记录、运算分析和显示瞬时信号，而且仪器自带的固态硬盘保证了其可以长时间地记录信号数据，能根据需要显示长时间的趋势信号</w:t>
      </w:r>
      <w:r w:rsidRPr="000D74BC">
        <w:rPr>
          <w:sz w:val="23"/>
          <w:szCs w:val="23"/>
        </w:rPr>
        <w:t>[3]。通过插拔模块，用户也能根据需要组合测试电信号与物理信号，还能实现实时功率运算的触发。示波记录仪的应用优势包括：即使在最恶劣的环境下，也可以精确测量快速开关信号。可同时测量各种不同的电信号和物理信号。为耐久性测试提供值得信赖的平台。在长时间测量中，通过捕捉瞬态信号可以缩短故障查找时间。高端产品由于其采集数据的通道数多</w:t>
      </w:r>
      <w:r w:rsidRPr="000D74BC">
        <w:rPr>
          <w:rFonts w:hint="eastAsia"/>
          <w:sz w:val="23"/>
          <w:szCs w:val="23"/>
        </w:rPr>
        <w:t>，插拔模块可选，触发方式选择性强，数据存储和运算处理的能力要求高，因此这种多通道的复杂系统的人机交互界面的设计和运算功能地完善开发对开发人员的挑战性极强，同时也具有很强的现实意义。</w:t>
      </w:r>
    </w:p>
    <w:p w:rsidR="00302A5E" w:rsidRDefault="00302A5E" w:rsidP="000D05F1">
      <w:pPr>
        <w:ind w:firstLine="420"/>
        <w:rPr>
          <w:sz w:val="23"/>
          <w:szCs w:val="23"/>
        </w:rPr>
      </w:pPr>
      <w:r w:rsidRPr="00302A5E">
        <w:rPr>
          <w:rFonts w:hint="eastAsia"/>
          <w:sz w:val="23"/>
          <w:szCs w:val="23"/>
        </w:rPr>
        <w:t>因此，本项目的目的就是研制一款能同时支持多通道，电信号与多种物理信号同时测量并能提供强大的运算处理功能的高精度示波记录仪。</w:t>
      </w:r>
    </w:p>
    <w:p w:rsidR="009D1B57" w:rsidRDefault="009D1B57" w:rsidP="000D05F1">
      <w:pPr>
        <w:pStyle w:val="3"/>
      </w:pPr>
      <w:r>
        <w:rPr>
          <w:rFonts w:hint="eastAsia"/>
        </w:rPr>
        <w:lastRenderedPageBreak/>
        <w:t>项目</w:t>
      </w:r>
      <w:r>
        <w:t>应用</w:t>
      </w:r>
      <w:r>
        <w:rPr>
          <w:rFonts w:hint="eastAsia"/>
        </w:rPr>
        <w:t>场景</w:t>
      </w:r>
      <w:r>
        <w:t>：</w:t>
      </w:r>
    </w:p>
    <w:p w:rsidR="009D1B57" w:rsidRDefault="00017847" w:rsidP="009D1B57">
      <w:pPr>
        <w:rPr>
          <w:sz w:val="23"/>
          <w:szCs w:val="23"/>
        </w:rPr>
      </w:pPr>
      <w:r>
        <w:rPr>
          <w:sz w:val="23"/>
          <w:szCs w:val="23"/>
        </w:rPr>
        <w:tab/>
      </w:r>
    </w:p>
    <w:p w:rsidR="00F85558" w:rsidRDefault="00F85558">
      <w:pPr>
        <w:rPr>
          <w:sz w:val="23"/>
          <w:szCs w:val="23"/>
        </w:rPr>
      </w:pPr>
    </w:p>
    <w:p w:rsidR="00D8237D" w:rsidRPr="00AC0B67" w:rsidRDefault="00D8237D" w:rsidP="00D8237D">
      <w:pPr>
        <w:pStyle w:val="3"/>
      </w:pPr>
      <w:r>
        <w:rPr>
          <w:rFonts w:hint="eastAsia"/>
        </w:rPr>
        <w:t>软件</w:t>
      </w:r>
      <w:r>
        <w:t>总体</w:t>
      </w:r>
      <w:r>
        <w:rPr>
          <w:rFonts w:hint="eastAsia"/>
        </w:rPr>
        <w:t>架构</w:t>
      </w:r>
    </w:p>
    <w:p w:rsidR="00F85558" w:rsidRDefault="00D8237D" w:rsidP="0098536D">
      <w:pPr>
        <w:jc w:val="center"/>
        <w:rPr>
          <w:sz w:val="23"/>
          <w:szCs w:val="23"/>
        </w:rPr>
      </w:pPr>
      <w:r>
        <w:rPr>
          <w:rFonts w:hint="eastAsia"/>
        </w:rPr>
        <w:object w:dxaOrig="8219" w:dyaOrig="36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0.75pt;height:183.6pt" o:ole="" filled="t">
            <v:imagedata r:id="rId6" o:title="" grayscale="t" bilevel="t"/>
            <o:lock v:ext="edit" aspectratio="f"/>
          </v:shape>
          <o:OLEObject Type="Embed" ProgID="Visio.Drawing.11" ShapeID="_x0000_i1025" DrawAspect="Content" ObjectID="_1593863281" r:id="rId7"/>
        </w:object>
      </w:r>
    </w:p>
    <w:p w:rsidR="00F85558" w:rsidRDefault="00F85558">
      <w:pPr>
        <w:rPr>
          <w:sz w:val="23"/>
          <w:szCs w:val="23"/>
        </w:rPr>
      </w:pPr>
    </w:p>
    <w:p w:rsidR="00F85558" w:rsidRDefault="0098536D">
      <w:pPr>
        <w:rPr>
          <w:sz w:val="23"/>
          <w:szCs w:val="23"/>
        </w:rPr>
      </w:pPr>
      <w:r>
        <w:rPr>
          <w:rFonts w:hint="eastAsia"/>
          <w:sz w:val="23"/>
          <w:szCs w:val="23"/>
        </w:rPr>
        <w:t>软件</w:t>
      </w:r>
      <w:r>
        <w:rPr>
          <w:sz w:val="23"/>
          <w:szCs w:val="23"/>
        </w:rPr>
        <w:t>工作流程图</w:t>
      </w:r>
      <w:r>
        <w:rPr>
          <w:rFonts w:hint="eastAsia"/>
          <w:sz w:val="23"/>
          <w:szCs w:val="23"/>
        </w:rPr>
        <w:t>：</w:t>
      </w:r>
    </w:p>
    <w:p w:rsidR="00F85558" w:rsidRDefault="0098536D" w:rsidP="0098536D">
      <w:pPr>
        <w:jc w:val="center"/>
        <w:rPr>
          <w:sz w:val="23"/>
          <w:szCs w:val="23"/>
        </w:rPr>
      </w:pPr>
      <w:r>
        <w:object w:dxaOrig="4755" w:dyaOrig="5122">
          <v:shape id="_x0000_i1026" type="#_x0000_t75" style="width:237.75pt;height:255.6pt" o:ole="">
            <v:imagedata r:id="rId8" o:title=""/>
            <o:lock v:ext="edit" aspectratio="f"/>
          </v:shape>
          <o:OLEObject Type="Embed" ProgID="Visio.Drawing.11" ShapeID="_x0000_i1026" DrawAspect="Content" ObjectID="_1593863282" r:id="rId9"/>
        </w:object>
      </w:r>
    </w:p>
    <w:p w:rsidR="00F85558" w:rsidRDefault="00F85558">
      <w:pPr>
        <w:rPr>
          <w:sz w:val="23"/>
          <w:szCs w:val="23"/>
        </w:rPr>
      </w:pPr>
    </w:p>
    <w:p w:rsidR="00F85558" w:rsidRPr="00F85558" w:rsidRDefault="00F85558">
      <w:pPr>
        <w:rPr>
          <w:sz w:val="23"/>
          <w:szCs w:val="23"/>
        </w:rPr>
      </w:pPr>
    </w:p>
    <w:p w:rsidR="00422DCB" w:rsidRDefault="00727E10">
      <w:pPr>
        <w:rPr>
          <w:sz w:val="23"/>
          <w:szCs w:val="23"/>
        </w:rPr>
      </w:pPr>
      <w:bookmarkStart w:id="0" w:name="_GoBack"/>
      <w:bookmarkEnd w:id="0"/>
      <w:r>
        <w:rPr>
          <w:noProof/>
          <w:sz w:val="23"/>
          <w:szCs w:val="23"/>
        </w:rPr>
        <w:lastRenderedPageBreak/>
        <w:drawing>
          <wp:inline distT="0" distB="0" distL="0" distR="0" wp14:anchorId="45A27B6D">
            <wp:extent cx="3267710" cy="2633980"/>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67710" cy="2633980"/>
                    </a:xfrm>
                    <a:prstGeom prst="rect">
                      <a:avLst/>
                    </a:prstGeom>
                    <a:noFill/>
                  </pic:spPr>
                </pic:pic>
              </a:graphicData>
            </a:graphic>
          </wp:inline>
        </w:drawing>
      </w:r>
    </w:p>
    <w:p w:rsidR="00422DCB" w:rsidRDefault="00422DCB">
      <w:pPr>
        <w:rPr>
          <w:sz w:val="23"/>
          <w:szCs w:val="23"/>
        </w:rPr>
      </w:pPr>
    </w:p>
    <w:p w:rsidR="00422DCB" w:rsidRDefault="00422DCB">
      <w:pPr>
        <w:rPr>
          <w:sz w:val="23"/>
          <w:szCs w:val="23"/>
        </w:rPr>
      </w:pPr>
    </w:p>
    <w:p w:rsidR="00E60E16" w:rsidRDefault="00E973D9">
      <w:pPr>
        <w:rPr>
          <w:sz w:val="23"/>
          <w:szCs w:val="23"/>
        </w:rPr>
      </w:pPr>
      <w:r>
        <w:rPr>
          <w:rFonts w:hint="eastAsia"/>
          <w:sz w:val="23"/>
          <w:szCs w:val="23"/>
        </w:rPr>
        <w:t>按键：</w:t>
      </w:r>
    </w:p>
    <w:p w:rsidR="00E973D9" w:rsidRDefault="00E973D9" w:rsidP="0019020F">
      <w:pPr>
        <w:jc w:val="center"/>
      </w:pPr>
      <w:r>
        <w:object w:dxaOrig="4673" w:dyaOrig="4510">
          <v:shape id="_x0000_i1027" type="#_x0000_t75" style="width:233.9pt;height:225.65pt" o:ole="">
            <v:imagedata r:id="rId11" o:title=""/>
            <o:lock v:ext="edit" aspectratio="f"/>
          </v:shape>
          <o:OLEObject Type="Embed" ProgID="Visio.Drawing.11" ShapeID="_x0000_i1027" DrawAspect="Content" ObjectID="_1593863283" r:id="rId12"/>
        </w:object>
      </w:r>
    </w:p>
    <w:p w:rsidR="008C3B31" w:rsidRDefault="008C3B31" w:rsidP="008C3B31">
      <w:pPr>
        <w:rPr>
          <w:sz w:val="23"/>
          <w:szCs w:val="23"/>
        </w:rPr>
      </w:pPr>
    </w:p>
    <w:p w:rsidR="00AB054A" w:rsidRDefault="00103C6C" w:rsidP="00103C6C">
      <w:pPr>
        <w:jc w:val="center"/>
        <w:rPr>
          <w:sz w:val="23"/>
          <w:szCs w:val="23"/>
        </w:rPr>
      </w:pPr>
      <w:r>
        <w:rPr>
          <w:noProof/>
          <w:sz w:val="23"/>
          <w:szCs w:val="23"/>
        </w:rPr>
        <w:lastRenderedPageBreak/>
        <w:drawing>
          <wp:inline distT="0" distB="0" distL="0" distR="0" wp14:anchorId="68B808F8">
            <wp:extent cx="3871194" cy="5118185"/>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4450" cy="5148933"/>
                    </a:xfrm>
                    <a:prstGeom prst="rect">
                      <a:avLst/>
                    </a:prstGeom>
                    <a:noFill/>
                  </pic:spPr>
                </pic:pic>
              </a:graphicData>
            </a:graphic>
          </wp:inline>
        </w:drawing>
      </w:r>
    </w:p>
    <w:p w:rsidR="00AB054A" w:rsidRDefault="00AB054A">
      <w:pPr>
        <w:rPr>
          <w:sz w:val="23"/>
          <w:szCs w:val="23"/>
        </w:rPr>
      </w:pPr>
    </w:p>
    <w:p w:rsidR="00AB054A" w:rsidRPr="00E60E16" w:rsidRDefault="00AB054A">
      <w:pPr>
        <w:rPr>
          <w:sz w:val="23"/>
          <w:szCs w:val="23"/>
        </w:rPr>
      </w:pPr>
    </w:p>
    <w:sectPr w:rsidR="00AB054A" w:rsidRPr="00E60E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26EF" w:rsidRDefault="00BE26EF" w:rsidP="00727E10">
      <w:r>
        <w:separator/>
      </w:r>
    </w:p>
  </w:endnote>
  <w:endnote w:type="continuationSeparator" w:id="0">
    <w:p w:rsidR="00BE26EF" w:rsidRDefault="00BE26EF" w:rsidP="00727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26EF" w:rsidRDefault="00BE26EF" w:rsidP="00727E10">
      <w:r>
        <w:separator/>
      </w:r>
    </w:p>
  </w:footnote>
  <w:footnote w:type="continuationSeparator" w:id="0">
    <w:p w:rsidR="00BE26EF" w:rsidRDefault="00BE26EF" w:rsidP="00727E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8A7"/>
    <w:rsid w:val="00017847"/>
    <w:rsid w:val="000208F7"/>
    <w:rsid w:val="0002233B"/>
    <w:rsid w:val="00033FDE"/>
    <w:rsid w:val="000D05F1"/>
    <w:rsid w:val="000D74BC"/>
    <w:rsid w:val="00103C6C"/>
    <w:rsid w:val="0019020F"/>
    <w:rsid w:val="00302A5E"/>
    <w:rsid w:val="00422DCB"/>
    <w:rsid w:val="00621DC0"/>
    <w:rsid w:val="00727E10"/>
    <w:rsid w:val="007D0D23"/>
    <w:rsid w:val="008C3B31"/>
    <w:rsid w:val="0098536D"/>
    <w:rsid w:val="009D1B57"/>
    <w:rsid w:val="00AB054A"/>
    <w:rsid w:val="00AC0B67"/>
    <w:rsid w:val="00B069DB"/>
    <w:rsid w:val="00BE26EF"/>
    <w:rsid w:val="00CA2D28"/>
    <w:rsid w:val="00D00F5E"/>
    <w:rsid w:val="00D24E9E"/>
    <w:rsid w:val="00D8237D"/>
    <w:rsid w:val="00DB02ED"/>
    <w:rsid w:val="00E60E16"/>
    <w:rsid w:val="00E973D9"/>
    <w:rsid w:val="00F048A7"/>
    <w:rsid w:val="00F72ADA"/>
    <w:rsid w:val="00F85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7F2EE30-7206-4020-B4E3-CA60013F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0D05F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D05F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D05F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0D05F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0D05F1"/>
    <w:rPr>
      <w:b/>
      <w:bCs/>
      <w:kern w:val="44"/>
      <w:sz w:val="44"/>
      <w:szCs w:val="44"/>
    </w:rPr>
  </w:style>
  <w:style w:type="character" w:customStyle="1" w:styleId="30">
    <w:name w:val="标题 3 字符"/>
    <w:basedOn w:val="a0"/>
    <w:link w:val="3"/>
    <w:uiPriority w:val="9"/>
    <w:rsid w:val="000D05F1"/>
    <w:rPr>
      <w:b/>
      <w:bCs/>
      <w:sz w:val="32"/>
      <w:szCs w:val="32"/>
    </w:rPr>
  </w:style>
  <w:style w:type="paragraph" w:styleId="a3">
    <w:name w:val="header"/>
    <w:basedOn w:val="a"/>
    <w:link w:val="a4"/>
    <w:uiPriority w:val="99"/>
    <w:unhideWhenUsed/>
    <w:rsid w:val="00727E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27E10"/>
    <w:rPr>
      <w:sz w:val="18"/>
      <w:szCs w:val="18"/>
    </w:rPr>
  </w:style>
  <w:style w:type="paragraph" w:styleId="a5">
    <w:name w:val="footer"/>
    <w:basedOn w:val="a"/>
    <w:link w:val="a6"/>
    <w:uiPriority w:val="99"/>
    <w:unhideWhenUsed/>
    <w:rsid w:val="00727E10"/>
    <w:pPr>
      <w:tabs>
        <w:tab w:val="center" w:pos="4153"/>
        <w:tab w:val="right" w:pos="8306"/>
      </w:tabs>
      <w:snapToGrid w:val="0"/>
      <w:jc w:val="left"/>
    </w:pPr>
    <w:rPr>
      <w:sz w:val="18"/>
      <w:szCs w:val="18"/>
    </w:rPr>
  </w:style>
  <w:style w:type="character" w:customStyle="1" w:styleId="a6">
    <w:name w:val="页脚 字符"/>
    <w:basedOn w:val="a0"/>
    <w:link w:val="a5"/>
    <w:uiPriority w:val="99"/>
    <w:rsid w:val="00727E1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oleObject" Target="embeddings/oleObject3.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4.emf"/><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157</Words>
  <Characters>897</Characters>
  <Application>Microsoft Office Word</Application>
  <DocSecurity>0</DocSecurity>
  <Lines>7</Lines>
  <Paragraphs>2</Paragraphs>
  <ScaleCrop>false</ScaleCrop>
  <Company>Microsoft</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33</cp:revision>
  <dcterms:created xsi:type="dcterms:W3CDTF">2018-07-23T02:02:00Z</dcterms:created>
  <dcterms:modified xsi:type="dcterms:W3CDTF">2018-07-23T07:01:00Z</dcterms:modified>
</cp:coreProperties>
</file>