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231101">
      <w:pPr>
        <w:spacing w:line="600" w:lineRule="exact"/>
        <w:jc w:val="center"/>
        <w:rPr>
          <w:rFonts w:ascii="黑体" w:hAnsi="黑体" w:eastAsia="黑体" w:cs="黑体"/>
          <w:b/>
          <w:bCs/>
          <w:sz w:val="36"/>
          <w:szCs w:val="36"/>
        </w:rPr>
      </w:pPr>
      <w:bookmarkStart w:id="0" w:name="_GoBack"/>
      <w:r>
        <w:rPr>
          <w:rFonts w:hint="eastAsia" w:ascii="黑体" w:hAnsi="黑体" w:eastAsia="黑体" w:cs="黑体"/>
          <w:b/>
          <w:bCs/>
          <w:sz w:val="36"/>
          <w:szCs w:val="36"/>
        </w:rPr>
        <w:t>珠江水产研究所党委关于召开2025年第1次</w:t>
      </w:r>
    </w:p>
    <w:p w14:paraId="7A007E12">
      <w:pPr>
        <w:spacing w:line="600" w:lineRule="exact"/>
        <w:jc w:val="center"/>
        <w:rPr>
          <w:rFonts w:ascii="黑体" w:hAnsi="黑体" w:eastAsia="黑体" w:cs="黑体"/>
          <w:b/>
          <w:bCs/>
          <w:sz w:val="36"/>
          <w:szCs w:val="36"/>
        </w:rPr>
      </w:pPr>
      <w:r>
        <w:rPr>
          <w:rFonts w:hint="eastAsia" w:ascii="黑体" w:hAnsi="黑体" w:eastAsia="黑体" w:cs="黑体"/>
          <w:b/>
          <w:bCs/>
          <w:sz w:val="36"/>
          <w:szCs w:val="36"/>
        </w:rPr>
        <w:t>理论学习中心组学习会（扩大）的通知</w:t>
      </w:r>
    </w:p>
    <w:p w14:paraId="377296FE">
      <w:pPr>
        <w:spacing w:line="600" w:lineRule="exact"/>
        <w:jc w:val="left"/>
        <w:rPr>
          <w:rFonts w:ascii="黑体" w:hAnsi="黑体" w:eastAsia="黑体" w:cs="黑体"/>
          <w:b/>
          <w:bCs/>
          <w:sz w:val="36"/>
          <w:szCs w:val="36"/>
        </w:rPr>
      </w:pPr>
    </w:p>
    <w:p w14:paraId="0607F110">
      <w:pPr>
        <w:spacing w:line="600" w:lineRule="exact"/>
        <w:rPr>
          <w:rFonts w:ascii="仿宋_GB2312" w:hAnsi="仿宋_GB2312" w:eastAsia="仿宋_GB2312" w:cs="仿宋_GB2312"/>
          <w:bCs/>
          <w:color w:val="000000" w:themeColor="text1"/>
          <w:kern w:val="0"/>
          <w:sz w:val="32"/>
          <w:szCs w:val="32"/>
          <w:lang w:bidi="ar"/>
          <w14:textFill>
            <w14:solidFill>
              <w14:schemeClr w14:val="tx1"/>
            </w14:solidFill>
          </w14:textFill>
        </w:rPr>
      </w:pPr>
      <w:r>
        <w:rPr>
          <w:rFonts w:hint="eastAsia" w:ascii="仿宋" w:hAnsi="仿宋" w:eastAsia="仿宋" w:cs="仿宋"/>
          <w:color w:val="000000"/>
          <w:kern w:val="0"/>
          <w:sz w:val="32"/>
          <w:szCs w:val="32"/>
        </w:rPr>
        <w:t>党委委员、五级职员、所属各部门</w:t>
      </w:r>
      <w:r>
        <w:rPr>
          <w:rFonts w:hint="eastAsia" w:ascii="仿宋_GB2312" w:hAnsi="仿宋_GB2312" w:eastAsia="仿宋_GB2312" w:cs="仿宋_GB2312"/>
          <w:bCs/>
          <w:color w:val="000000" w:themeColor="text1"/>
          <w:kern w:val="0"/>
          <w:sz w:val="32"/>
          <w:szCs w:val="32"/>
          <w:lang w:bidi="ar"/>
          <w14:textFill>
            <w14:solidFill>
              <w14:schemeClr w14:val="tx1"/>
            </w14:solidFill>
          </w14:textFill>
        </w:rPr>
        <w:t>：</w:t>
      </w:r>
    </w:p>
    <w:p w14:paraId="142022C2">
      <w:pPr>
        <w:spacing w:line="600" w:lineRule="exact"/>
        <w:ind w:firstLine="640" w:firstLineChars="200"/>
        <w:rPr>
          <w:rFonts w:ascii="仿宋_GB2312" w:hAnsi="仿宋_GB2312" w:eastAsia="仿宋_GB2312" w:cs="仿宋_GB2312"/>
          <w:bCs/>
          <w:color w:val="000000" w:themeColor="text1"/>
          <w:kern w:val="0"/>
          <w:sz w:val="32"/>
          <w:szCs w:val="32"/>
          <w:lang w:bidi="ar"/>
          <w14:textFill>
            <w14:solidFill>
              <w14:schemeClr w14:val="tx1"/>
            </w14:solidFill>
          </w14:textFill>
        </w:rPr>
      </w:pPr>
      <w:r>
        <w:rPr>
          <w:rFonts w:hint="eastAsia" w:ascii="仿宋_GB2312" w:hAnsi="仿宋_GB2312" w:eastAsia="仿宋_GB2312" w:cs="仿宋_GB2312"/>
          <w:bCs/>
          <w:color w:val="000000" w:themeColor="text1"/>
          <w:kern w:val="0"/>
          <w:sz w:val="32"/>
          <w:szCs w:val="32"/>
          <w:lang w:bidi="ar"/>
          <w14:textFill>
            <w14:solidFill>
              <w14:schemeClr w14:val="tx1"/>
            </w14:solidFill>
          </w14:textFill>
        </w:rPr>
        <w:t>经所党委研究同意，定于2025年1月14日、15日、17日召开2025年所党委第1次理论学习中心组学习会（扩大）。有关事项通知如下。</w:t>
      </w:r>
    </w:p>
    <w:p w14:paraId="51749CF8">
      <w:pPr>
        <w:widowControl/>
        <w:spacing w:line="600" w:lineRule="exact"/>
        <w:ind w:firstLine="643" w:firstLineChars="200"/>
        <w:rPr>
          <w:rFonts w:ascii="黑体" w:hAnsi="黑体" w:eastAsia="黑体" w:cs="黑体"/>
          <w:b/>
          <w:bCs/>
          <w:sz w:val="32"/>
          <w:szCs w:val="32"/>
        </w:rPr>
      </w:pPr>
      <w:r>
        <w:rPr>
          <w:rFonts w:hint="eastAsia" w:ascii="黑体" w:hAnsi="黑体" w:eastAsia="黑体" w:cs="黑体"/>
          <w:b/>
          <w:bCs/>
          <w:sz w:val="32"/>
          <w:szCs w:val="32"/>
        </w:rPr>
        <w:t>一、学习目的</w:t>
      </w:r>
    </w:p>
    <w:p w14:paraId="5960145C">
      <w:pPr>
        <w:spacing w:line="600" w:lineRule="exact"/>
        <w:ind w:firstLine="640" w:firstLineChars="200"/>
        <w:rPr>
          <w:rFonts w:ascii="仿宋" w:hAnsi="仿宋" w:eastAsia="仿宋" w:cs="仿宋_GB2312"/>
          <w:bCs/>
          <w:color w:val="000000" w:themeColor="text1"/>
          <w:kern w:val="0"/>
          <w:sz w:val="32"/>
          <w:szCs w:val="32"/>
          <w:lang w:bidi="ar"/>
          <w14:textFill>
            <w14:solidFill>
              <w14:schemeClr w14:val="tx1"/>
            </w14:solidFill>
          </w14:textFill>
        </w:rPr>
      </w:pPr>
      <w:r>
        <w:rPr>
          <w:rFonts w:hint="eastAsia" w:ascii="仿宋" w:hAnsi="仿宋" w:eastAsia="仿宋" w:cs="仿宋_GB2312"/>
          <w:bCs/>
          <w:color w:val="000000" w:themeColor="text1"/>
          <w:kern w:val="0"/>
          <w:sz w:val="32"/>
          <w:szCs w:val="32"/>
          <w:lang w:bidi="ar"/>
          <w14:textFill>
            <w14:solidFill>
              <w14:schemeClr w14:val="tx1"/>
            </w14:solidFill>
          </w14:textFill>
        </w:rPr>
        <w:t>深入学习领会党的二十届三中全会精神，巩固深化党纪学习教育成果，切实把学习成效和巩固成果转化为</w:t>
      </w:r>
      <w:r>
        <w:rPr>
          <w:rFonts w:hint="eastAsia" w:ascii="仿宋_GB2312" w:hAnsi="仿宋_GB2312" w:eastAsia="仿宋_GB2312" w:cs="仿宋_GB2312"/>
          <w:bCs/>
          <w:color w:val="000000" w:themeColor="text1"/>
          <w:kern w:val="0"/>
          <w:sz w:val="32"/>
          <w:szCs w:val="32"/>
          <w:lang w:bidi="ar"/>
          <w14:textFill>
            <w14:solidFill>
              <w14:schemeClr w14:val="tx1"/>
            </w14:solidFill>
          </w14:textFill>
        </w:rPr>
        <w:t>谋划事业</w:t>
      </w:r>
      <w:r>
        <w:rPr>
          <w:rFonts w:hint="eastAsia" w:ascii="仿宋" w:hAnsi="仿宋" w:eastAsia="仿宋" w:cs="仿宋_GB2312"/>
          <w:bCs/>
          <w:color w:val="000000" w:themeColor="text1"/>
          <w:kern w:val="0"/>
          <w:sz w:val="32"/>
          <w:szCs w:val="32"/>
          <w:lang w:bidi="ar"/>
          <w14:textFill>
            <w14:solidFill>
              <w14:schemeClr w14:val="tx1"/>
            </w14:solidFill>
          </w14:textFill>
        </w:rPr>
        <w:t>发展思路的</w:t>
      </w:r>
      <w:r>
        <w:rPr>
          <w:rFonts w:hint="eastAsia" w:ascii="仿宋_GB2312" w:hAnsi="仿宋_GB2312" w:eastAsia="仿宋_GB2312" w:cs="仿宋_GB2312"/>
          <w:bCs/>
          <w:color w:val="000000" w:themeColor="text1"/>
          <w:kern w:val="0"/>
          <w:sz w:val="32"/>
          <w:szCs w:val="32"/>
          <w:lang w:bidi="ar"/>
          <w14:textFill>
            <w14:solidFill>
              <w14:schemeClr w14:val="tx1"/>
            </w14:solidFill>
          </w14:textFill>
        </w:rPr>
        <w:t>强大动力，为“十四五”收官和“十五五”开局打牢坚实基础。</w:t>
      </w:r>
    </w:p>
    <w:p w14:paraId="31D061FA">
      <w:pPr>
        <w:spacing w:line="600" w:lineRule="exact"/>
        <w:ind w:firstLine="640" w:firstLineChars="200"/>
        <w:rPr>
          <w:rFonts w:ascii="黑体" w:hAnsi="黑体" w:eastAsia="黑体" w:cs="黑体"/>
          <w:color w:val="000000"/>
          <w:kern w:val="0"/>
          <w:sz w:val="32"/>
          <w:szCs w:val="32"/>
        </w:rPr>
      </w:pPr>
      <w:r>
        <w:rPr>
          <w:rFonts w:hint="eastAsia" w:ascii="黑体" w:hAnsi="黑体" w:eastAsia="黑体" w:cs="黑体"/>
          <w:color w:val="000000"/>
          <w:kern w:val="0"/>
          <w:sz w:val="32"/>
          <w:szCs w:val="32"/>
        </w:rPr>
        <w:t>二、学习时间安排</w:t>
      </w:r>
    </w:p>
    <w:p w14:paraId="0F23DE4D">
      <w:pPr>
        <w:spacing w:line="600" w:lineRule="exact"/>
        <w:ind w:firstLine="640" w:firstLineChars="200"/>
        <w:rPr>
          <w:rFonts w:ascii="仿宋_GB2312" w:hAnsi="仿宋_GB2312" w:eastAsia="仿宋_GB2312" w:cs="仿宋_GB2312"/>
          <w:bCs/>
          <w:color w:val="000000" w:themeColor="text1"/>
          <w:kern w:val="0"/>
          <w:sz w:val="32"/>
          <w:szCs w:val="32"/>
          <w:lang w:bidi="ar"/>
          <w14:textFill>
            <w14:solidFill>
              <w14:schemeClr w14:val="tx1"/>
            </w14:solidFill>
          </w14:textFill>
        </w:rPr>
      </w:pPr>
      <w:r>
        <w:rPr>
          <w:rFonts w:hint="eastAsia" w:ascii="仿宋_GB2312" w:hAnsi="仿宋_GB2312" w:eastAsia="仿宋_GB2312" w:cs="仿宋_GB2312"/>
          <w:bCs/>
          <w:color w:val="000000" w:themeColor="text1"/>
          <w:kern w:val="0"/>
          <w:sz w:val="32"/>
          <w:szCs w:val="32"/>
          <w:lang w:bidi="ar"/>
          <w14:textFill>
            <w14:solidFill>
              <w14:schemeClr w14:val="tx1"/>
            </w14:solidFill>
          </w14:textFill>
        </w:rPr>
        <w:t>采取个人自学和集体研讨相结合的方式进行。</w:t>
      </w:r>
    </w:p>
    <w:p w14:paraId="20B11A03">
      <w:pPr>
        <w:spacing w:line="600" w:lineRule="exact"/>
        <w:ind w:firstLine="640" w:firstLineChars="200"/>
        <w:rPr>
          <w:rFonts w:ascii="楷体" w:hAnsi="楷体" w:eastAsia="楷体" w:cs="Times New Roman"/>
          <w:sz w:val="32"/>
          <w:szCs w:val="32"/>
        </w:rPr>
      </w:pPr>
      <w:r>
        <w:rPr>
          <w:rFonts w:hint="eastAsia" w:ascii="楷体" w:hAnsi="楷体" w:eastAsia="楷体" w:cs="楷体"/>
          <w:color w:val="000000"/>
          <w:kern w:val="0"/>
          <w:sz w:val="32"/>
          <w:szCs w:val="32"/>
        </w:rPr>
        <w:t>（一）自学安排</w:t>
      </w:r>
    </w:p>
    <w:p w14:paraId="6D405040">
      <w:pPr>
        <w:spacing w:line="600" w:lineRule="exact"/>
        <w:ind w:firstLine="640" w:firstLineChars="200"/>
        <w:rPr>
          <w:rFonts w:ascii="仿宋_GB2312" w:hAnsi="宋体" w:eastAsia="仿宋_GB2312" w:cs="仿宋_GB2312"/>
          <w:color w:val="000000"/>
          <w:kern w:val="0"/>
          <w:sz w:val="32"/>
          <w:szCs w:val="32"/>
          <w:lang w:bidi="ar"/>
        </w:rPr>
      </w:pPr>
      <w:r>
        <w:rPr>
          <w:rFonts w:hint="eastAsia" w:ascii="仿宋_GB2312" w:hAnsi="宋体" w:eastAsia="仿宋_GB2312" w:cs="仿宋_GB2312"/>
          <w:color w:val="000000"/>
          <w:kern w:val="0"/>
          <w:sz w:val="32"/>
          <w:szCs w:val="32"/>
          <w:lang w:bidi="ar"/>
        </w:rPr>
        <w:t>2025年1月14日、15日。</w:t>
      </w:r>
    </w:p>
    <w:p w14:paraId="7003D21E">
      <w:pPr>
        <w:spacing w:line="600" w:lineRule="exact"/>
        <w:ind w:firstLine="640" w:firstLineChars="200"/>
        <w:rPr>
          <w:rFonts w:ascii="楷体" w:hAnsi="楷体" w:eastAsia="楷体" w:cs="Times New Roman"/>
          <w:color w:val="000000"/>
          <w:kern w:val="0"/>
          <w:sz w:val="32"/>
          <w:szCs w:val="32"/>
        </w:rPr>
      </w:pPr>
      <w:r>
        <w:rPr>
          <w:rFonts w:hint="eastAsia" w:ascii="楷体" w:hAnsi="楷体" w:eastAsia="楷体" w:cs="楷体"/>
          <w:sz w:val="32"/>
          <w:szCs w:val="32"/>
        </w:rPr>
        <w:t>（二）集中学习研讨时间及地点</w:t>
      </w:r>
    </w:p>
    <w:p w14:paraId="03AA6BDC">
      <w:pPr>
        <w:adjustRightInd w:val="0"/>
        <w:snapToGrid w:val="0"/>
        <w:spacing w:line="600" w:lineRule="exact"/>
        <w:ind w:firstLine="640" w:firstLineChars="200"/>
        <w:rPr>
          <w:rFonts w:ascii="仿宋" w:hAnsi="仿宋" w:eastAsia="仿宋" w:cs="Times New Roman"/>
          <w:sz w:val="32"/>
          <w:szCs w:val="32"/>
        </w:rPr>
      </w:pPr>
      <w:r>
        <w:rPr>
          <w:rFonts w:hint="eastAsia" w:ascii="仿宋" w:hAnsi="仿宋" w:eastAsia="仿宋" w:cs="仿宋"/>
          <w:sz w:val="32"/>
          <w:szCs w:val="32"/>
        </w:rPr>
        <w:t>时间：2025年1月17日9：00—17：00。</w:t>
      </w:r>
    </w:p>
    <w:p w14:paraId="06539D5E">
      <w:pPr>
        <w:spacing w:line="600" w:lineRule="exact"/>
        <w:ind w:firstLine="640" w:firstLineChars="200"/>
        <w:rPr>
          <w:rFonts w:ascii="仿宋" w:hAnsi="仿宋" w:eastAsia="仿宋" w:cs="Times New Roman"/>
          <w:sz w:val="32"/>
          <w:szCs w:val="32"/>
        </w:rPr>
      </w:pPr>
      <w:r>
        <w:rPr>
          <w:rFonts w:hint="eastAsia" w:ascii="仿宋" w:hAnsi="仿宋" w:eastAsia="仿宋" w:cs="仿宋"/>
          <w:sz w:val="32"/>
          <w:szCs w:val="32"/>
        </w:rPr>
        <w:t>地点：综合楼一楼会议室。</w:t>
      </w:r>
    </w:p>
    <w:p w14:paraId="780E6C67">
      <w:pPr>
        <w:adjustRightInd w:val="0"/>
        <w:snapToGrid w:val="0"/>
        <w:spacing w:line="600" w:lineRule="exact"/>
        <w:ind w:firstLine="640" w:firstLineChars="200"/>
        <w:rPr>
          <w:rFonts w:ascii="黑体" w:hAnsi="黑体" w:eastAsia="黑体" w:cs="Times New Roman"/>
          <w:color w:val="000000"/>
          <w:kern w:val="0"/>
          <w:sz w:val="32"/>
          <w:szCs w:val="32"/>
        </w:rPr>
      </w:pPr>
      <w:r>
        <w:rPr>
          <w:rFonts w:hint="eastAsia" w:ascii="黑体" w:hAnsi="黑体" w:eastAsia="黑体" w:cs="黑体"/>
          <w:color w:val="000000"/>
          <w:kern w:val="0"/>
          <w:sz w:val="32"/>
          <w:szCs w:val="32"/>
        </w:rPr>
        <w:t>三、学习内容</w:t>
      </w:r>
    </w:p>
    <w:p w14:paraId="5157419A">
      <w:pPr>
        <w:adjustRightInd w:val="0"/>
        <w:snapToGrid w:val="0"/>
        <w:spacing w:line="600" w:lineRule="exact"/>
        <w:ind w:firstLine="600"/>
        <w:rPr>
          <w:rFonts w:ascii="仿宋" w:hAnsi="仿宋" w:eastAsia="仿宋" w:cs="Times New Roman"/>
          <w:b/>
          <w:bCs/>
          <w:sz w:val="32"/>
          <w:szCs w:val="32"/>
        </w:rPr>
      </w:pPr>
      <w:r>
        <w:rPr>
          <w:rFonts w:hint="eastAsia" w:ascii="仿宋" w:hAnsi="仿宋" w:eastAsia="仿宋" w:cs="仿宋"/>
          <w:b/>
          <w:bCs/>
          <w:sz w:val="32"/>
          <w:szCs w:val="32"/>
        </w:rPr>
        <w:t>（一）自学内容</w:t>
      </w:r>
    </w:p>
    <w:p w14:paraId="138FE6AF">
      <w:pPr>
        <w:adjustRightInd w:val="0"/>
        <w:snapToGrid w:val="0"/>
        <w:spacing w:line="600" w:lineRule="exact"/>
        <w:ind w:firstLine="640" w:firstLineChars="200"/>
        <w:rPr>
          <w:rFonts w:ascii="仿宋" w:hAnsi="仿宋" w:eastAsia="仿宋" w:cs="仿宋"/>
          <w:color w:val="000000"/>
          <w:kern w:val="0"/>
          <w:sz w:val="32"/>
          <w:szCs w:val="32"/>
          <w:lang w:bidi="ar"/>
        </w:rPr>
      </w:pPr>
      <w:r>
        <w:rPr>
          <w:rFonts w:hint="eastAsia" w:ascii="仿宋" w:hAnsi="仿宋" w:eastAsia="仿宋" w:cs="仿宋"/>
          <w:color w:val="000000"/>
          <w:kern w:val="0"/>
          <w:sz w:val="32"/>
          <w:szCs w:val="32"/>
          <w:lang w:bidi="ar"/>
        </w:rPr>
        <w:t>1.党章</w:t>
      </w:r>
    </w:p>
    <w:p w14:paraId="4FD56B85">
      <w:pPr>
        <w:adjustRightInd w:val="0"/>
        <w:snapToGrid w:val="0"/>
        <w:spacing w:line="600" w:lineRule="exact"/>
        <w:ind w:firstLine="640" w:firstLineChars="200"/>
        <w:rPr>
          <w:rFonts w:ascii="仿宋" w:hAnsi="仿宋" w:eastAsia="仿宋" w:cs="仿宋"/>
          <w:color w:val="000000"/>
          <w:kern w:val="0"/>
          <w:sz w:val="32"/>
          <w:szCs w:val="32"/>
          <w:lang w:bidi="ar"/>
        </w:rPr>
      </w:pPr>
      <w:r>
        <w:rPr>
          <w:rFonts w:hint="eastAsia" w:ascii="仿宋" w:hAnsi="仿宋" w:eastAsia="仿宋" w:cs="仿宋"/>
          <w:color w:val="000000"/>
          <w:kern w:val="0"/>
          <w:sz w:val="32"/>
          <w:szCs w:val="32"/>
          <w:lang w:bidi="ar"/>
        </w:rPr>
        <w:t>2.《中国共产党纪律处分条例》；</w:t>
      </w:r>
    </w:p>
    <w:p w14:paraId="1B8F6C73">
      <w:pPr>
        <w:adjustRightInd w:val="0"/>
        <w:snapToGrid w:val="0"/>
        <w:spacing w:line="600" w:lineRule="exact"/>
        <w:ind w:firstLine="640" w:firstLineChars="200"/>
        <w:rPr>
          <w:rFonts w:ascii="仿宋" w:hAnsi="仿宋" w:eastAsia="仿宋" w:cs="仿宋"/>
          <w:color w:val="000000"/>
          <w:kern w:val="0"/>
          <w:sz w:val="32"/>
          <w:szCs w:val="32"/>
          <w:lang w:bidi="ar"/>
        </w:rPr>
      </w:pPr>
      <w:r>
        <w:rPr>
          <w:rFonts w:hint="eastAsia" w:ascii="仿宋" w:hAnsi="仿宋" w:eastAsia="仿宋" w:cs="仿宋"/>
          <w:color w:val="000000"/>
          <w:kern w:val="0"/>
          <w:sz w:val="32"/>
          <w:szCs w:val="32"/>
          <w:lang w:bidi="ar"/>
        </w:rPr>
        <w:t>3习近平总书记关于党的纪律建设的重要论述和重要讲话、重要指示精神；</w:t>
      </w:r>
    </w:p>
    <w:p w14:paraId="63C3A223">
      <w:pPr>
        <w:widowControl/>
        <w:ind w:firstLine="640" w:firstLineChars="200"/>
        <w:rPr>
          <w:rFonts w:ascii="仿宋" w:hAnsi="仿宋" w:eastAsia="仿宋" w:cs="仿宋"/>
          <w:color w:val="000000"/>
          <w:kern w:val="0"/>
          <w:sz w:val="32"/>
          <w:szCs w:val="32"/>
          <w:lang w:bidi="ar"/>
        </w:rPr>
      </w:pPr>
      <w:r>
        <w:rPr>
          <w:rFonts w:hint="eastAsia" w:ascii="仿宋" w:hAnsi="仿宋" w:eastAsia="仿宋" w:cs="仿宋"/>
          <w:color w:val="000000"/>
          <w:kern w:val="0"/>
          <w:sz w:val="32"/>
          <w:szCs w:val="32"/>
          <w:lang w:bidi="ar"/>
        </w:rPr>
        <w:t>4.习近平总书记在二十届中央纪委四次全会上发表重要讲话精神；</w:t>
      </w:r>
    </w:p>
    <w:p w14:paraId="0F318787">
      <w:pPr>
        <w:widowControl/>
        <w:ind w:firstLine="640" w:firstLineChars="200"/>
        <w:rPr>
          <w:rFonts w:ascii="仿宋" w:hAnsi="仿宋" w:eastAsia="仿宋" w:cs="仿宋"/>
          <w:color w:val="000000"/>
          <w:kern w:val="0"/>
          <w:sz w:val="32"/>
          <w:szCs w:val="32"/>
          <w:lang w:bidi="ar"/>
        </w:rPr>
      </w:pPr>
      <w:r>
        <w:rPr>
          <w:rFonts w:hint="eastAsia" w:ascii="仿宋_GB2312" w:hAnsi="Arial" w:eastAsia="仿宋_GB2312" w:cs="Arial"/>
          <w:color w:val="222222"/>
          <w:kern w:val="0"/>
          <w:sz w:val="32"/>
          <w:szCs w:val="32"/>
        </w:rPr>
        <w:t>5.</w:t>
      </w:r>
      <w:r>
        <w:rPr>
          <w:rFonts w:hint="eastAsia" w:ascii="仿宋" w:hAnsi="仿宋" w:eastAsia="仿宋" w:cs="仿宋"/>
          <w:bCs/>
          <w:color w:val="000000"/>
          <w:kern w:val="0"/>
          <w:sz w:val="32"/>
          <w:szCs w:val="32"/>
          <w:lang w:bidi="ar"/>
        </w:rPr>
        <w:t>中共中央关于进一步全面深化改革　推进中国式现代化的决定</w:t>
      </w:r>
      <w:r>
        <w:rPr>
          <w:rFonts w:hint="eastAsia" w:ascii="仿宋" w:hAnsi="仿宋" w:eastAsia="仿宋" w:cs="仿宋"/>
          <w:color w:val="000000"/>
          <w:kern w:val="0"/>
          <w:sz w:val="32"/>
          <w:szCs w:val="32"/>
          <w:lang w:bidi="ar"/>
        </w:rPr>
        <w:t>；</w:t>
      </w:r>
    </w:p>
    <w:p w14:paraId="2C451C44">
      <w:pPr>
        <w:widowControl/>
        <w:ind w:firstLine="640" w:firstLineChars="200"/>
        <w:rPr>
          <w:rFonts w:ascii="仿宋" w:hAnsi="仿宋" w:eastAsia="仿宋" w:cs="仿宋"/>
          <w:color w:val="000000"/>
          <w:kern w:val="0"/>
          <w:sz w:val="32"/>
          <w:szCs w:val="32"/>
          <w:lang w:bidi="ar"/>
        </w:rPr>
      </w:pPr>
      <w:r>
        <w:rPr>
          <w:rFonts w:hint="eastAsia" w:ascii="仿宋" w:hAnsi="仿宋" w:eastAsia="仿宋" w:cs="仿宋"/>
          <w:color w:val="000000"/>
          <w:kern w:val="0"/>
          <w:sz w:val="32"/>
          <w:szCs w:val="32"/>
          <w:lang w:bidi="ar"/>
        </w:rPr>
        <w:t>6.</w:t>
      </w:r>
      <w:r>
        <w:rPr>
          <w:rFonts w:hint="eastAsia" w:ascii="仿宋_GB2312" w:hAnsi="Arial" w:eastAsia="仿宋_GB2312" w:cs="Arial"/>
          <w:color w:val="222222"/>
          <w:kern w:val="0"/>
          <w:sz w:val="32"/>
          <w:szCs w:val="32"/>
        </w:rPr>
        <w:t>中央经济工作会议精神；</w:t>
      </w:r>
    </w:p>
    <w:p w14:paraId="2DAA5A9E">
      <w:pPr>
        <w:widowControl/>
        <w:shd w:val="clear" w:color="auto" w:fill="FFFFFF"/>
        <w:spacing w:line="640" w:lineRule="exact"/>
        <w:ind w:firstLine="640" w:firstLineChars="200"/>
        <w:rPr>
          <w:rFonts w:ascii="仿宋_GB2312" w:hAnsi="Arial" w:eastAsia="仿宋_GB2312" w:cs="Arial"/>
          <w:color w:val="222222"/>
          <w:kern w:val="0"/>
          <w:sz w:val="32"/>
          <w:szCs w:val="32"/>
        </w:rPr>
      </w:pPr>
      <w:r>
        <w:rPr>
          <w:rFonts w:hint="eastAsia" w:ascii="仿宋" w:hAnsi="仿宋" w:eastAsia="仿宋" w:cs="仿宋"/>
          <w:sz w:val="32"/>
          <w:szCs w:val="32"/>
        </w:rPr>
        <w:t>7.</w:t>
      </w:r>
      <w:r>
        <w:rPr>
          <w:rFonts w:hint="eastAsia" w:ascii="仿宋_GB2312" w:hAnsi="Arial" w:eastAsia="仿宋_GB2312" w:cs="Arial"/>
          <w:color w:val="222222"/>
          <w:kern w:val="0"/>
          <w:sz w:val="32"/>
          <w:szCs w:val="32"/>
        </w:rPr>
        <w:t>中央农村工作会议精神；</w:t>
      </w:r>
    </w:p>
    <w:p w14:paraId="4ECF4ADA">
      <w:pPr>
        <w:widowControl/>
        <w:spacing w:line="640" w:lineRule="exact"/>
        <w:ind w:firstLine="640" w:firstLineChars="200"/>
        <w:rPr>
          <w:rFonts w:ascii="仿宋_GB2312" w:hAnsi="Arial" w:eastAsia="仿宋_GB2312" w:cs="Arial"/>
          <w:color w:val="222222"/>
          <w:kern w:val="0"/>
          <w:sz w:val="32"/>
          <w:szCs w:val="32"/>
        </w:rPr>
      </w:pPr>
      <w:r>
        <w:rPr>
          <w:rFonts w:hint="eastAsia" w:ascii="仿宋_GB2312" w:hAnsi="Arial" w:eastAsia="仿宋_GB2312" w:cs="Arial"/>
          <w:color w:val="222222"/>
          <w:kern w:val="0"/>
          <w:sz w:val="32"/>
          <w:szCs w:val="32"/>
        </w:rPr>
        <w:t>8.</w:t>
      </w:r>
      <w:r>
        <w:rPr>
          <w:rFonts w:ascii="仿宋_GB2312" w:hAnsi="Arial" w:eastAsia="仿宋_GB2312" w:cs="Arial"/>
          <w:color w:val="222222"/>
          <w:kern w:val="0"/>
          <w:sz w:val="32"/>
          <w:szCs w:val="32"/>
        </w:rPr>
        <w:t>全省传达学习贯彻习近平总书记视察广东和澳门重要讲话重要指示精神干部大会</w:t>
      </w:r>
      <w:r>
        <w:rPr>
          <w:rFonts w:hint="eastAsia" w:ascii="仿宋_GB2312" w:hAnsi="Arial" w:eastAsia="仿宋_GB2312" w:cs="Arial"/>
          <w:color w:val="222222"/>
          <w:kern w:val="0"/>
          <w:sz w:val="32"/>
          <w:szCs w:val="32"/>
        </w:rPr>
        <w:t>精神。</w:t>
      </w:r>
    </w:p>
    <w:p w14:paraId="030074D2">
      <w:pPr>
        <w:adjustRightInd w:val="0"/>
        <w:snapToGrid w:val="0"/>
        <w:spacing w:line="600" w:lineRule="exact"/>
        <w:ind w:firstLine="643" w:firstLineChars="200"/>
        <w:rPr>
          <w:rFonts w:ascii="仿宋" w:hAnsi="仿宋" w:eastAsia="仿宋" w:cs="Times New Roman"/>
          <w:b/>
          <w:bCs/>
          <w:sz w:val="32"/>
          <w:szCs w:val="32"/>
        </w:rPr>
      </w:pPr>
      <w:r>
        <w:rPr>
          <w:rFonts w:hint="eastAsia" w:ascii="仿宋" w:hAnsi="仿宋" w:eastAsia="仿宋" w:cs="仿宋"/>
          <w:b/>
          <w:bCs/>
          <w:sz w:val="32"/>
          <w:szCs w:val="32"/>
        </w:rPr>
        <w:t>（二）集中学习研讨</w:t>
      </w:r>
    </w:p>
    <w:p w14:paraId="317545A9">
      <w:pPr>
        <w:adjustRightInd w:val="0"/>
        <w:snapToGrid w:val="0"/>
        <w:spacing w:line="600" w:lineRule="exact"/>
        <w:ind w:firstLine="643" w:firstLineChars="200"/>
        <w:rPr>
          <w:rFonts w:ascii="仿宋" w:hAnsi="仿宋" w:eastAsia="仿宋" w:cs="仿宋"/>
          <w:b/>
          <w:sz w:val="32"/>
          <w:szCs w:val="32"/>
        </w:rPr>
      </w:pPr>
      <w:r>
        <w:rPr>
          <w:rFonts w:hint="eastAsia" w:ascii="仿宋" w:hAnsi="仿宋" w:eastAsia="仿宋" w:cs="仿宋"/>
          <w:b/>
          <w:sz w:val="32"/>
          <w:szCs w:val="32"/>
        </w:rPr>
        <w:t>1.集中学习</w:t>
      </w:r>
    </w:p>
    <w:p w14:paraId="672E5916">
      <w:pPr>
        <w:adjustRightInd w:val="0"/>
        <w:snapToGrid w:val="0"/>
        <w:spacing w:line="600" w:lineRule="exact"/>
        <w:ind w:firstLine="640" w:firstLineChars="200"/>
        <w:rPr>
          <w:rFonts w:ascii="仿宋" w:hAnsi="仿宋" w:eastAsia="仿宋" w:cs="仿宋"/>
          <w:sz w:val="32"/>
          <w:szCs w:val="32"/>
        </w:rPr>
      </w:pPr>
      <w:r>
        <w:rPr>
          <w:rFonts w:hint="eastAsia" w:ascii="仿宋" w:hAnsi="仿宋" w:eastAsia="仿宋" w:cs="仿宋"/>
          <w:sz w:val="32"/>
          <w:szCs w:val="32"/>
        </w:rPr>
        <w:t>（1）有关文件精神；</w:t>
      </w:r>
    </w:p>
    <w:p w14:paraId="09E413CE">
      <w:pPr>
        <w:adjustRightInd w:val="0"/>
        <w:snapToGrid w:val="0"/>
        <w:spacing w:line="600" w:lineRule="exact"/>
        <w:ind w:firstLine="640" w:firstLineChars="200"/>
        <w:rPr>
          <w:rFonts w:ascii="仿宋" w:hAnsi="仿宋" w:eastAsia="仿宋" w:cs="仿宋"/>
          <w:sz w:val="32"/>
          <w:szCs w:val="32"/>
        </w:rPr>
      </w:pPr>
      <w:r>
        <w:rPr>
          <w:rFonts w:hint="eastAsia" w:ascii="仿宋" w:hAnsi="仿宋" w:eastAsia="仿宋" w:cs="仿宋"/>
          <w:sz w:val="32"/>
          <w:szCs w:val="32"/>
        </w:rPr>
        <w:t>（2）部领导关于部科技系统以案为鉴促改促治工作有关指示批示精神；</w:t>
      </w:r>
    </w:p>
    <w:p w14:paraId="6AAD8EF6">
      <w:pPr>
        <w:adjustRightInd w:val="0"/>
        <w:snapToGrid w:val="0"/>
        <w:spacing w:line="600" w:lineRule="exact"/>
        <w:ind w:firstLine="640" w:firstLineChars="200"/>
        <w:rPr>
          <w:rFonts w:ascii="仿宋" w:hAnsi="仿宋" w:eastAsia="仿宋" w:cs="仿宋"/>
          <w:sz w:val="32"/>
          <w:szCs w:val="32"/>
        </w:rPr>
      </w:pPr>
      <w:r>
        <w:rPr>
          <w:rFonts w:hint="eastAsia" w:ascii="仿宋" w:hAnsi="仿宋" w:eastAsia="仿宋" w:cs="仿宋"/>
          <w:sz w:val="32"/>
          <w:szCs w:val="32"/>
        </w:rPr>
        <w:t>（3）有关力戒形式主义官僚主义文件精神。</w:t>
      </w:r>
    </w:p>
    <w:p w14:paraId="2B340155">
      <w:pPr>
        <w:adjustRightInd w:val="0"/>
        <w:snapToGrid w:val="0"/>
        <w:spacing w:line="600" w:lineRule="exact"/>
        <w:ind w:firstLine="643" w:firstLineChars="200"/>
        <w:rPr>
          <w:rFonts w:ascii="仿宋" w:hAnsi="仿宋" w:eastAsia="仿宋" w:cs="仿宋"/>
          <w:sz w:val="32"/>
          <w:szCs w:val="32"/>
        </w:rPr>
      </w:pPr>
      <w:r>
        <w:rPr>
          <w:rFonts w:hint="eastAsia" w:ascii="仿宋" w:hAnsi="仿宋" w:eastAsia="仿宋" w:cs="仿宋"/>
          <w:b/>
          <w:sz w:val="32"/>
          <w:szCs w:val="32"/>
        </w:rPr>
        <w:t>2.集中研讨</w:t>
      </w:r>
    </w:p>
    <w:p w14:paraId="604F11C8">
      <w:pPr>
        <w:spacing w:line="600" w:lineRule="exact"/>
        <w:ind w:firstLine="640" w:firstLineChars="200"/>
        <w:rPr>
          <w:rFonts w:ascii="仿宋_GB2312" w:hAnsi="仿宋_GB2312" w:eastAsia="仿宋_GB2312" w:cs="仿宋_GB2312"/>
          <w:bCs/>
          <w:color w:val="000000" w:themeColor="text1"/>
          <w:kern w:val="0"/>
          <w:sz w:val="32"/>
          <w:szCs w:val="32"/>
          <w:lang w:bidi="ar"/>
          <w14:textFill>
            <w14:solidFill>
              <w14:schemeClr w14:val="tx1"/>
            </w14:solidFill>
          </w14:textFill>
        </w:rPr>
      </w:pPr>
      <w:r>
        <w:rPr>
          <w:rFonts w:hint="eastAsia" w:ascii="仿宋" w:hAnsi="仿宋" w:eastAsia="仿宋" w:cs="仿宋_GB2312"/>
          <w:bCs/>
          <w:color w:val="000000" w:themeColor="text1"/>
          <w:kern w:val="0"/>
          <w:sz w:val="32"/>
          <w:szCs w:val="32"/>
          <w:lang w:bidi="ar"/>
          <w14:textFill>
            <w14:solidFill>
              <w14:schemeClr w14:val="tx1"/>
            </w14:solidFill>
          </w14:textFill>
        </w:rPr>
        <w:t>聚焦党的二十届三中全会提出统筹推进教育科技人才体制机制一体改革要求，总结2024年主要工作，研究2025年重点工作安排，</w:t>
      </w:r>
      <w:r>
        <w:rPr>
          <w:rFonts w:hint="eastAsia" w:ascii="仿宋_GB2312" w:hAnsi="仿宋_GB2312" w:eastAsia="仿宋_GB2312" w:cs="仿宋_GB2312"/>
          <w:bCs/>
          <w:color w:val="000000" w:themeColor="text1"/>
          <w:kern w:val="0"/>
          <w:sz w:val="32"/>
          <w:szCs w:val="32"/>
          <w:lang w:bidi="ar"/>
          <w14:textFill>
            <w14:solidFill>
              <w14:schemeClr w14:val="tx1"/>
            </w14:solidFill>
          </w14:textFill>
        </w:rPr>
        <w:t>思考谋划</w:t>
      </w:r>
      <w:r>
        <w:rPr>
          <w:rFonts w:hint="eastAsia" w:ascii="仿宋" w:hAnsi="仿宋" w:eastAsia="仿宋" w:cs="仿宋_GB2312"/>
          <w:bCs/>
          <w:color w:val="000000" w:themeColor="text1"/>
          <w:kern w:val="0"/>
          <w:sz w:val="32"/>
          <w:szCs w:val="32"/>
          <w:lang w:bidi="ar"/>
          <w14:textFill>
            <w14:solidFill>
              <w14:schemeClr w14:val="tx1"/>
            </w14:solidFill>
          </w14:textFill>
        </w:rPr>
        <w:t>“十五五”发展思路。</w:t>
      </w:r>
    </w:p>
    <w:p w14:paraId="62D784AB">
      <w:pPr>
        <w:widowControl/>
        <w:adjustRightInd w:val="0"/>
        <w:snapToGrid w:val="0"/>
        <w:spacing w:line="600" w:lineRule="exact"/>
        <w:ind w:firstLine="640" w:firstLineChars="200"/>
        <w:rPr>
          <w:rFonts w:ascii="黑体" w:hAnsi="黑体" w:eastAsia="黑体" w:cs="黑体"/>
          <w:color w:val="000000"/>
          <w:kern w:val="0"/>
          <w:sz w:val="32"/>
          <w:szCs w:val="32"/>
        </w:rPr>
      </w:pPr>
      <w:r>
        <w:rPr>
          <w:rFonts w:hint="eastAsia" w:ascii="黑体" w:hAnsi="黑体" w:eastAsia="黑体" w:cs="黑体"/>
          <w:color w:val="000000"/>
          <w:kern w:val="0"/>
          <w:sz w:val="32"/>
          <w:szCs w:val="32"/>
        </w:rPr>
        <w:t>四、参加人员</w:t>
      </w:r>
    </w:p>
    <w:p w14:paraId="113446DC">
      <w:pPr>
        <w:widowControl/>
        <w:adjustRightInd w:val="0"/>
        <w:snapToGrid w:val="0"/>
        <w:spacing w:line="600" w:lineRule="exact"/>
        <w:ind w:firstLine="640" w:firstLineChars="200"/>
        <w:rPr>
          <w:rFonts w:ascii="黑体" w:hAnsi="黑体" w:eastAsia="黑体" w:cs="Times New Roman"/>
          <w:color w:val="000000"/>
          <w:kern w:val="0"/>
          <w:sz w:val="32"/>
          <w:szCs w:val="32"/>
        </w:rPr>
      </w:pPr>
      <w:r>
        <w:rPr>
          <w:rFonts w:hint="eastAsia" w:ascii="仿宋" w:hAnsi="仿宋" w:eastAsia="仿宋" w:cs="仿宋"/>
          <w:color w:val="000000"/>
          <w:kern w:val="0"/>
          <w:sz w:val="32"/>
          <w:szCs w:val="32"/>
        </w:rPr>
        <w:t>集体学习研讨由党委书记孙慧武主持，党委委员、五级职员、职能部门正副职负责人参加。</w:t>
      </w:r>
    </w:p>
    <w:p w14:paraId="56FA5C34">
      <w:pPr>
        <w:adjustRightInd w:val="0"/>
        <w:snapToGrid w:val="0"/>
        <w:spacing w:line="600" w:lineRule="exact"/>
        <w:ind w:firstLine="640" w:firstLineChars="200"/>
        <w:rPr>
          <w:rFonts w:ascii="黑体" w:hAnsi="黑体" w:eastAsia="黑体" w:cs="黑体"/>
          <w:color w:val="000000"/>
          <w:kern w:val="0"/>
          <w:sz w:val="32"/>
          <w:szCs w:val="32"/>
        </w:rPr>
      </w:pPr>
      <w:r>
        <w:rPr>
          <w:rFonts w:hint="eastAsia" w:ascii="黑体" w:hAnsi="黑体" w:eastAsia="黑体" w:cs="黑体"/>
          <w:color w:val="000000"/>
          <w:kern w:val="0"/>
          <w:sz w:val="32"/>
          <w:szCs w:val="32"/>
        </w:rPr>
        <w:t>五、有关要求</w:t>
      </w:r>
    </w:p>
    <w:p w14:paraId="33923A6A">
      <w:pPr>
        <w:adjustRightInd w:val="0"/>
        <w:snapToGrid w:val="0"/>
        <w:spacing w:line="600" w:lineRule="exact"/>
        <w:ind w:firstLine="640" w:firstLineChars="200"/>
        <w:rPr>
          <w:rFonts w:ascii="仿宋" w:hAnsi="仿宋" w:eastAsia="仿宋" w:cs="仿宋"/>
          <w:color w:val="000000"/>
          <w:kern w:val="0"/>
          <w:sz w:val="32"/>
          <w:szCs w:val="32"/>
        </w:rPr>
      </w:pPr>
      <w:r>
        <w:rPr>
          <w:rFonts w:hint="eastAsia" w:ascii="仿宋" w:hAnsi="仿宋" w:eastAsia="仿宋" w:cs="仿宋"/>
          <w:sz w:val="32"/>
          <w:szCs w:val="32"/>
        </w:rPr>
        <w:t>请相关人员按照学习内容认真自学，参加集体学习研讨的同志会前要按照学习内容认真自学，研讨会上各</w:t>
      </w:r>
      <w:r>
        <w:rPr>
          <w:rFonts w:hint="eastAsia" w:ascii="仿宋" w:hAnsi="仿宋" w:eastAsia="仿宋" w:cs="仿宋"/>
          <w:color w:val="000000"/>
          <w:kern w:val="0"/>
          <w:sz w:val="32"/>
          <w:szCs w:val="32"/>
        </w:rPr>
        <w:t>职能部门</w:t>
      </w:r>
      <w:r>
        <w:rPr>
          <w:rFonts w:hint="eastAsia" w:ascii="仿宋" w:hAnsi="仿宋" w:eastAsia="仿宋" w:cs="仿宋"/>
          <w:sz w:val="32"/>
          <w:szCs w:val="32"/>
        </w:rPr>
        <w:t>要重点以本部门</w:t>
      </w:r>
      <w:r>
        <w:rPr>
          <w:rFonts w:hint="eastAsia" w:ascii="仿宋" w:hAnsi="仿宋" w:eastAsia="仿宋" w:cs="仿宋_GB2312"/>
          <w:bCs/>
          <w:color w:val="000000" w:themeColor="text1"/>
          <w:kern w:val="0"/>
          <w:sz w:val="32"/>
          <w:szCs w:val="32"/>
          <w:lang w:bidi="ar"/>
          <w14:textFill>
            <w14:solidFill>
              <w14:schemeClr w14:val="tx1"/>
            </w14:solidFill>
          </w14:textFill>
        </w:rPr>
        <w:t>2025年工作安排和“十五五”发展思路</w:t>
      </w:r>
      <w:r>
        <w:rPr>
          <w:rFonts w:hint="eastAsia" w:ascii="仿宋" w:hAnsi="仿宋" w:eastAsia="仿宋" w:cs="仿宋"/>
          <w:sz w:val="32"/>
          <w:szCs w:val="32"/>
        </w:rPr>
        <w:t>进行汇报</w:t>
      </w:r>
      <w:r>
        <w:rPr>
          <w:rFonts w:hint="eastAsia" w:ascii="仿宋" w:hAnsi="仿宋" w:eastAsia="仿宋" w:cs="仿宋_GB2312"/>
          <w:bCs/>
          <w:color w:val="000000" w:themeColor="text1"/>
          <w:kern w:val="0"/>
          <w:sz w:val="32"/>
          <w:szCs w:val="32"/>
          <w:lang w:bidi="ar"/>
          <w14:textFill>
            <w14:solidFill>
              <w14:schemeClr w14:val="tx1"/>
            </w14:solidFill>
          </w14:textFill>
        </w:rPr>
        <w:t>。</w:t>
      </w:r>
    </w:p>
    <w:p w14:paraId="373D9947">
      <w:pPr>
        <w:adjustRightInd w:val="0"/>
        <w:snapToGrid w:val="0"/>
        <w:spacing w:line="600" w:lineRule="exact"/>
        <w:ind w:firstLine="640" w:firstLineChars="200"/>
        <w:rPr>
          <w:rFonts w:ascii="仿宋" w:hAnsi="仿宋" w:eastAsia="仿宋" w:cs="仿宋"/>
          <w:sz w:val="32"/>
          <w:szCs w:val="32"/>
        </w:rPr>
      </w:pPr>
    </w:p>
    <w:p w14:paraId="1ADE3ED5">
      <w:pPr>
        <w:adjustRightInd w:val="0"/>
        <w:snapToGrid w:val="0"/>
        <w:spacing w:line="600" w:lineRule="exact"/>
        <w:ind w:firstLine="1280" w:firstLineChars="400"/>
        <w:rPr>
          <w:rFonts w:ascii="仿宋" w:hAnsi="仿宋" w:eastAsia="仿宋" w:cs="仿宋"/>
          <w:sz w:val="32"/>
          <w:szCs w:val="32"/>
        </w:rPr>
      </w:pPr>
      <w:r>
        <w:rPr>
          <w:rFonts w:hint="eastAsia" w:ascii="仿宋" w:hAnsi="仿宋" w:eastAsia="仿宋" w:cs="仿宋"/>
          <w:sz w:val="32"/>
          <w:szCs w:val="32"/>
        </w:rPr>
        <w:t>中共中国水产科学研究院珠江水产研究所委员会</w:t>
      </w:r>
    </w:p>
    <w:p w14:paraId="27DB02D1">
      <w:pPr>
        <w:ind w:firstLine="3840" w:firstLineChars="1200"/>
      </w:pPr>
      <w:r>
        <w:rPr>
          <w:rFonts w:hint="eastAsia" w:ascii="仿宋" w:hAnsi="仿宋" w:eastAsia="仿宋" w:cs="仿宋"/>
          <w:sz w:val="32"/>
          <w:szCs w:val="32"/>
        </w:rPr>
        <w:t>2025年1月13日</w:t>
      </w:r>
    </w:p>
    <w:bookmarkEnd w:id="0"/>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3489514"/>
      <w:docPartObj>
        <w:docPartGallery w:val="autotext"/>
      </w:docPartObj>
    </w:sdtPr>
    <w:sdtContent>
      <w:p w14:paraId="5A8E0082">
        <w:pPr>
          <w:pStyle w:val="2"/>
          <w:jc w:val="center"/>
        </w:pPr>
        <w:r>
          <w:fldChar w:fldCharType="begin"/>
        </w:r>
        <w:r>
          <w:instrText xml:space="preserve">PAGE   \* MERGEFORMAT</w:instrText>
        </w:r>
        <w:r>
          <w:fldChar w:fldCharType="separate"/>
        </w:r>
        <w:r>
          <w:rPr>
            <w:lang w:val="zh-CN"/>
          </w:rPr>
          <w:t>1</w:t>
        </w:r>
        <w:r>
          <w:fldChar w:fldCharType="end"/>
        </w:r>
      </w:p>
    </w:sdtContent>
  </w:sdt>
  <w:p w14:paraId="142A9492">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Q1NmRiNjY5ZjA4NDEyZDM4MWQxN2I0OWQ5OTQ2ODYifQ=="/>
  </w:docVars>
  <w:rsids>
    <w:rsidRoot w:val="003E791D"/>
    <w:rsid w:val="001E407D"/>
    <w:rsid w:val="001E7064"/>
    <w:rsid w:val="00267D38"/>
    <w:rsid w:val="003757C9"/>
    <w:rsid w:val="003E70D9"/>
    <w:rsid w:val="003E791D"/>
    <w:rsid w:val="0041303D"/>
    <w:rsid w:val="004421AC"/>
    <w:rsid w:val="006566EF"/>
    <w:rsid w:val="00977BDC"/>
    <w:rsid w:val="00B4475B"/>
    <w:rsid w:val="00B61958"/>
    <w:rsid w:val="00B72BDD"/>
    <w:rsid w:val="00DF4A7A"/>
    <w:rsid w:val="00FB2434"/>
    <w:rsid w:val="00FB299F"/>
    <w:rsid w:val="05C62641"/>
    <w:rsid w:val="05D67331"/>
    <w:rsid w:val="0B3C42FF"/>
    <w:rsid w:val="0C63204D"/>
    <w:rsid w:val="23ED3D6C"/>
    <w:rsid w:val="37113475"/>
    <w:rsid w:val="4F295611"/>
    <w:rsid w:val="5020024C"/>
    <w:rsid w:val="58466FCB"/>
    <w:rsid w:val="639C3F43"/>
    <w:rsid w:val="6525705F"/>
    <w:rsid w:val="6C9205D9"/>
    <w:rsid w:val="74872ECB"/>
    <w:rsid w:val="784B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customStyle="1" w:styleId="7">
    <w:name w:val="页眉 字符"/>
    <w:basedOn w:val="5"/>
    <w:link w:val="3"/>
    <w:qFormat/>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775</Words>
  <Characters>821</Characters>
  <Lines>6</Lines>
  <Paragraphs>1</Paragraphs>
  <TotalTime>63</TotalTime>
  <ScaleCrop>false</ScaleCrop>
  <LinksUpToDate>false</LinksUpToDate>
  <CharactersWithSpaces>822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2025-01-07T05:31:00Z</dcterms:created>
  <dc:creator>PC</dc:creator>
  <cp:lastModifiedBy> </cp:lastModifiedBy>
  <dcterms:modified xsi:type="dcterms:W3CDTF">2025-01-13T07:03:26Z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B6CDBEE0BB104A79B08D4931336CD477_13</vt:lpwstr>
  </property>
</Properties>
</file>