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0E6" w:rsidRPr="00C81CF0" w:rsidRDefault="007350E6" w:rsidP="008245AD">
      <w:pPr>
        <w:pStyle w:val="Heading2"/>
        <w:jc w:val="center"/>
      </w:pPr>
      <w:bookmarkStart w:id="0" w:name="_Toc467593522"/>
      <w:r>
        <w:t>CDS Confirmation</w:t>
      </w:r>
      <w:bookmarkEnd w:id="0"/>
    </w:p>
    <w:p w:rsidR="007350E6" w:rsidRDefault="007350E6" w:rsidP="007350E6">
      <w:pPr>
        <w:pStyle w:val="Heading2"/>
      </w:pP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7200"/>
      </w:tblGrid>
      <w:tr w:rsidR="007350E6" w:rsidRPr="00E4013D" w:rsidTr="00854EC9">
        <w:tc>
          <w:tcPr>
            <w:tcW w:w="1998" w:type="dxa"/>
          </w:tcPr>
          <w:p w:rsidR="007350E6" w:rsidRPr="00E4013D" w:rsidRDefault="007350E6" w:rsidP="00701FE8">
            <w:pPr>
              <w:tabs>
                <w:tab w:val="left" w:pos="2430"/>
              </w:tabs>
              <w:rPr>
                <w:rFonts w:ascii="Arial" w:hAnsi="Arial" w:cs="Arial"/>
                <w:sz w:val="18"/>
                <w:szCs w:val="18"/>
              </w:rPr>
            </w:pPr>
            <w:r w:rsidRPr="00E4013D">
              <w:rPr>
                <w:rFonts w:ascii="Arial" w:hAnsi="Arial" w:cs="Arial"/>
                <w:sz w:val="18"/>
                <w:szCs w:val="18"/>
              </w:rPr>
              <w:t xml:space="preserve">Confirmation No: </w:t>
            </w:r>
          </w:p>
          <w:p w:rsidR="007350E6" w:rsidRPr="00E4013D" w:rsidRDefault="007350E6" w:rsidP="00701FE8">
            <w:pPr>
              <w:rPr>
                <w:rFonts w:ascii="Arial" w:hAnsi="Arial" w:cs="Arial"/>
                <w:sz w:val="18"/>
                <w:szCs w:val="18"/>
              </w:rPr>
            </w:pPr>
          </w:p>
        </w:tc>
        <w:tc>
          <w:tcPr>
            <w:tcW w:w="7200" w:type="dxa"/>
          </w:tcPr>
          <w:p w:rsidR="007350E6" w:rsidRPr="00E4013D" w:rsidRDefault="008245AD" w:rsidP="008245AD">
            <w:pPr>
              <w:rPr>
                <w:rFonts w:ascii="Arial" w:hAnsi="Arial" w:cs="Arial"/>
                <w:sz w:val="18"/>
                <w:szCs w:val="18"/>
              </w:rPr>
            </w:pPr>
            <w:r w:rsidRPr="008245AD">
              <w:rPr>
                <w:rFonts w:ascii="Arial" w:hAnsi="Arial" w:cs="Arial"/>
                <w:sz w:val="18"/>
                <w:szCs w:val="18"/>
              </w:rPr>
              <w:t>108/MGPSRP/0317/1</w:t>
            </w:r>
            <w:r>
              <w:rPr>
                <w:rFonts w:ascii="Arial" w:hAnsi="Arial" w:cs="Arial"/>
                <w:sz w:val="18"/>
                <w:szCs w:val="18"/>
              </w:rPr>
              <w:t>50</w:t>
            </w:r>
          </w:p>
        </w:tc>
      </w:tr>
      <w:tr w:rsidR="007350E6" w:rsidRPr="00E4013D" w:rsidTr="00854EC9">
        <w:tc>
          <w:tcPr>
            <w:tcW w:w="1998" w:type="dxa"/>
          </w:tcPr>
          <w:p w:rsidR="007350E6" w:rsidRPr="00E4013D" w:rsidRDefault="00E822BB" w:rsidP="00701FE8">
            <w:pPr>
              <w:rPr>
                <w:rFonts w:ascii="Arial" w:hAnsi="Arial" w:cs="Arial"/>
                <w:sz w:val="18"/>
                <w:szCs w:val="18"/>
              </w:rPr>
            </w:pPr>
            <w:r>
              <w:rPr>
                <w:rFonts w:ascii="Arial" w:hAnsi="Arial" w:cs="Arial"/>
                <w:sz w:val="18"/>
                <w:szCs w:val="18"/>
              </w:rPr>
              <w:t xml:space="preserve">Trade </w:t>
            </w:r>
            <w:r w:rsidR="007350E6" w:rsidRPr="00E4013D">
              <w:rPr>
                <w:rFonts w:ascii="Arial" w:hAnsi="Arial" w:cs="Arial"/>
                <w:sz w:val="18"/>
                <w:szCs w:val="18"/>
              </w:rPr>
              <w:t>Date:</w:t>
            </w:r>
          </w:p>
        </w:tc>
        <w:tc>
          <w:tcPr>
            <w:tcW w:w="7200" w:type="dxa"/>
          </w:tcPr>
          <w:p w:rsidR="007350E6" w:rsidRPr="00E4013D" w:rsidRDefault="007350E6" w:rsidP="008245AD">
            <w:pPr>
              <w:rPr>
                <w:rFonts w:ascii="Arial" w:hAnsi="Arial" w:cs="Arial"/>
                <w:sz w:val="18"/>
                <w:szCs w:val="18"/>
              </w:rPr>
            </w:pPr>
            <w:r w:rsidRPr="00E4013D">
              <w:rPr>
                <w:rFonts w:ascii="Arial" w:hAnsi="Arial" w:cs="Arial"/>
                <w:sz w:val="18"/>
                <w:szCs w:val="18"/>
              </w:rPr>
              <w:t>3</w:t>
            </w:r>
            <w:r w:rsidR="008245AD">
              <w:rPr>
                <w:rFonts w:ascii="Arial" w:hAnsi="Arial" w:cs="Arial"/>
                <w:sz w:val="18"/>
                <w:szCs w:val="18"/>
              </w:rPr>
              <w:t>1/03</w:t>
            </w:r>
            <w:r w:rsidRPr="00E4013D">
              <w:rPr>
                <w:rFonts w:ascii="Arial" w:hAnsi="Arial" w:cs="Arial"/>
                <w:sz w:val="18"/>
                <w:szCs w:val="18"/>
              </w:rPr>
              <w:t>/201</w:t>
            </w:r>
            <w:r w:rsidR="008245AD">
              <w:rPr>
                <w:rFonts w:ascii="Arial" w:hAnsi="Arial" w:cs="Arial"/>
                <w:sz w:val="18"/>
                <w:szCs w:val="18"/>
              </w:rPr>
              <w:t>7</w:t>
            </w:r>
          </w:p>
        </w:tc>
      </w:tr>
      <w:tr w:rsidR="007350E6" w:rsidRPr="00E4013D" w:rsidTr="00854EC9">
        <w:tc>
          <w:tcPr>
            <w:tcW w:w="1998" w:type="dxa"/>
          </w:tcPr>
          <w:p w:rsidR="007350E6" w:rsidRPr="00E4013D" w:rsidRDefault="007350E6" w:rsidP="00701FE8">
            <w:pPr>
              <w:rPr>
                <w:rFonts w:ascii="Arial" w:hAnsi="Arial" w:cs="Arial"/>
                <w:sz w:val="18"/>
                <w:szCs w:val="18"/>
              </w:rPr>
            </w:pPr>
          </w:p>
        </w:tc>
        <w:tc>
          <w:tcPr>
            <w:tcW w:w="7200" w:type="dxa"/>
          </w:tcPr>
          <w:p w:rsidR="007350E6" w:rsidRPr="00E4013D" w:rsidRDefault="007350E6" w:rsidP="00701FE8">
            <w:pPr>
              <w:rPr>
                <w:rFonts w:ascii="Arial" w:hAnsi="Arial" w:cs="Arial"/>
                <w:sz w:val="18"/>
                <w:szCs w:val="18"/>
              </w:rPr>
            </w:pPr>
          </w:p>
        </w:tc>
      </w:tr>
      <w:tr w:rsidR="007350E6" w:rsidRPr="00E4013D" w:rsidTr="00854EC9">
        <w:tc>
          <w:tcPr>
            <w:tcW w:w="1998" w:type="dxa"/>
          </w:tcPr>
          <w:p w:rsidR="007350E6" w:rsidRPr="00E4013D" w:rsidRDefault="007350E6" w:rsidP="00701FE8">
            <w:pPr>
              <w:rPr>
                <w:rFonts w:ascii="Arial" w:hAnsi="Arial" w:cs="Arial"/>
                <w:sz w:val="18"/>
                <w:szCs w:val="18"/>
              </w:rPr>
            </w:pPr>
            <w:r w:rsidRPr="00E4013D">
              <w:rPr>
                <w:rFonts w:ascii="Arial" w:hAnsi="Arial" w:cs="Arial"/>
                <w:sz w:val="18"/>
                <w:szCs w:val="18"/>
              </w:rPr>
              <w:t>To:</w:t>
            </w:r>
          </w:p>
        </w:tc>
        <w:tc>
          <w:tcPr>
            <w:tcW w:w="7200" w:type="dxa"/>
          </w:tcPr>
          <w:p w:rsidR="007350E6" w:rsidRPr="00E4013D" w:rsidRDefault="007350E6" w:rsidP="00701FE8">
            <w:pPr>
              <w:rPr>
                <w:rFonts w:ascii="Arial" w:hAnsi="Arial" w:cs="Arial"/>
                <w:sz w:val="18"/>
                <w:szCs w:val="18"/>
              </w:rPr>
            </w:pPr>
            <w:r w:rsidRPr="00E4013D">
              <w:rPr>
                <w:rFonts w:ascii="Arial" w:hAnsi="Arial" w:cs="Arial"/>
                <w:sz w:val="18"/>
                <w:szCs w:val="18"/>
              </w:rPr>
              <w:t>CIMB Bank Berhad (the “</w:t>
            </w:r>
            <w:r w:rsidRPr="00E4013D">
              <w:rPr>
                <w:rFonts w:ascii="Arial" w:hAnsi="Arial" w:cs="Arial"/>
                <w:b/>
                <w:sz w:val="18"/>
                <w:szCs w:val="18"/>
              </w:rPr>
              <w:t>Buyer”</w:t>
            </w:r>
            <w:r w:rsidRPr="00E4013D">
              <w:rPr>
                <w:rFonts w:ascii="Arial" w:hAnsi="Arial" w:cs="Arial"/>
                <w:sz w:val="18"/>
                <w:szCs w:val="18"/>
              </w:rPr>
              <w:t xml:space="preserve">)  </w:t>
            </w:r>
          </w:p>
        </w:tc>
      </w:tr>
      <w:tr w:rsidR="007350E6" w:rsidRPr="00E4013D" w:rsidTr="00854EC9">
        <w:tc>
          <w:tcPr>
            <w:tcW w:w="1998" w:type="dxa"/>
          </w:tcPr>
          <w:p w:rsidR="007350E6" w:rsidRPr="00E4013D" w:rsidRDefault="007350E6" w:rsidP="00701FE8">
            <w:pPr>
              <w:rPr>
                <w:rFonts w:ascii="Arial" w:hAnsi="Arial" w:cs="Arial"/>
                <w:sz w:val="18"/>
                <w:szCs w:val="18"/>
              </w:rPr>
            </w:pPr>
          </w:p>
        </w:tc>
        <w:tc>
          <w:tcPr>
            <w:tcW w:w="7200" w:type="dxa"/>
          </w:tcPr>
          <w:p w:rsidR="007350E6" w:rsidRPr="00E4013D" w:rsidRDefault="007350E6" w:rsidP="00701FE8">
            <w:pPr>
              <w:rPr>
                <w:rFonts w:ascii="Arial" w:hAnsi="Arial" w:cs="Arial"/>
                <w:sz w:val="18"/>
                <w:szCs w:val="18"/>
              </w:rPr>
            </w:pPr>
          </w:p>
        </w:tc>
      </w:tr>
      <w:tr w:rsidR="007350E6" w:rsidRPr="00E4013D" w:rsidTr="00854EC9">
        <w:tc>
          <w:tcPr>
            <w:tcW w:w="1998" w:type="dxa"/>
          </w:tcPr>
          <w:p w:rsidR="007350E6" w:rsidRPr="00E4013D" w:rsidRDefault="007350E6" w:rsidP="00701FE8">
            <w:pPr>
              <w:rPr>
                <w:rFonts w:ascii="Arial" w:hAnsi="Arial" w:cs="Arial"/>
                <w:sz w:val="18"/>
                <w:szCs w:val="18"/>
              </w:rPr>
            </w:pPr>
            <w:r w:rsidRPr="00E4013D">
              <w:rPr>
                <w:rFonts w:ascii="Arial" w:hAnsi="Arial" w:cs="Arial"/>
                <w:sz w:val="18"/>
                <w:szCs w:val="18"/>
              </w:rPr>
              <w:t>From:</w:t>
            </w:r>
          </w:p>
        </w:tc>
        <w:tc>
          <w:tcPr>
            <w:tcW w:w="7200" w:type="dxa"/>
          </w:tcPr>
          <w:p w:rsidR="007350E6" w:rsidRPr="00E4013D" w:rsidRDefault="007350E6" w:rsidP="00701FE8">
            <w:pPr>
              <w:rPr>
                <w:rFonts w:ascii="Arial" w:hAnsi="Arial" w:cs="Arial"/>
                <w:sz w:val="18"/>
                <w:szCs w:val="18"/>
              </w:rPr>
            </w:pPr>
            <w:r w:rsidRPr="00E4013D">
              <w:rPr>
                <w:rFonts w:ascii="Arial" w:hAnsi="Arial" w:cs="Arial"/>
                <w:sz w:val="18"/>
                <w:szCs w:val="18"/>
              </w:rPr>
              <w:t>Cagamas SRP Berhad (the “</w:t>
            </w:r>
            <w:r w:rsidRPr="00E4013D">
              <w:rPr>
                <w:rFonts w:ascii="Arial" w:hAnsi="Arial" w:cs="Arial"/>
                <w:b/>
                <w:sz w:val="18"/>
                <w:szCs w:val="18"/>
              </w:rPr>
              <w:t>Seller</w:t>
            </w:r>
            <w:r w:rsidRPr="00E4013D">
              <w:rPr>
                <w:rFonts w:ascii="Arial" w:hAnsi="Arial" w:cs="Arial"/>
                <w:sz w:val="18"/>
                <w:szCs w:val="18"/>
              </w:rPr>
              <w:t>”)</w:t>
            </w:r>
          </w:p>
        </w:tc>
      </w:tr>
      <w:tr w:rsidR="007350E6" w:rsidRPr="00E4013D" w:rsidTr="00854EC9">
        <w:tc>
          <w:tcPr>
            <w:tcW w:w="1998" w:type="dxa"/>
          </w:tcPr>
          <w:p w:rsidR="007350E6" w:rsidRPr="00E4013D" w:rsidRDefault="007350E6" w:rsidP="00701FE8">
            <w:pPr>
              <w:rPr>
                <w:rFonts w:ascii="Arial" w:hAnsi="Arial" w:cs="Arial"/>
                <w:sz w:val="18"/>
                <w:szCs w:val="18"/>
              </w:rPr>
            </w:pPr>
          </w:p>
        </w:tc>
        <w:tc>
          <w:tcPr>
            <w:tcW w:w="7200" w:type="dxa"/>
          </w:tcPr>
          <w:p w:rsidR="007350E6" w:rsidRPr="00E4013D" w:rsidRDefault="007350E6" w:rsidP="00701FE8">
            <w:pPr>
              <w:rPr>
                <w:rFonts w:ascii="Arial" w:hAnsi="Arial" w:cs="Arial"/>
                <w:sz w:val="18"/>
                <w:szCs w:val="18"/>
              </w:rPr>
            </w:pPr>
          </w:p>
        </w:tc>
      </w:tr>
      <w:tr w:rsidR="007350E6" w:rsidRPr="00E4013D" w:rsidTr="00854EC9">
        <w:tc>
          <w:tcPr>
            <w:tcW w:w="1998" w:type="dxa"/>
          </w:tcPr>
          <w:p w:rsidR="007350E6" w:rsidRPr="00E4013D" w:rsidRDefault="007350E6" w:rsidP="00701FE8">
            <w:pPr>
              <w:rPr>
                <w:rFonts w:ascii="Arial" w:hAnsi="Arial" w:cs="Arial"/>
                <w:sz w:val="18"/>
                <w:szCs w:val="18"/>
              </w:rPr>
            </w:pPr>
            <w:r w:rsidRPr="00E4013D">
              <w:rPr>
                <w:rFonts w:ascii="Arial" w:hAnsi="Arial" w:cs="Arial"/>
                <w:sz w:val="18"/>
                <w:szCs w:val="18"/>
              </w:rPr>
              <w:t>RE:</w:t>
            </w:r>
          </w:p>
        </w:tc>
        <w:tc>
          <w:tcPr>
            <w:tcW w:w="7200" w:type="dxa"/>
          </w:tcPr>
          <w:p w:rsidR="007350E6" w:rsidRPr="00E4013D" w:rsidRDefault="007350E6" w:rsidP="00701FE8">
            <w:pPr>
              <w:pStyle w:val="BodyText4"/>
              <w:spacing w:after="0"/>
              <w:rPr>
                <w:rFonts w:ascii="Arial" w:hAnsi="Arial" w:cs="Arial"/>
                <w:sz w:val="18"/>
                <w:szCs w:val="18"/>
              </w:rPr>
            </w:pPr>
            <w:r w:rsidRPr="00E4013D">
              <w:rPr>
                <w:rFonts w:ascii="Arial" w:hAnsi="Arial" w:cs="Arial"/>
                <w:sz w:val="18"/>
                <w:szCs w:val="18"/>
              </w:rPr>
              <w:t>Credit Derivative Transaction relating to a Reference Portfolio of Mortgage Loans.</w:t>
            </w:r>
          </w:p>
        </w:tc>
      </w:tr>
      <w:tr w:rsidR="007350E6" w:rsidRPr="00E4013D" w:rsidTr="00854EC9">
        <w:tc>
          <w:tcPr>
            <w:tcW w:w="1998" w:type="dxa"/>
          </w:tcPr>
          <w:p w:rsidR="007350E6" w:rsidRPr="00E4013D" w:rsidRDefault="007350E6" w:rsidP="00701FE8">
            <w:pPr>
              <w:rPr>
                <w:rFonts w:ascii="Arial" w:hAnsi="Arial" w:cs="Arial"/>
                <w:sz w:val="18"/>
                <w:szCs w:val="18"/>
              </w:rPr>
            </w:pPr>
          </w:p>
        </w:tc>
        <w:tc>
          <w:tcPr>
            <w:tcW w:w="7200" w:type="dxa"/>
          </w:tcPr>
          <w:p w:rsidR="007350E6" w:rsidRPr="00E4013D" w:rsidRDefault="007350E6" w:rsidP="00701FE8">
            <w:pPr>
              <w:pStyle w:val="BodyText4"/>
              <w:spacing w:after="0"/>
              <w:rPr>
                <w:rFonts w:ascii="Arial" w:hAnsi="Arial" w:cs="Arial"/>
                <w:sz w:val="18"/>
                <w:szCs w:val="18"/>
              </w:rPr>
            </w:pPr>
          </w:p>
        </w:tc>
      </w:tr>
    </w:tbl>
    <w:p w:rsidR="007350E6" w:rsidRPr="00E4013D" w:rsidRDefault="007350E6" w:rsidP="007350E6">
      <w:pPr>
        <w:rPr>
          <w:rFonts w:ascii="Arial" w:hAnsi="Arial" w:cs="Arial"/>
          <w:sz w:val="18"/>
          <w:szCs w:val="18"/>
        </w:rPr>
      </w:pPr>
    </w:p>
    <w:p w:rsidR="007350E6" w:rsidRPr="00E4013D" w:rsidRDefault="007350E6" w:rsidP="007350E6">
      <w:pPr>
        <w:pStyle w:val="Salutation"/>
        <w:spacing w:after="0"/>
        <w:rPr>
          <w:rFonts w:ascii="Arial" w:hAnsi="Arial" w:cs="Arial"/>
          <w:sz w:val="18"/>
          <w:szCs w:val="18"/>
        </w:rPr>
      </w:pPr>
      <w:bookmarkStart w:id="1" w:name="_DV_M0"/>
      <w:bookmarkEnd w:id="1"/>
      <w:r w:rsidRPr="00E4013D">
        <w:rPr>
          <w:rFonts w:ascii="Arial" w:hAnsi="Arial" w:cs="Arial"/>
          <w:sz w:val="18"/>
          <w:szCs w:val="18"/>
        </w:rPr>
        <w:t>Dear Sir,</w:t>
      </w:r>
    </w:p>
    <w:p w:rsidR="007350E6" w:rsidRPr="00E4013D" w:rsidRDefault="007350E6" w:rsidP="007350E6">
      <w:pPr>
        <w:rPr>
          <w:rFonts w:ascii="Arial" w:hAnsi="Arial" w:cs="Arial"/>
          <w:sz w:val="18"/>
          <w:szCs w:val="18"/>
        </w:rPr>
      </w:pPr>
    </w:p>
    <w:p w:rsidR="007350E6" w:rsidRPr="00E4013D" w:rsidRDefault="007350E6" w:rsidP="007350E6">
      <w:pPr>
        <w:rPr>
          <w:rFonts w:ascii="Arial" w:hAnsi="Arial" w:cs="Arial"/>
          <w:sz w:val="18"/>
          <w:szCs w:val="18"/>
        </w:rPr>
      </w:pPr>
      <w:bookmarkStart w:id="2" w:name="_DV_M1"/>
      <w:bookmarkEnd w:id="2"/>
      <w:r w:rsidRPr="00E4013D">
        <w:rPr>
          <w:rFonts w:ascii="Arial" w:hAnsi="Arial" w:cs="Arial"/>
          <w:sz w:val="18"/>
          <w:szCs w:val="18"/>
        </w:rPr>
        <w:t>The purpose of this letter (this “</w:t>
      </w:r>
      <w:r w:rsidRPr="00E4013D">
        <w:rPr>
          <w:rFonts w:ascii="Arial" w:hAnsi="Arial" w:cs="Arial"/>
          <w:b/>
          <w:bCs/>
          <w:sz w:val="18"/>
          <w:szCs w:val="18"/>
        </w:rPr>
        <w:t>Confirmation</w:t>
      </w:r>
      <w:r w:rsidRPr="00E4013D">
        <w:rPr>
          <w:rFonts w:ascii="Arial" w:hAnsi="Arial" w:cs="Arial"/>
          <w:bCs/>
          <w:sz w:val="18"/>
          <w:szCs w:val="18"/>
        </w:rPr>
        <w:t>”</w:t>
      </w:r>
      <w:r w:rsidRPr="00E4013D">
        <w:rPr>
          <w:rFonts w:ascii="Arial" w:hAnsi="Arial" w:cs="Arial"/>
          <w:sz w:val="18"/>
          <w:szCs w:val="18"/>
        </w:rPr>
        <w:t>) is to confirm the terms and conditions of the Credit Derivative Transaction entered into between us on the Trade Date specified below (the “</w:t>
      </w:r>
      <w:r w:rsidRPr="00E4013D">
        <w:rPr>
          <w:rFonts w:ascii="Arial" w:hAnsi="Arial" w:cs="Arial"/>
          <w:b/>
          <w:bCs/>
          <w:sz w:val="18"/>
          <w:szCs w:val="18"/>
        </w:rPr>
        <w:t>Transaction”</w:t>
      </w:r>
      <w:r w:rsidRPr="00E4013D">
        <w:rPr>
          <w:rFonts w:ascii="Arial" w:hAnsi="Arial" w:cs="Arial"/>
          <w:sz w:val="18"/>
          <w:szCs w:val="18"/>
        </w:rPr>
        <w:t>).  This Confirmation constitutes a “Confirmation” as referred to in the ISDA</w:t>
      </w:r>
      <w:r w:rsidRPr="00E4013D">
        <w:rPr>
          <w:rStyle w:val="Hyperlink"/>
          <w:rFonts w:ascii="Arial" w:hAnsi="Arial" w:cs="Arial"/>
          <w:sz w:val="18"/>
          <w:szCs w:val="18"/>
          <w:vertAlign w:val="subscript"/>
        </w:rPr>
        <w:t xml:space="preserve"> </w:t>
      </w:r>
      <w:r w:rsidRPr="00E4013D">
        <w:rPr>
          <w:rFonts w:ascii="Arial" w:hAnsi="Arial" w:cs="Arial"/>
          <w:sz w:val="18"/>
          <w:szCs w:val="18"/>
        </w:rPr>
        <w:t xml:space="preserve">Master Agreement specified below. </w:t>
      </w:r>
    </w:p>
    <w:p w:rsidR="007350E6" w:rsidRPr="00E4013D" w:rsidRDefault="007350E6" w:rsidP="007350E6">
      <w:pPr>
        <w:rPr>
          <w:rFonts w:ascii="Arial" w:hAnsi="Arial" w:cs="Arial"/>
          <w:sz w:val="18"/>
          <w:szCs w:val="18"/>
        </w:rPr>
      </w:pPr>
    </w:p>
    <w:p w:rsidR="007350E6" w:rsidRPr="00E4013D" w:rsidRDefault="007350E6" w:rsidP="007350E6">
      <w:pPr>
        <w:rPr>
          <w:rFonts w:ascii="Arial" w:hAnsi="Arial" w:cs="Arial"/>
          <w:sz w:val="18"/>
          <w:szCs w:val="18"/>
        </w:rPr>
      </w:pPr>
      <w:bookmarkStart w:id="3" w:name="_DV_M2"/>
      <w:bookmarkEnd w:id="3"/>
      <w:r w:rsidRPr="00E4013D">
        <w:rPr>
          <w:rFonts w:ascii="Arial" w:hAnsi="Arial" w:cs="Arial"/>
          <w:sz w:val="18"/>
          <w:szCs w:val="18"/>
        </w:rPr>
        <w:t>The definitions and provisions contained in the 2003 ISDA Credit Derivatives Definitions (the “</w:t>
      </w:r>
      <w:r w:rsidRPr="00E4013D">
        <w:rPr>
          <w:rFonts w:ascii="Arial" w:hAnsi="Arial" w:cs="Arial"/>
          <w:b/>
          <w:bCs/>
          <w:sz w:val="18"/>
          <w:szCs w:val="18"/>
        </w:rPr>
        <w:t>Credit Derivatives Definitions</w:t>
      </w:r>
      <w:r w:rsidRPr="00E4013D">
        <w:rPr>
          <w:rFonts w:ascii="Arial" w:hAnsi="Arial" w:cs="Arial"/>
          <w:bCs/>
          <w:sz w:val="18"/>
          <w:szCs w:val="18"/>
        </w:rPr>
        <w:t>”</w:t>
      </w:r>
      <w:r w:rsidRPr="00E4013D">
        <w:rPr>
          <w:rFonts w:ascii="Arial" w:hAnsi="Arial" w:cs="Arial"/>
          <w:sz w:val="18"/>
          <w:szCs w:val="18"/>
        </w:rPr>
        <w:t xml:space="preserve">), </w:t>
      </w:r>
      <w:r w:rsidRPr="00E4013D">
        <w:rPr>
          <w:rFonts w:ascii="Arial" w:hAnsi="Arial" w:cs="Arial"/>
          <w:spacing w:val="4"/>
          <w:sz w:val="18"/>
          <w:szCs w:val="18"/>
        </w:rPr>
        <w:t xml:space="preserve">as supplemented by the May 2003 Supplement to the 2003 ISDA Derivatives Definitions, </w:t>
      </w:r>
      <w:r w:rsidRPr="00E4013D">
        <w:rPr>
          <w:rFonts w:ascii="Arial" w:hAnsi="Arial" w:cs="Arial"/>
          <w:sz w:val="18"/>
          <w:szCs w:val="18"/>
        </w:rPr>
        <w:t>as published by the International Swaps and Derivatives Association, Inc., are incorporated into this Confirmation. In the event of any inconsistency between the Credit Derivatives Definitions and this Confirmation, this Confirmation shall govern.</w:t>
      </w:r>
    </w:p>
    <w:p w:rsidR="007350E6" w:rsidRPr="00E4013D" w:rsidRDefault="007350E6" w:rsidP="007350E6">
      <w:pPr>
        <w:rPr>
          <w:rFonts w:ascii="Arial" w:hAnsi="Arial" w:cs="Arial"/>
          <w:sz w:val="18"/>
          <w:szCs w:val="18"/>
        </w:rPr>
      </w:pPr>
    </w:p>
    <w:p w:rsidR="007350E6" w:rsidRPr="00E4013D" w:rsidRDefault="007350E6" w:rsidP="007350E6">
      <w:pPr>
        <w:rPr>
          <w:rFonts w:ascii="Arial" w:hAnsi="Arial" w:cs="Arial"/>
          <w:sz w:val="18"/>
          <w:szCs w:val="18"/>
        </w:rPr>
      </w:pPr>
      <w:bookmarkStart w:id="4" w:name="_DV_M3"/>
      <w:bookmarkEnd w:id="4"/>
      <w:r w:rsidRPr="00E4013D">
        <w:rPr>
          <w:rFonts w:ascii="Arial" w:hAnsi="Arial" w:cs="Arial"/>
          <w:sz w:val="18"/>
          <w:szCs w:val="18"/>
        </w:rPr>
        <w:t xml:space="preserve">This Confirmation supplements, forms a part of, and is subject to, the ISDA Master Agreement, dated as of </w:t>
      </w:r>
      <w:r w:rsidRPr="00E4013D">
        <w:rPr>
          <w:rFonts w:ascii="Arial" w:hAnsi="Arial" w:cs="Arial"/>
          <w:color w:val="0000FF"/>
          <w:sz w:val="18"/>
          <w:szCs w:val="18"/>
        </w:rPr>
        <w:t>07/03/2011</w:t>
      </w:r>
      <w:r w:rsidRPr="00E4013D">
        <w:rPr>
          <w:rFonts w:ascii="Arial" w:hAnsi="Arial" w:cs="Arial"/>
          <w:sz w:val="18"/>
          <w:szCs w:val="18"/>
        </w:rPr>
        <w:t>, as amended and supplemented from time to time (the “</w:t>
      </w:r>
      <w:r w:rsidRPr="00E4013D">
        <w:rPr>
          <w:rFonts w:ascii="Arial" w:hAnsi="Arial" w:cs="Arial"/>
          <w:b/>
          <w:bCs/>
          <w:sz w:val="18"/>
          <w:szCs w:val="18"/>
        </w:rPr>
        <w:t>Agreement</w:t>
      </w:r>
      <w:r w:rsidRPr="00E4013D">
        <w:rPr>
          <w:rFonts w:ascii="Arial" w:hAnsi="Arial" w:cs="Arial"/>
          <w:bCs/>
          <w:sz w:val="18"/>
          <w:szCs w:val="18"/>
        </w:rPr>
        <w:t>”</w:t>
      </w:r>
      <w:r w:rsidRPr="00E4013D">
        <w:rPr>
          <w:rFonts w:ascii="Arial" w:hAnsi="Arial" w:cs="Arial"/>
          <w:sz w:val="18"/>
          <w:szCs w:val="18"/>
        </w:rPr>
        <w:t>), between you and us.  All provisions contained in the Agreement govern this Confirmation except as expressly modified below.</w:t>
      </w:r>
    </w:p>
    <w:p w:rsidR="007350E6" w:rsidRPr="00E4013D" w:rsidRDefault="007350E6" w:rsidP="007350E6">
      <w:pPr>
        <w:rPr>
          <w:rFonts w:ascii="Arial" w:hAnsi="Arial" w:cs="Arial"/>
          <w:sz w:val="18"/>
          <w:szCs w:val="18"/>
        </w:rPr>
      </w:pPr>
    </w:p>
    <w:p w:rsidR="007350E6" w:rsidRPr="00E4013D" w:rsidRDefault="007350E6" w:rsidP="007350E6">
      <w:pPr>
        <w:rPr>
          <w:rFonts w:ascii="Arial" w:hAnsi="Arial" w:cs="Arial"/>
          <w:sz w:val="18"/>
          <w:szCs w:val="18"/>
        </w:rPr>
      </w:pPr>
      <w:bookmarkStart w:id="5" w:name="_DV_M4"/>
      <w:bookmarkStart w:id="6" w:name="_DV_M5"/>
      <w:bookmarkEnd w:id="5"/>
      <w:bookmarkEnd w:id="6"/>
      <w:r w:rsidRPr="00E4013D">
        <w:rPr>
          <w:rFonts w:ascii="Arial" w:hAnsi="Arial" w:cs="Arial"/>
          <w:sz w:val="18"/>
          <w:szCs w:val="18"/>
        </w:rPr>
        <w:t>This Confirmation refers to the Cagamas SRP Berhad - Mortgage Guarantee Programme (the “</w:t>
      </w:r>
      <w:r w:rsidRPr="00E4013D">
        <w:rPr>
          <w:rFonts w:ascii="Arial" w:hAnsi="Arial" w:cs="Arial"/>
          <w:b/>
          <w:sz w:val="18"/>
          <w:szCs w:val="18"/>
        </w:rPr>
        <w:t>Programme</w:t>
      </w:r>
      <w:r w:rsidRPr="00E4013D">
        <w:rPr>
          <w:rFonts w:ascii="Arial" w:hAnsi="Arial" w:cs="Arial"/>
          <w:sz w:val="18"/>
          <w:szCs w:val="18"/>
        </w:rPr>
        <w:t>”) - Operations Manual as amended from time to time by the Counterparty in its sole discretion and notified to the Buyer (the “</w:t>
      </w:r>
      <w:r w:rsidRPr="00E4013D">
        <w:rPr>
          <w:rFonts w:ascii="Arial" w:hAnsi="Arial" w:cs="Arial"/>
          <w:b/>
          <w:sz w:val="18"/>
          <w:szCs w:val="18"/>
        </w:rPr>
        <w:t>Operations Manual</w:t>
      </w:r>
      <w:r w:rsidRPr="00E4013D">
        <w:rPr>
          <w:rFonts w:ascii="Arial" w:hAnsi="Arial" w:cs="Arial"/>
          <w:sz w:val="18"/>
          <w:szCs w:val="18"/>
        </w:rPr>
        <w:t xml:space="preserve">”) and incorporates various portions of the Operations Manual as specified in the Annex hereto, which are binding on the parties to this Confirmation.  Capitalized terms used herein, and not otherwise </w:t>
      </w:r>
      <w:proofErr w:type="gramStart"/>
      <w:r w:rsidRPr="00E4013D">
        <w:rPr>
          <w:rFonts w:ascii="Arial" w:hAnsi="Arial" w:cs="Arial"/>
          <w:sz w:val="18"/>
          <w:szCs w:val="18"/>
        </w:rPr>
        <w:t>defined</w:t>
      </w:r>
      <w:proofErr w:type="gramEnd"/>
      <w:r w:rsidRPr="00E4013D">
        <w:rPr>
          <w:rFonts w:ascii="Arial" w:hAnsi="Arial" w:cs="Arial"/>
          <w:sz w:val="18"/>
          <w:szCs w:val="18"/>
        </w:rPr>
        <w:t xml:space="preserve"> in the Agreement, the Credit Derivatives Definitions or this Confirmation, shall have the meanings assigned to them in the Glossary section of the Operations Manual.  In the event of any inconsistency between the Operations Manual and this Confirmation, this Confirmation shall prevail.</w:t>
      </w:r>
    </w:p>
    <w:p w:rsidR="007350E6" w:rsidRPr="00E4013D" w:rsidRDefault="007350E6" w:rsidP="007350E6">
      <w:pPr>
        <w:rPr>
          <w:rFonts w:ascii="Arial" w:hAnsi="Arial" w:cs="Arial"/>
          <w:sz w:val="18"/>
          <w:szCs w:val="18"/>
        </w:rPr>
      </w:pPr>
      <w:r w:rsidRPr="00BC5C41">
        <w:t xml:space="preserve">  </w:t>
      </w:r>
      <w:r w:rsidRPr="00BC5C41">
        <w:br w:type="page"/>
      </w:r>
      <w:r w:rsidRPr="00E4013D">
        <w:rPr>
          <w:rFonts w:ascii="Arial" w:hAnsi="Arial" w:cs="Arial"/>
          <w:sz w:val="18"/>
          <w:szCs w:val="18"/>
        </w:rPr>
        <w:lastRenderedPageBreak/>
        <w:t>The terms of the Transaction to which this Confirmation relates are as follows:</w:t>
      </w:r>
    </w:p>
    <w:p w:rsidR="007350E6" w:rsidRPr="00E4013D" w:rsidRDefault="007350E6" w:rsidP="007350E6">
      <w:pPr>
        <w:rPr>
          <w:rFonts w:ascii="Arial" w:hAnsi="Arial" w:cs="Arial"/>
          <w:sz w:val="18"/>
          <w:szCs w:val="18"/>
        </w:rPr>
      </w:pPr>
    </w:p>
    <w:p w:rsidR="007350E6" w:rsidRPr="00226C8C" w:rsidRDefault="007350E6" w:rsidP="007350E6">
      <w:pPr>
        <w:numPr>
          <w:ilvl w:val="0"/>
          <w:numId w:val="5"/>
        </w:numPr>
        <w:rPr>
          <w:rFonts w:ascii="Arial" w:hAnsi="Arial" w:cs="Arial"/>
        </w:rPr>
      </w:pPr>
      <w:bookmarkStart w:id="7" w:name="_DV_M6"/>
      <w:bookmarkStart w:id="8" w:name="_Ref195338441"/>
      <w:bookmarkEnd w:id="7"/>
      <w:r w:rsidRPr="00226C8C">
        <w:rPr>
          <w:rFonts w:ascii="Arial" w:hAnsi="Arial" w:cs="Arial"/>
        </w:rPr>
        <w:t>General Terms:</w:t>
      </w:r>
      <w:bookmarkEnd w:id="8"/>
    </w:p>
    <w:p w:rsidR="007350E6" w:rsidRPr="00E4013D" w:rsidRDefault="007350E6" w:rsidP="007350E6"/>
    <w:tbl>
      <w:tblPr>
        <w:tblW w:w="886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24"/>
        <w:gridCol w:w="5841"/>
      </w:tblGrid>
      <w:tr w:rsidR="007350E6" w:rsidRPr="00E4013D" w:rsidTr="00854EC9">
        <w:tc>
          <w:tcPr>
            <w:tcW w:w="3024" w:type="dxa"/>
          </w:tcPr>
          <w:p w:rsidR="007350E6" w:rsidRPr="00E4013D" w:rsidRDefault="007350E6" w:rsidP="00701FE8">
            <w:pPr>
              <w:rPr>
                <w:rFonts w:ascii="Arial" w:hAnsi="Arial" w:cs="Arial"/>
                <w:sz w:val="18"/>
                <w:szCs w:val="18"/>
              </w:rPr>
            </w:pPr>
            <w:r w:rsidRPr="00E4013D">
              <w:rPr>
                <w:rFonts w:ascii="Arial" w:hAnsi="Arial" w:cs="Arial"/>
                <w:sz w:val="18"/>
                <w:szCs w:val="18"/>
              </w:rPr>
              <w:t>Trade Date:</w:t>
            </w:r>
          </w:p>
        </w:tc>
        <w:tc>
          <w:tcPr>
            <w:tcW w:w="5841" w:type="dxa"/>
          </w:tcPr>
          <w:p w:rsidR="007350E6" w:rsidRPr="00E4013D" w:rsidRDefault="007350E6" w:rsidP="00701FE8">
            <w:pPr>
              <w:rPr>
                <w:rFonts w:ascii="Arial" w:hAnsi="Arial" w:cs="Arial"/>
                <w:sz w:val="18"/>
                <w:szCs w:val="18"/>
              </w:rPr>
            </w:pPr>
            <w:r w:rsidRPr="00E4013D">
              <w:rPr>
                <w:rFonts w:ascii="Arial" w:hAnsi="Arial" w:cs="Arial"/>
                <w:sz w:val="18"/>
                <w:szCs w:val="18"/>
              </w:rPr>
              <w:t>3</w:t>
            </w:r>
            <w:r w:rsidR="008245AD">
              <w:rPr>
                <w:rFonts w:ascii="Arial" w:hAnsi="Arial" w:cs="Arial"/>
                <w:sz w:val="18"/>
                <w:szCs w:val="18"/>
              </w:rPr>
              <w:t>1/03</w:t>
            </w:r>
            <w:r w:rsidRPr="00E4013D">
              <w:rPr>
                <w:rFonts w:ascii="Arial" w:hAnsi="Arial" w:cs="Arial"/>
                <w:sz w:val="18"/>
                <w:szCs w:val="18"/>
              </w:rPr>
              <w:t>/201</w:t>
            </w:r>
            <w:r w:rsidR="008245AD">
              <w:rPr>
                <w:rFonts w:ascii="Arial" w:hAnsi="Arial" w:cs="Arial"/>
                <w:sz w:val="18"/>
                <w:szCs w:val="18"/>
              </w:rPr>
              <w:t>7</w:t>
            </w:r>
          </w:p>
          <w:p w:rsidR="007350E6" w:rsidRPr="00E4013D" w:rsidRDefault="007350E6" w:rsidP="00701FE8">
            <w:pPr>
              <w:rPr>
                <w:rFonts w:ascii="Arial" w:hAnsi="Arial" w:cs="Arial"/>
                <w:sz w:val="18"/>
                <w:szCs w:val="18"/>
              </w:rPr>
            </w:pPr>
          </w:p>
        </w:tc>
      </w:tr>
      <w:tr w:rsidR="007350E6" w:rsidRPr="00E4013D" w:rsidTr="00854EC9">
        <w:tc>
          <w:tcPr>
            <w:tcW w:w="3024" w:type="dxa"/>
          </w:tcPr>
          <w:p w:rsidR="007350E6" w:rsidRPr="00E4013D" w:rsidRDefault="007350E6" w:rsidP="00701FE8">
            <w:pPr>
              <w:jc w:val="both"/>
              <w:rPr>
                <w:rFonts w:ascii="Arial" w:hAnsi="Arial" w:cs="Arial"/>
                <w:sz w:val="18"/>
                <w:szCs w:val="18"/>
              </w:rPr>
            </w:pPr>
            <w:r w:rsidRPr="00E4013D">
              <w:rPr>
                <w:rFonts w:ascii="Arial" w:hAnsi="Arial" w:cs="Arial"/>
                <w:sz w:val="18"/>
                <w:szCs w:val="18"/>
              </w:rPr>
              <w:t>Effective Date:</w:t>
            </w:r>
          </w:p>
        </w:tc>
        <w:tc>
          <w:tcPr>
            <w:tcW w:w="5841" w:type="dxa"/>
          </w:tcPr>
          <w:p w:rsidR="007350E6" w:rsidRPr="00E4013D" w:rsidRDefault="00854EC9" w:rsidP="00701FE8">
            <w:pPr>
              <w:jc w:val="both"/>
              <w:rPr>
                <w:rFonts w:ascii="Arial" w:hAnsi="Arial" w:cs="Arial"/>
                <w:sz w:val="18"/>
                <w:szCs w:val="18"/>
              </w:rPr>
            </w:pPr>
            <w:r w:rsidRPr="00E4013D">
              <w:rPr>
                <w:rFonts w:ascii="Arial" w:hAnsi="Arial" w:cs="Arial"/>
                <w:sz w:val="18"/>
                <w:szCs w:val="18"/>
              </w:rPr>
              <w:t>Means</w:t>
            </w:r>
            <w:r w:rsidR="007350E6" w:rsidRPr="00E4013D">
              <w:rPr>
                <w:rFonts w:ascii="Arial" w:hAnsi="Arial" w:cs="Arial"/>
                <w:sz w:val="18"/>
                <w:szCs w:val="18"/>
              </w:rPr>
              <w:t xml:space="preserve"> each Full Disbursement Date</w:t>
            </w:r>
            <w:r w:rsidRPr="00E4013D">
              <w:rPr>
                <w:rFonts w:ascii="Arial" w:hAnsi="Arial" w:cs="Arial"/>
                <w:sz w:val="18"/>
                <w:szCs w:val="18"/>
              </w:rPr>
              <w:t>, in</w:t>
            </w:r>
            <w:r w:rsidR="007350E6" w:rsidRPr="00E4013D">
              <w:rPr>
                <w:rFonts w:ascii="Arial" w:hAnsi="Arial" w:cs="Arial"/>
                <w:sz w:val="18"/>
                <w:szCs w:val="18"/>
              </w:rPr>
              <w:t xml:space="preserve"> respect </w:t>
            </w:r>
            <w:r w:rsidRPr="00E4013D">
              <w:rPr>
                <w:rFonts w:ascii="Arial" w:hAnsi="Arial" w:cs="Arial"/>
                <w:sz w:val="18"/>
                <w:szCs w:val="18"/>
              </w:rPr>
              <w:t>of a</w:t>
            </w:r>
            <w:r w:rsidR="007350E6" w:rsidRPr="00E4013D">
              <w:rPr>
                <w:rFonts w:ascii="Arial" w:hAnsi="Arial" w:cs="Arial"/>
                <w:sz w:val="18"/>
                <w:szCs w:val="18"/>
              </w:rPr>
              <w:t xml:space="preserve"> Reference Obligation, the subject of a Transaction, falling not more than six (6) months after the completion date specified in the sale and purchase agreement of the relevant Property. For avoidance of doubt, Protection will not commence on the relevant Effective Date if the Full Disbursement Date of the relevant Asset falls more than six (6) months after the completion date specified in a sale and purchase agreement of the relevant Property. The aforesaid period of six (6) months may be extended at the sole discretion of the Seller upon the Buyer providing reasonable justification for an extension.</w:t>
            </w:r>
          </w:p>
          <w:p w:rsidR="007350E6" w:rsidRPr="00E4013D" w:rsidRDefault="007350E6" w:rsidP="00701FE8">
            <w:pPr>
              <w:tabs>
                <w:tab w:val="left" w:pos="4680"/>
              </w:tabs>
              <w:jc w:val="both"/>
              <w:rPr>
                <w:rFonts w:ascii="Arial" w:hAnsi="Arial" w:cs="Arial"/>
                <w:sz w:val="18"/>
                <w:szCs w:val="18"/>
              </w:rPr>
            </w:pPr>
            <w:r w:rsidRPr="00E4013D">
              <w:rPr>
                <w:rFonts w:ascii="Arial" w:hAnsi="Arial" w:cs="Arial"/>
                <w:sz w:val="18"/>
                <w:szCs w:val="18"/>
              </w:rPr>
              <w:tab/>
            </w:r>
          </w:p>
        </w:tc>
      </w:tr>
      <w:tr w:rsidR="007350E6" w:rsidRPr="00E4013D" w:rsidTr="00854EC9">
        <w:tc>
          <w:tcPr>
            <w:tcW w:w="3024" w:type="dxa"/>
          </w:tcPr>
          <w:p w:rsidR="007350E6" w:rsidRPr="00E4013D" w:rsidRDefault="007350E6" w:rsidP="00701FE8">
            <w:pPr>
              <w:jc w:val="both"/>
              <w:rPr>
                <w:rFonts w:ascii="Arial" w:hAnsi="Arial" w:cs="Arial"/>
                <w:sz w:val="18"/>
                <w:szCs w:val="18"/>
              </w:rPr>
            </w:pPr>
            <w:r w:rsidRPr="00E4013D">
              <w:rPr>
                <w:rFonts w:ascii="Arial" w:hAnsi="Arial" w:cs="Arial"/>
                <w:sz w:val="18"/>
                <w:szCs w:val="18"/>
              </w:rPr>
              <w:t>Reference Portfolio Notional Amount:</w:t>
            </w:r>
          </w:p>
        </w:tc>
        <w:tc>
          <w:tcPr>
            <w:tcW w:w="5841" w:type="dxa"/>
          </w:tcPr>
          <w:p w:rsidR="007350E6" w:rsidRPr="00E4013D" w:rsidRDefault="007350E6" w:rsidP="00701FE8">
            <w:pPr>
              <w:jc w:val="both"/>
              <w:rPr>
                <w:rFonts w:ascii="Arial" w:hAnsi="Arial" w:cs="Arial"/>
                <w:sz w:val="18"/>
                <w:szCs w:val="18"/>
              </w:rPr>
            </w:pPr>
            <w:r w:rsidRPr="00E4013D">
              <w:rPr>
                <w:rFonts w:ascii="Arial" w:hAnsi="Arial" w:cs="Arial"/>
                <w:sz w:val="18"/>
                <w:szCs w:val="18"/>
              </w:rPr>
              <w:t>The Reference Portfolio Notional Amount as set out in Schedule 1 (</w:t>
            </w:r>
            <w:r w:rsidRPr="00E4013D">
              <w:rPr>
                <w:rFonts w:ascii="Arial" w:hAnsi="Arial" w:cs="Arial"/>
                <w:i/>
                <w:sz w:val="18"/>
                <w:szCs w:val="18"/>
              </w:rPr>
              <w:t>Reference Portfolio</w:t>
            </w:r>
            <w:r w:rsidRPr="00E4013D">
              <w:rPr>
                <w:rFonts w:ascii="Arial" w:hAnsi="Arial" w:cs="Arial"/>
                <w:sz w:val="18"/>
                <w:szCs w:val="18"/>
              </w:rPr>
              <w:t>) as adjusted from time to time pursuant to events described in any reference portfolio adjustment notice in the form set out in Schedule 3 (</w:t>
            </w:r>
            <w:r w:rsidRPr="00E4013D">
              <w:rPr>
                <w:rFonts w:ascii="Arial" w:hAnsi="Arial" w:cs="Arial"/>
                <w:i/>
                <w:sz w:val="18"/>
                <w:szCs w:val="18"/>
              </w:rPr>
              <w:t>Reference Portfolio Adjustment Notice</w:t>
            </w:r>
            <w:r w:rsidRPr="00E4013D">
              <w:rPr>
                <w:rFonts w:ascii="Arial" w:hAnsi="Arial" w:cs="Arial"/>
                <w:sz w:val="18"/>
                <w:szCs w:val="18"/>
              </w:rPr>
              <w:t>) (a “</w:t>
            </w:r>
            <w:r w:rsidRPr="00E4013D">
              <w:rPr>
                <w:rFonts w:ascii="Arial" w:hAnsi="Arial" w:cs="Arial"/>
                <w:b/>
                <w:sz w:val="18"/>
                <w:szCs w:val="18"/>
              </w:rPr>
              <w:t>Reference Portfolio Adjustment Notice</w:t>
            </w:r>
            <w:r w:rsidRPr="00E4013D">
              <w:rPr>
                <w:rFonts w:ascii="Arial" w:hAnsi="Arial" w:cs="Arial"/>
                <w:sz w:val="18"/>
                <w:szCs w:val="18"/>
              </w:rPr>
              <w:t xml:space="preserve">”).  </w:t>
            </w:r>
          </w:p>
          <w:p w:rsidR="007350E6" w:rsidRPr="00E4013D" w:rsidRDefault="007350E6" w:rsidP="00701FE8">
            <w:pPr>
              <w:jc w:val="both"/>
              <w:rPr>
                <w:rFonts w:ascii="Arial" w:hAnsi="Arial" w:cs="Arial"/>
                <w:sz w:val="18"/>
                <w:szCs w:val="18"/>
              </w:rPr>
            </w:pPr>
          </w:p>
        </w:tc>
      </w:tr>
      <w:tr w:rsidR="007350E6" w:rsidRPr="00E4013D" w:rsidTr="00854EC9">
        <w:tc>
          <w:tcPr>
            <w:tcW w:w="3024" w:type="dxa"/>
          </w:tcPr>
          <w:p w:rsidR="007350E6" w:rsidRPr="00E4013D" w:rsidRDefault="007350E6" w:rsidP="00701FE8">
            <w:pPr>
              <w:jc w:val="both"/>
              <w:rPr>
                <w:rFonts w:ascii="Arial" w:hAnsi="Arial" w:cs="Arial"/>
                <w:sz w:val="18"/>
                <w:szCs w:val="18"/>
              </w:rPr>
            </w:pPr>
            <w:r w:rsidRPr="00E4013D">
              <w:rPr>
                <w:rFonts w:ascii="Arial" w:hAnsi="Arial" w:cs="Arial"/>
                <w:sz w:val="18"/>
                <w:szCs w:val="18"/>
              </w:rPr>
              <w:t xml:space="preserve">Reference Obligation Notional Amount:  </w:t>
            </w:r>
          </w:p>
          <w:p w:rsidR="007350E6" w:rsidRPr="00E4013D" w:rsidRDefault="007350E6" w:rsidP="00701FE8">
            <w:pPr>
              <w:jc w:val="both"/>
              <w:rPr>
                <w:rFonts w:ascii="Arial" w:hAnsi="Arial" w:cs="Arial"/>
                <w:sz w:val="18"/>
                <w:szCs w:val="18"/>
              </w:rPr>
            </w:pPr>
          </w:p>
        </w:tc>
        <w:tc>
          <w:tcPr>
            <w:tcW w:w="5841" w:type="dxa"/>
          </w:tcPr>
          <w:p w:rsidR="007350E6" w:rsidRPr="00E4013D" w:rsidRDefault="007350E6" w:rsidP="00701FE8">
            <w:pPr>
              <w:jc w:val="both"/>
              <w:rPr>
                <w:rFonts w:ascii="Arial" w:hAnsi="Arial" w:cs="Arial"/>
                <w:sz w:val="18"/>
                <w:szCs w:val="18"/>
              </w:rPr>
            </w:pPr>
            <w:r w:rsidRPr="00E4013D">
              <w:rPr>
                <w:rFonts w:ascii="Arial" w:hAnsi="Arial" w:cs="Arial"/>
                <w:sz w:val="18"/>
                <w:szCs w:val="18"/>
              </w:rPr>
              <w:t>The notional amount means the Net Original Capital Amount assigned to a Reference Obligation as set out in Schedule 1 (</w:t>
            </w:r>
            <w:r w:rsidRPr="00E4013D">
              <w:rPr>
                <w:rFonts w:ascii="Arial" w:hAnsi="Arial" w:cs="Arial"/>
                <w:i/>
                <w:sz w:val="18"/>
                <w:szCs w:val="18"/>
              </w:rPr>
              <w:t>Reference Portfolio</w:t>
            </w:r>
            <w:r w:rsidRPr="00E4013D">
              <w:rPr>
                <w:rFonts w:ascii="Arial" w:hAnsi="Arial" w:cs="Arial"/>
                <w:sz w:val="18"/>
                <w:szCs w:val="18"/>
              </w:rPr>
              <w:t xml:space="preserve">).  The Reference Portfolio Notional Amount shall at all times equal the aggregate sum of all Reference Obligation Notional Amounts.  </w:t>
            </w:r>
          </w:p>
          <w:p w:rsidR="007350E6" w:rsidRPr="00E4013D" w:rsidRDefault="007350E6" w:rsidP="00701FE8">
            <w:pPr>
              <w:jc w:val="both"/>
              <w:rPr>
                <w:rFonts w:ascii="Arial" w:hAnsi="Arial" w:cs="Arial"/>
                <w:sz w:val="18"/>
                <w:szCs w:val="18"/>
              </w:rPr>
            </w:pPr>
          </w:p>
        </w:tc>
      </w:tr>
      <w:tr w:rsidR="007350E6" w:rsidRPr="00E4013D" w:rsidTr="00854EC9">
        <w:tc>
          <w:tcPr>
            <w:tcW w:w="3024" w:type="dxa"/>
          </w:tcPr>
          <w:p w:rsidR="007350E6" w:rsidRPr="00E4013D" w:rsidRDefault="007350E6" w:rsidP="00701FE8">
            <w:pPr>
              <w:jc w:val="both"/>
              <w:rPr>
                <w:rFonts w:ascii="Arial" w:hAnsi="Arial" w:cs="Arial"/>
                <w:sz w:val="18"/>
                <w:szCs w:val="18"/>
              </w:rPr>
            </w:pPr>
            <w:r w:rsidRPr="00E4013D">
              <w:rPr>
                <w:rFonts w:ascii="Arial" w:hAnsi="Arial" w:cs="Arial"/>
                <w:sz w:val="18"/>
                <w:szCs w:val="18"/>
              </w:rPr>
              <w:t>Partial Termination Date:</w:t>
            </w:r>
          </w:p>
        </w:tc>
        <w:tc>
          <w:tcPr>
            <w:tcW w:w="5841" w:type="dxa"/>
          </w:tcPr>
          <w:p w:rsidR="007350E6" w:rsidRPr="00E4013D" w:rsidRDefault="007350E6" w:rsidP="00701FE8">
            <w:pPr>
              <w:jc w:val="both"/>
              <w:rPr>
                <w:rFonts w:ascii="Arial" w:hAnsi="Arial" w:cs="Arial"/>
                <w:sz w:val="18"/>
                <w:szCs w:val="18"/>
              </w:rPr>
            </w:pPr>
            <w:r w:rsidRPr="00E4013D">
              <w:rPr>
                <w:rFonts w:ascii="Arial" w:hAnsi="Arial" w:cs="Arial"/>
                <w:sz w:val="18"/>
                <w:szCs w:val="18"/>
              </w:rPr>
              <w:t>Notwithstanding anything else set out in the Credit Derivatives Definitions, if on any Business Day a Reference Obligation becomes an Affected Reference Obligation, then the Transaction will partially terminate by an amount equal to the Reference Obligation Notional Amount of the Affected Reference Obligation as set out in Schedule 1 (</w:t>
            </w:r>
            <w:r w:rsidRPr="00E4013D">
              <w:rPr>
                <w:rFonts w:ascii="Arial" w:hAnsi="Arial" w:cs="Arial"/>
                <w:i/>
                <w:sz w:val="18"/>
                <w:szCs w:val="18"/>
              </w:rPr>
              <w:t>Reference Portfolio</w:t>
            </w:r>
            <w:r w:rsidRPr="00E4013D">
              <w:rPr>
                <w:rFonts w:ascii="Arial" w:hAnsi="Arial" w:cs="Arial"/>
                <w:sz w:val="18"/>
                <w:szCs w:val="18"/>
              </w:rPr>
              <w:t xml:space="preserve">).  For the avoidance of doubt, any amounts owing between the parties, in particular in relation to any Cash Settlement Amount, shall remain payable.  </w:t>
            </w:r>
          </w:p>
        </w:tc>
      </w:tr>
    </w:tbl>
    <w:p w:rsidR="007350E6" w:rsidRPr="00E4013D" w:rsidRDefault="007350E6" w:rsidP="007350E6">
      <w:pPr>
        <w:jc w:val="both"/>
        <w:rPr>
          <w:rFonts w:ascii="Arial" w:hAnsi="Arial" w:cs="Arial"/>
          <w:sz w:val="18"/>
          <w:szCs w:val="18"/>
        </w:rPr>
      </w:pPr>
    </w:p>
    <w:tbl>
      <w:tblPr>
        <w:tblW w:w="890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18"/>
        <w:gridCol w:w="18"/>
        <w:gridCol w:w="5566"/>
        <w:gridCol w:w="290"/>
        <w:gridCol w:w="9"/>
      </w:tblGrid>
      <w:tr w:rsidR="007350E6" w:rsidRPr="00E4013D" w:rsidTr="00CA3CF6">
        <w:trPr>
          <w:trHeight w:val="63"/>
        </w:trPr>
        <w:tc>
          <w:tcPr>
            <w:tcW w:w="3036" w:type="dxa"/>
            <w:gridSpan w:val="2"/>
          </w:tcPr>
          <w:p w:rsidR="007350E6" w:rsidRPr="00E4013D" w:rsidRDefault="007350E6" w:rsidP="00701FE8">
            <w:pPr>
              <w:jc w:val="both"/>
              <w:rPr>
                <w:rFonts w:ascii="Arial" w:hAnsi="Arial" w:cs="Arial"/>
                <w:sz w:val="18"/>
                <w:szCs w:val="18"/>
              </w:rPr>
            </w:pPr>
            <w:r w:rsidRPr="00E4013D">
              <w:rPr>
                <w:rFonts w:ascii="Arial" w:hAnsi="Arial" w:cs="Arial"/>
                <w:sz w:val="18"/>
                <w:szCs w:val="18"/>
              </w:rPr>
              <w:t>Scheduled Termination Date:</w:t>
            </w:r>
          </w:p>
          <w:p w:rsidR="007350E6" w:rsidRPr="00E4013D" w:rsidRDefault="007350E6" w:rsidP="00701FE8">
            <w:pPr>
              <w:jc w:val="both"/>
              <w:rPr>
                <w:rFonts w:ascii="Arial" w:hAnsi="Arial" w:cs="Arial"/>
                <w:sz w:val="18"/>
                <w:szCs w:val="18"/>
              </w:rPr>
            </w:pPr>
          </w:p>
        </w:tc>
        <w:tc>
          <w:tcPr>
            <w:tcW w:w="5865" w:type="dxa"/>
            <w:gridSpan w:val="3"/>
          </w:tcPr>
          <w:p w:rsidR="007350E6" w:rsidRPr="00E4013D" w:rsidRDefault="007350E6" w:rsidP="00701FE8">
            <w:pPr>
              <w:jc w:val="both"/>
              <w:rPr>
                <w:rFonts w:ascii="Arial" w:hAnsi="Arial" w:cs="Arial"/>
                <w:sz w:val="18"/>
                <w:szCs w:val="18"/>
              </w:rPr>
            </w:pPr>
            <w:r w:rsidRPr="00E4013D">
              <w:rPr>
                <w:rFonts w:ascii="Arial" w:hAnsi="Arial" w:cs="Arial"/>
                <w:sz w:val="18"/>
                <w:szCs w:val="18"/>
              </w:rPr>
              <w:t xml:space="preserve">In respect of each Reference Obligation, the date when the Net Outstanding Capital Amount falls below the Protection Threshold Amount. </w:t>
            </w:r>
          </w:p>
        </w:tc>
      </w:tr>
      <w:tr w:rsidR="007350E6" w:rsidRPr="00E4013D" w:rsidTr="00CA3CF6">
        <w:trPr>
          <w:trHeight w:val="248"/>
        </w:trPr>
        <w:tc>
          <w:tcPr>
            <w:tcW w:w="3036" w:type="dxa"/>
            <w:gridSpan w:val="2"/>
          </w:tcPr>
          <w:p w:rsidR="007350E6" w:rsidRPr="00E4013D" w:rsidRDefault="007350E6" w:rsidP="00701FE8">
            <w:pPr>
              <w:jc w:val="both"/>
              <w:rPr>
                <w:rFonts w:ascii="Arial" w:hAnsi="Arial" w:cs="Arial"/>
                <w:sz w:val="18"/>
                <w:szCs w:val="18"/>
              </w:rPr>
            </w:pPr>
          </w:p>
          <w:p w:rsidR="007350E6" w:rsidRPr="00E4013D" w:rsidRDefault="007350E6" w:rsidP="00701FE8">
            <w:pPr>
              <w:jc w:val="both"/>
              <w:rPr>
                <w:rFonts w:ascii="Arial" w:hAnsi="Arial" w:cs="Arial"/>
                <w:sz w:val="18"/>
                <w:szCs w:val="18"/>
              </w:rPr>
            </w:pPr>
            <w:r w:rsidRPr="00E4013D">
              <w:rPr>
                <w:rFonts w:ascii="Arial" w:hAnsi="Arial" w:cs="Arial"/>
                <w:sz w:val="18"/>
                <w:szCs w:val="18"/>
              </w:rPr>
              <w:t>Termination Date:</w:t>
            </w:r>
          </w:p>
        </w:tc>
        <w:tc>
          <w:tcPr>
            <w:tcW w:w="5865" w:type="dxa"/>
            <w:gridSpan w:val="3"/>
          </w:tcPr>
          <w:p w:rsidR="007350E6" w:rsidRPr="00E4013D" w:rsidRDefault="007350E6" w:rsidP="00701FE8">
            <w:pPr>
              <w:jc w:val="both"/>
              <w:rPr>
                <w:rFonts w:ascii="Arial" w:hAnsi="Arial" w:cs="Arial"/>
                <w:sz w:val="18"/>
                <w:szCs w:val="18"/>
              </w:rPr>
            </w:pPr>
            <w:r w:rsidRPr="00E4013D">
              <w:rPr>
                <w:rFonts w:ascii="Arial" w:hAnsi="Arial" w:cs="Arial"/>
                <w:sz w:val="18"/>
                <w:szCs w:val="18"/>
              </w:rPr>
              <w:t xml:space="preserve">The earliest to occur of:  </w:t>
            </w:r>
          </w:p>
          <w:p w:rsidR="007350E6" w:rsidRPr="00E4013D" w:rsidRDefault="007350E6" w:rsidP="00701FE8">
            <w:pPr>
              <w:jc w:val="both"/>
              <w:rPr>
                <w:rFonts w:ascii="Arial" w:hAnsi="Arial" w:cs="Arial"/>
                <w:sz w:val="18"/>
                <w:szCs w:val="18"/>
              </w:rPr>
            </w:pPr>
          </w:p>
          <w:p w:rsidR="007350E6" w:rsidRPr="00E4013D" w:rsidRDefault="007350E6" w:rsidP="00701FE8">
            <w:pPr>
              <w:jc w:val="both"/>
              <w:rPr>
                <w:rFonts w:ascii="Arial" w:hAnsi="Arial" w:cs="Arial"/>
                <w:sz w:val="18"/>
                <w:szCs w:val="18"/>
              </w:rPr>
            </w:pPr>
            <w:r w:rsidRPr="00E4013D">
              <w:rPr>
                <w:rFonts w:ascii="Arial" w:hAnsi="Arial" w:cs="Arial"/>
                <w:sz w:val="18"/>
                <w:szCs w:val="18"/>
              </w:rPr>
              <w:t>(</w:t>
            </w:r>
            <w:proofErr w:type="spellStart"/>
            <w:r w:rsidRPr="00E4013D">
              <w:rPr>
                <w:rFonts w:ascii="Arial" w:hAnsi="Arial" w:cs="Arial"/>
                <w:sz w:val="18"/>
                <w:szCs w:val="18"/>
              </w:rPr>
              <w:t>i</w:t>
            </w:r>
            <w:proofErr w:type="spellEnd"/>
            <w:r w:rsidRPr="00E4013D">
              <w:rPr>
                <w:rFonts w:ascii="Arial" w:hAnsi="Arial" w:cs="Arial"/>
                <w:sz w:val="18"/>
                <w:szCs w:val="18"/>
              </w:rPr>
              <w:t xml:space="preserve">) the Scheduled Termination Date in respect of the last remaining Reference Obligation in the Reference Portfolio; </w:t>
            </w:r>
          </w:p>
          <w:p w:rsidR="007350E6" w:rsidRPr="00E4013D" w:rsidRDefault="007350E6" w:rsidP="00701FE8">
            <w:pPr>
              <w:jc w:val="both"/>
              <w:rPr>
                <w:rFonts w:ascii="Arial" w:hAnsi="Arial" w:cs="Arial"/>
                <w:sz w:val="18"/>
                <w:szCs w:val="18"/>
              </w:rPr>
            </w:pPr>
          </w:p>
          <w:p w:rsidR="007350E6" w:rsidRPr="00E4013D" w:rsidRDefault="007350E6" w:rsidP="00701FE8">
            <w:pPr>
              <w:jc w:val="both"/>
              <w:rPr>
                <w:rFonts w:ascii="Arial" w:hAnsi="Arial" w:cs="Arial"/>
                <w:sz w:val="18"/>
                <w:szCs w:val="18"/>
              </w:rPr>
            </w:pPr>
            <w:r w:rsidRPr="00E4013D">
              <w:rPr>
                <w:rFonts w:ascii="Arial" w:hAnsi="Arial" w:cs="Arial"/>
                <w:sz w:val="18"/>
                <w:szCs w:val="18"/>
              </w:rPr>
              <w:t xml:space="preserve">(ii) the occurrence of a Reference Portfolio Adjustment Date in respect of the last remaining Reference Obligation in the Reference Portfolio; </w:t>
            </w:r>
          </w:p>
          <w:p w:rsidR="007350E6" w:rsidRPr="00E4013D" w:rsidRDefault="007350E6" w:rsidP="00701FE8">
            <w:pPr>
              <w:jc w:val="both"/>
              <w:rPr>
                <w:rFonts w:ascii="Arial" w:hAnsi="Arial" w:cs="Arial"/>
                <w:sz w:val="18"/>
                <w:szCs w:val="18"/>
              </w:rPr>
            </w:pPr>
          </w:p>
          <w:p w:rsidR="007350E6" w:rsidRPr="00E4013D" w:rsidRDefault="007350E6" w:rsidP="00701FE8">
            <w:pPr>
              <w:jc w:val="both"/>
              <w:rPr>
                <w:rFonts w:ascii="Arial" w:hAnsi="Arial" w:cs="Arial"/>
                <w:sz w:val="18"/>
                <w:szCs w:val="18"/>
              </w:rPr>
            </w:pPr>
            <w:r w:rsidRPr="00E4013D">
              <w:rPr>
                <w:rFonts w:ascii="Arial" w:hAnsi="Arial" w:cs="Arial"/>
                <w:sz w:val="18"/>
                <w:szCs w:val="18"/>
              </w:rPr>
              <w:t xml:space="preserve">(iii) the occurrence or effective designation of an Early Termination  Date pursuant to the occurrence of an Event of Default or Termination Event; and </w:t>
            </w:r>
          </w:p>
          <w:p w:rsidR="007350E6" w:rsidRPr="00E4013D" w:rsidRDefault="007350E6" w:rsidP="00701FE8">
            <w:pPr>
              <w:jc w:val="both"/>
              <w:rPr>
                <w:rFonts w:ascii="Arial" w:hAnsi="Arial" w:cs="Arial"/>
                <w:sz w:val="18"/>
                <w:szCs w:val="18"/>
              </w:rPr>
            </w:pPr>
          </w:p>
          <w:p w:rsidR="007350E6" w:rsidRPr="00E4013D" w:rsidRDefault="007350E6" w:rsidP="00701FE8">
            <w:pPr>
              <w:jc w:val="both"/>
              <w:rPr>
                <w:rFonts w:ascii="Arial" w:hAnsi="Arial" w:cs="Arial"/>
                <w:sz w:val="18"/>
                <w:szCs w:val="18"/>
              </w:rPr>
            </w:pPr>
            <w:r w:rsidRPr="00E4013D">
              <w:rPr>
                <w:rFonts w:ascii="Arial" w:hAnsi="Arial" w:cs="Arial"/>
                <w:sz w:val="18"/>
                <w:szCs w:val="18"/>
              </w:rPr>
              <w:t xml:space="preserve">(iv) </w:t>
            </w:r>
            <w:proofErr w:type="gramStart"/>
            <w:r w:rsidRPr="00E4013D">
              <w:rPr>
                <w:rFonts w:ascii="Arial" w:hAnsi="Arial" w:cs="Arial"/>
                <w:sz w:val="18"/>
                <w:szCs w:val="18"/>
              </w:rPr>
              <w:t>the</w:t>
            </w:r>
            <w:proofErr w:type="gramEnd"/>
            <w:r w:rsidRPr="00E4013D">
              <w:rPr>
                <w:rFonts w:ascii="Arial" w:hAnsi="Arial" w:cs="Arial"/>
                <w:sz w:val="18"/>
                <w:szCs w:val="18"/>
              </w:rPr>
              <w:t xml:space="preserve"> last Business Day of the calendar month following any month on which the Buyer and the Seller mutually agree to terminate this Transaction.  </w:t>
            </w:r>
          </w:p>
          <w:p w:rsidR="007350E6" w:rsidRPr="00E4013D" w:rsidRDefault="007350E6" w:rsidP="00701FE8">
            <w:pPr>
              <w:jc w:val="both"/>
              <w:rPr>
                <w:rFonts w:ascii="Arial" w:hAnsi="Arial" w:cs="Arial"/>
                <w:sz w:val="18"/>
                <w:szCs w:val="18"/>
              </w:rPr>
            </w:pPr>
          </w:p>
        </w:tc>
      </w:tr>
      <w:tr w:rsidR="007350E6" w:rsidRPr="00E4013D" w:rsidTr="00CA3CF6">
        <w:trPr>
          <w:trHeight w:val="243"/>
        </w:trPr>
        <w:tc>
          <w:tcPr>
            <w:tcW w:w="3036" w:type="dxa"/>
            <w:gridSpan w:val="2"/>
          </w:tcPr>
          <w:p w:rsidR="007350E6" w:rsidRPr="00E4013D" w:rsidRDefault="007350E6" w:rsidP="00701FE8">
            <w:pPr>
              <w:rPr>
                <w:rFonts w:ascii="Arial" w:hAnsi="Arial" w:cs="Arial"/>
                <w:sz w:val="18"/>
                <w:szCs w:val="18"/>
              </w:rPr>
            </w:pPr>
            <w:r w:rsidRPr="00E4013D">
              <w:rPr>
                <w:rFonts w:ascii="Arial" w:hAnsi="Arial" w:cs="Arial"/>
                <w:sz w:val="18"/>
                <w:szCs w:val="18"/>
              </w:rPr>
              <w:t xml:space="preserve">Floating Rate Payer:  </w:t>
            </w:r>
          </w:p>
        </w:tc>
        <w:tc>
          <w:tcPr>
            <w:tcW w:w="5865" w:type="dxa"/>
            <w:gridSpan w:val="3"/>
          </w:tcPr>
          <w:p w:rsidR="007350E6" w:rsidRPr="00E4013D" w:rsidRDefault="007350E6" w:rsidP="00701FE8">
            <w:pPr>
              <w:rPr>
                <w:rFonts w:ascii="Arial" w:hAnsi="Arial" w:cs="Arial"/>
                <w:sz w:val="18"/>
                <w:szCs w:val="18"/>
              </w:rPr>
            </w:pPr>
            <w:r w:rsidRPr="00E4013D">
              <w:rPr>
                <w:rFonts w:ascii="Arial" w:hAnsi="Arial" w:cs="Arial"/>
                <w:sz w:val="18"/>
                <w:szCs w:val="18"/>
              </w:rPr>
              <w:t>Counterparty (the "</w:t>
            </w:r>
            <w:r w:rsidRPr="00E4013D">
              <w:rPr>
                <w:rFonts w:ascii="Arial" w:hAnsi="Arial" w:cs="Arial"/>
                <w:b/>
                <w:bCs/>
                <w:sz w:val="18"/>
                <w:szCs w:val="18"/>
              </w:rPr>
              <w:t>Seller</w:t>
            </w:r>
            <w:r w:rsidRPr="00E4013D">
              <w:rPr>
                <w:rFonts w:ascii="Arial" w:hAnsi="Arial" w:cs="Arial"/>
                <w:sz w:val="18"/>
                <w:szCs w:val="18"/>
              </w:rPr>
              <w:t xml:space="preserve">"). </w:t>
            </w:r>
          </w:p>
          <w:p w:rsidR="007350E6" w:rsidRPr="00E4013D" w:rsidRDefault="007350E6" w:rsidP="00701FE8">
            <w:pPr>
              <w:rPr>
                <w:rFonts w:ascii="Arial" w:hAnsi="Arial" w:cs="Arial"/>
                <w:sz w:val="18"/>
                <w:szCs w:val="18"/>
              </w:rPr>
            </w:pPr>
          </w:p>
        </w:tc>
      </w:tr>
      <w:tr w:rsidR="007350E6" w:rsidRPr="00E4013D" w:rsidTr="00CA3CF6">
        <w:trPr>
          <w:gridAfter w:val="1"/>
          <w:wAfter w:w="9" w:type="dxa"/>
          <w:trHeight w:val="243"/>
        </w:trPr>
        <w:tc>
          <w:tcPr>
            <w:tcW w:w="3018" w:type="dxa"/>
          </w:tcPr>
          <w:p w:rsidR="007350E6" w:rsidRPr="00E4013D" w:rsidRDefault="007350E6" w:rsidP="00701FE8">
            <w:pPr>
              <w:rPr>
                <w:rFonts w:ascii="Arial" w:hAnsi="Arial" w:cs="Arial"/>
                <w:sz w:val="18"/>
                <w:szCs w:val="18"/>
              </w:rPr>
            </w:pPr>
            <w:r w:rsidRPr="00E4013D">
              <w:rPr>
                <w:rFonts w:ascii="Arial" w:hAnsi="Arial" w:cs="Arial"/>
                <w:sz w:val="18"/>
                <w:szCs w:val="18"/>
              </w:rPr>
              <w:t>Fixed Rate Payer:</w:t>
            </w:r>
          </w:p>
        </w:tc>
        <w:tc>
          <w:tcPr>
            <w:tcW w:w="5874" w:type="dxa"/>
            <w:gridSpan w:val="3"/>
          </w:tcPr>
          <w:p w:rsidR="007350E6" w:rsidRPr="00E4013D" w:rsidRDefault="007350E6" w:rsidP="00701FE8">
            <w:pPr>
              <w:rPr>
                <w:rFonts w:ascii="Arial" w:hAnsi="Arial" w:cs="Arial"/>
                <w:sz w:val="18"/>
                <w:szCs w:val="18"/>
              </w:rPr>
            </w:pPr>
            <w:r w:rsidRPr="00E4013D">
              <w:rPr>
                <w:rFonts w:ascii="Arial" w:hAnsi="Arial" w:cs="Arial"/>
                <w:sz w:val="18"/>
                <w:szCs w:val="18"/>
              </w:rPr>
              <w:t>Buyer.</w:t>
            </w:r>
          </w:p>
          <w:p w:rsidR="007350E6" w:rsidRPr="00E4013D" w:rsidRDefault="007350E6" w:rsidP="00701FE8">
            <w:pPr>
              <w:rPr>
                <w:rFonts w:ascii="Arial" w:hAnsi="Arial" w:cs="Arial"/>
                <w:sz w:val="18"/>
                <w:szCs w:val="18"/>
              </w:rPr>
            </w:pPr>
          </w:p>
        </w:tc>
      </w:tr>
      <w:tr w:rsidR="007350E6" w:rsidRPr="00E4013D" w:rsidTr="00CA3CF6">
        <w:trPr>
          <w:gridAfter w:val="1"/>
          <w:wAfter w:w="9" w:type="dxa"/>
          <w:trHeight w:val="243"/>
        </w:trPr>
        <w:tc>
          <w:tcPr>
            <w:tcW w:w="3018" w:type="dxa"/>
          </w:tcPr>
          <w:p w:rsidR="007350E6" w:rsidRPr="00E4013D" w:rsidRDefault="007350E6" w:rsidP="00701FE8">
            <w:pPr>
              <w:rPr>
                <w:rFonts w:ascii="Arial" w:hAnsi="Arial" w:cs="Arial"/>
                <w:sz w:val="18"/>
                <w:szCs w:val="18"/>
              </w:rPr>
            </w:pPr>
            <w:r w:rsidRPr="00E4013D">
              <w:rPr>
                <w:rFonts w:ascii="Arial" w:hAnsi="Arial" w:cs="Arial"/>
                <w:sz w:val="18"/>
                <w:szCs w:val="18"/>
              </w:rPr>
              <w:t>Calculation Agent:</w:t>
            </w:r>
          </w:p>
        </w:tc>
        <w:tc>
          <w:tcPr>
            <w:tcW w:w="5874" w:type="dxa"/>
            <w:gridSpan w:val="3"/>
          </w:tcPr>
          <w:p w:rsidR="007350E6" w:rsidRPr="00E4013D" w:rsidRDefault="007350E6" w:rsidP="00701FE8">
            <w:pPr>
              <w:rPr>
                <w:rFonts w:ascii="Arial" w:hAnsi="Arial" w:cs="Arial"/>
                <w:sz w:val="18"/>
                <w:szCs w:val="18"/>
              </w:rPr>
            </w:pPr>
            <w:r w:rsidRPr="00E4013D">
              <w:rPr>
                <w:rFonts w:ascii="Arial" w:hAnsi="Arial" w:cs="Arial"/>
                <w:sz w:val="18"/>
                <w:szCs w:val="18"/>
              </w:rPr>
              <w:t>Seller.</w:t>
            </w:r>
          </w:p>
          <w:p w:rsidR="007350E6" w:rsidRPr="00E4013D" w:rsidRDefault="007350E6" w:rsidP="00701FE8">
            <w:pPr>
              <w:rPr>
                <w:rFonts w:ascii="Arial" w:hAnsi="Arial" w:cs="Arial"/>
                <w:sz w:val="18"/>
                <w:szCs w:val="18"/>
              </w:rPr>
            </w:pPr>
          </w:p>
        </w:tc>
      </w:tr>
      <w:tr w:rsidR="007350E6" w:rsidRPr="00E4013D" w:rsidTr="00CA3CF6">
        <w:trPr>
          <w:gridAfter w:val="1"/>
          <w:wAfter w:w="9" w:type="dxa"/>
          <w:trHeight w:val="243"/>
        </w:trPr>
        <w:tc>
          <w:tcPr>
            <w:tcW w:w="3018" w:type="dxa"/>
          </w:tcPr>
          <w:p w:rsidR="007350E6" w:rsidRPr="00E4013D" w:rsidRDefault="007350E6" w:rsidP="00701FE8">
            <w:pPr>
              <w:rPr>
                <w:rFonts w:ascii="Arial" w:hAnsi="Arial" w:cs="Arial"/>
                <w:sz w:val="18"/>
                <w:szCs w:val="18"/>
              </w:rPr>
            </w:pPr>
            <w:r w:rsidRPr="00E4013D">
              <w:rPr>
                <w:rFonts w:ascii="Arial" w:hAnsi="Arial" w:cs="Arial"/>
                <w:sz w:val="18"/>
                <w:szCs w:val="18"/>
              </w:rPr>
              <w:lastRenderedPageBreak/>
              <w:t>Calculation Agent City:</w:t>
            </w:r>
          </w:p>
        </w:tc>
        <w:tc>
          <w:tcPr>
            <w:tcW w:w="5874" w:type="dxa"/>
            <w:gridSpan w:val="3"/>
          </w:tcPr>
          <w:p w:rsidR="007350E6" w:rsidRPr="00E4013D" w:rsidRDefault="007350E6" w:rsidP="00701FE8">
            <w:pPr>
              <w:rPr>
                <w:rFonts w:ascii="Arial" w:hAnsi="Arial" w:cs="Arial"/>
                <w:sz w:val="18"/>
                <w:szCs w:val="18"/>
              </w:rPr>
            </w:pPr>
            <w:r w:rsidRPr="00E4013D">
              <w:rPr>
                <w:rFonts w:ascii="Arial" w:hAnsi="Arial" w:cs="Arial"/>
                <w:sz w:val="18"/>
                <w:szCs w:val="18"/>
              </w:rPr>
              <w:t>Kuala Lumpur.</w:t>
            </w:r>
          </w:p>
          <w:p w:rsidR="007350E6" w:rsidRPr="00E4013D" w:rsidRDefault="007350E6" w:rsidP="00701FE8">
            <w:pPr>
              <w:rPr>
                <w:rFonts w:ascii="Arial" w:hAnsi="Arial" w:cs="Arial"/>
                <w:sz w:val="18"/>
                <w:szCs w:val="18"/>
              </w:rPr>
            </w:pPr>
          </w:p>
        </w:tc>
      </w:tr>
      <w:tr w:rsidR="007350E6" w:rsidRPr="00E4013D" w:rsidTr="00CA3CF6">
        <w:trPr>
          <w:gridAfter w:val="1"/>
          <w:wAfter w:w="9" w:type="dxa"/>
          <w:trHeight w:val="236"/>
        </w:trPr>
        <w:tc>
          <w:tcPr>
            <w:tcW w:w="3018" w:type="dxa"/>
          </w:tcPr>
          <w:p w:rsidR="007350E6" w:rsidRPr="00E4013D" w:rsidRDefault="007350E6" w:rsidP="00701FE8">
            <w:pPr>
              <w:rPr>
                <w:rFonts w:ascii="Arial" w:hAnsi="Arial" w:cs="Arial"/>
                <w:sz w:val="18"/>
                <w:szCs w:val="18"/>
              </w:rPr>
            </w:pPr>
            <w:r w:rsidRPr="00E4013D">
              <w:rPr>
                <w:rFonts w:ascii="Arial" w:hAnsi="Arial" w:cs="Arial"/>
                <w:sz w:val="18"/>
                <w:szCs w:val="18"/>
              </w:rPr>
              <w:t>Business Day:</w:t>
            </w:r>
          </w:p>
        </w:tc>
        <w:tc>
          <w:tcPr>
            <w:tcW w:w="5874" w:type="dxa"/>
            <w:gridSpan w:val="3"/>
          </w:tcPr>
          <w:p w:rsidR="007350E6" w:rsidRPr="00E4013D" w:rsidRDefault="007350E6" w:rsidP="00701FE8">
            <w:pPr>
              <w:rPr>
                <w:rFonts w:ascii="Arial" w:hAnsi="Arial" w:cs="Arial"/>
                <w:sz w:val="18"/>
                <w:szCs w:val="18"/>
              </w:rPr>
            </w:pPr>
            <w:r w:rsidRPr="00E4013D">
              <w:rPr>
                <w:rFonts w:ascii="Arial" w:hAnsi="Arial" w:cs="Arial"/>
                <w:sz w:val="18"/>
                <w:szCs w:val="18"/>
              </w:rPr>
              <w:t>Kuala Lumpur.</w:t>
            </w:r>
          </w:p>
          <w:p w:rsidR="007350E6" w:rsidRPr="00E4013D" w:rsidRDefault="007350E6" w:rsidP="00701FE8">
            <w:pPr>
              <w:rPr>
                <w:rFonts w:ascii="Arial" w:hAnsi="Arial" w:cs="Arial"/>
                <w:sz w:val="18"/>
                <w:szCs w:val="18"/>
              </w:rPr>
            </w:pPr>
          </w:p>
        </w:tc>
      </w:tr>
      <w:tr w:rsidR="007350E6" w:rsidRPr="00E4013D" w:rsidTr="00CA3CF6">
        <w:trPr>
          <w:gridAfter w:val="2"/>
          <w:wAfter w:w="299" w:type="dxa"/>
          <w:trHeight w:val="603"/>
        </w:trPr>
        <w:tc>
          <w:tcPr>
            <w:tcW w:w="3018" w:type="dxa"/>
          </w:tcPr>
          <w:p w:rsidR="007350E6" w:rsidRPr="00E4013D" w:rsidRDefault="007350E6" w:rsidP="00701FE8">
            <w:pPr>
              <w:rPr>
                <w:rFonts w:ascii="Arial" w:hAnsi="Arial" w:cs="Arial"/>
                <w:sz w:val="18"/>
                <w:szCs w:val="18"/>
              </w:rPr>
            </w:pPr>
            <w:r w:rsidRPr="00E4013D">
              <w:rPr>
                <w:rFonts w:ascii="Arial" w:hAnsi="Arial" w:cs="Arial"/>
                <w:sz w:val="18"/>
                <w:szCs w:val="18"/>
              </w:rPr>
              <w:t>Business Day Convention:</w:t>
            </w:r>
          </w:p>
        </w:tc>
        <w:tc>
          <w:tcPr>
            <w:tcW w:w="5584" w:type="dxa"/>
            <w:gridSpan w:val="2"/>
          </w:tcPr>
          <w:p w:rsidR="007350E6" w:rsidRPr="00E4013D" w:rsidRDefault="007350E6" w:rsidP="00701FE8">
            <w:pPr>
              <w:jc w:val="both"/>
              <w:rPr>
                <w:rFonts w:ascii="Arial" w:hAnsi="Arial" w:cs="Arial"/>
                <w:sz w:val="18"/>
                <w:szCs w:val="18"/>
              </w:rPr>
            </w:pPr>
            <w:r w:rsidRPr="00E4013D">
              <w:rPr>
                <w:rFonts w:ascii="Arial" w:hAnsi="Arial" w:cs="Arial"/>
                <w:sz w:val="18"/>
                <w:szCs w:val="18"/>
              </w:rPr>
              <w:t xml:space="preserve">Modified Following (which, with the exception of the Effective Date, shall apply to any date referred to in this Confirmation that falls on a day that is not a Business Day).  </w:t>
            </w:r>
          </w:p>
          <w:p w:rsidR="007350E6" w:rsidRPr="00E4013D" w:rsidRDefault="007350E6" w:rsidP="00701FE8">
            <w:pPr>
              <w:jc w:val="both"/>
              <w:rPr>
                <w:rFonts w:ascii="Arial" w:hAnsi="Arial" w:cs="Arial"/>
                <w:sz w:val="18"/>
                <w:szCs w:val="18"/>
              </w:rPr>
            </w:pPr>
          </w:p>
        </w:tc>
      </w:tr>
      <w:tr w:rsidR="007350E6" w:rsidRPr="00E4013D" w:rsidTr="00CA3CF6">
        <w:trPr>
          <w:gridAfter w:val="2"/>
          <w:wAfter w:w="299" w:type="dxa"/>
          <w:trHeight w:val="728"/>
        </w:trPr>
        <w:tc>
          <w:tcPr>
            <w:tcW w:w="3018" w:type="dxa"/>
          </w:tcPr>
          <w:p w:rsidR="007350E6" w:rsidRPr="00E4013D" w:rsidRDefault="007350E6" w:rsidP="00701FE8">
            <w:pPr>
              <w:rPr>
                <w:rFonts w:ascii="Arial" w:hAnsi="Arial" w:cs="Arial"/>
                <w:sz w:val="18"/>
                <w:szCs w:val="18"/>
              </w:rPr>
            </w:pPr>
            <w:r w:rsidRPr="00E4013D">
              <w:rPr>
                <w:rFonts w:ascii="Arial" w:hAnsi="Arial" w:cs="Arial"/>
                <w:sz w:val="18"/>
                <w:szCs w:val="18"/>
              </w:rPr>
              <w:t>Reference Entity:</w:t>
            </w:r>
          </w:p>
        </w:tc>
        <w:tc>
          <w:tcPr>
            <w:tcW w:w="5584" w:type="dxa"/>
            <w:gridSpan w:val="2"/>
          </w:tcPr>
          <w:p w:rsidR="007350E6" w:rsidRPr="00E4013D" w:rsidRDefault="007350E6" w:rsidP="00701FE8">
            <w:pPr>
              <w:jc w:val="both"/>
              <w:rPr>
                <w:rFonts w:ascii="Arial" w:hAnsi="Arial" w:cs="Arial"/>
                <w:sz w:val="18"/>
                <w:szCs w:val="18"/>
              </w:rPr>
            </w:pPr>
            <w:r w:rsidRPr="00E4013D">
              <w:rPr>
                <w:rFonts w:ascii="Arial" w:hAnsi="Arial" w:cs="Arial"/>
                <w:sz w:val="18"/>
                <w:szCs w:val="18"/>
              </w:rPr>
              <w:t xml:space="preserve">The obligor(s) of any Reference Obligation forming part of the Reference Portfolio. </w:t>
            </w:r>
          </w:p>
          <w:p w:rsidR="007350E6" w:rsidRPr="00E4013D" w:rsidRDefault="007350E6" w:rsidP="00701FE8">
            <w:pPr>
              <w:jc w:val="both"/>
              <w:rPr>
                <w:rFonts w:ascii="Arial" w:hAnsi="Arial" w:cs="Arial"/>
                <w:sz w:val="18"/>
                <w:szCs w:val="18"/>
              </w:rPr>
            </w:pPr>
          </w:p>
          <w:p w:rsidR="007350E6" w:rsidRPr="00E4013D" w:rsidRDefault="007350E6" w:rsidP="00701FE8">
            <w:pPr>
              <w:jc w:val="both"/>
              <w:rPr>
                <w:rFonts w:ascii="Arial" w:hAnsi="Arial" w:cs="Arial"/>
                <w:sz w:val="18"/>
                <w:szCs w:val="18"/>
              </w:rPr>
            </w:pPr>
            <w:r w:rsidRPr="00E4013D">
              <w:rPr>
                <w:rFonts w:ascii="Arial" w:hAnsi="Arial" w:cs="Arial"/>
                <w:sz w:val="18"/>
                <w:szCs w:val="18"/>
              </w:rPr>
              <w:t xml:space="preserve">Section 2.2 of the Credit Derivatives Definitions shall not apply. </w:t>
            </w:r>
          </w:p>
          <w:p w:rsidR="007350E6" w:rsidRPr="00E4013D" w:rsidRDefault="007350E6" w:rsidP="00701FE8">
            <w:pPr>
              <w:jc w:val="both"/>
              <w:rPr>
                <w:rFonts w:ascii="Arial" w:hAnsi="Arial" w:cs="Arial"/>
                <w:sz w:val="18"/>
                <w:szCs w:val="18"/>
              </w:rPr>
            </w:pPr>
          </w:p>
        </w:tc>
      </w:tr>
      <w:tr w:rsidR="007350E6" w:rsidRPr="00E4013D" w:rsidTr="00CA3CF6">
        <w:trPr>
          <w:gridAfter w:val="2"/>
          <w:wAfter w:w="299" w:type="dxa"/>
          <w:trHeight w:val="504"/>
        </w:trPr>
        <w:tc>
          <w:tcPr>
            <w:tcW w:w="3018" w:type="dxa"/>
          </w:tcPr>
          <w:p w:rsidR="007350E6" w:rsidRPr="00E4013D" w:rsidRDefault="007350E6" w:rsidP="00701FE8">
            <w:pPr>
              <w:rPr>
                <w:rFonts w:ascii="Arial" w:hAnsi="Arial" w:cs="Arial"/>
                <w:sz w:val="18"/>
                <w:szCs w:val="18"/>
              </w:rPr>
            </w:pPr>
            <w:r w:rsidRPr="00E4013D">
              <w:rPr>
                <w:rFonts w:ascii="Arial" w:hAnsi="Arial" w:cs="Arial"/>
                <w:sz w:val="18"/>
                <w:szCs w:val="18"/>
              </w:rPr>
              <w:t>Reference Obligation:</w:t>
            </w:r>
          </w:p>
        </w:tc>
        <w:tc>
          <w:tcPr>
            <w:tcW w:w="5584" w:type="dxa"/>
            <w:gridSpan w:val="2"/>
          </w:tcPr>
          <w:p w:rsidR="007350E6" w:rsidRPr="00E4013D" w:rsidRDefault="007350E6" w:rsidP="00701FE8">
            <w:pPr>
              <w:jc w:val="both"/>
              <w:rPr>
                <w:rFonts w:ascii="Arial" w:hAnsi="Arial" w:cs="Arial"/>
                <w:sz w:val="18"/>
                <w:szCs w:val="18"/>
              </w:rPr>
            </w:pPr>
            <w:r w:rsidRPr="00E4013D">
              <w:rPr>
                <w:rFonts w:ascii="Arial" w:hAnsi="Arial" w:cs="Arial"/>
                <w:sz w:val="18"/>
                <w:szCs w:val="18"/>
              </w:rPr>
              <w:t>Any obligation forming part of the Reference Portfolio specified in Schedule 1 (</w:t>
            </w:r>
            <w:r w:rsidRPr="00E4013D">
              <w:rPr>
                <w:rFonts w:ascii="Arial" w:hAnsi="Arial" w:cs="Arial"/>
                <w:i/>
                <w:sz w:val="18"/>
                <w:szCs w:val="18"/>
              </w:rPr>
              <w:t>Reference Portfolio</w:t>
            </w:r>
            <w:r w:rsidRPr="00E4013D">
              <w:rPr>
                <w:rFonts w:ascii="Arial" w:hAnsi="Arial" w:cs="Arial"/>
                <w:sz w:val="18"/>
                <w:szCs w:val="18"/>
              </w:rPr>
              <w:t xml:space="preserve">) that is not an Affected Reference Obligation.  </w:t>
            </w:r>
          </w:p>
          <w:p w:rsidR="007350E6" w:rsidRPr="00E4013D" w:rsidRDefault="007350E6" w:rsidP="00701FE8">
            <w:pPr>
              <w:jc w:val="both"/>
              <w:rPr>
                <w:rFonts w:ascii="Arial" w:hAnsi="Arial" w:cs="Arial"/>
                <w:sz w:val="18"/>
                <w:szCs w:val="18"/>
              </w:rPr>
            </w:pPr>
          </w:p>
          <w:p w:rsidR="007350E6" w:rsidRPr="00E4013D" w:rsidRDefault="007350E6" w:rsidP="00701FE8">
            <w:pPr>
              <w:jc w:val="both"/>
              <w:rPr>
                <w:rFonts w:ascii="Arial" w:hAnsi="Arial" w:cs="Arial"/>
                <w:sz w:val="18"/>
                <w:szCs w:val="18"/>
              </w:rPr>
            </w:pPr>
            <w:r w:rsidRPr="00E4013D">
              <w:rPr>
                <w:rFonts w:ascii="Arial" w:hAnsi="Arial" w:cs="Arial"/>
                <w:sz w:val="18"/>
                <w:szCs w:val="18"/>
              </w:rPr>
              <w:t>Each Reference Obligation shall be a residential Mortgage Loan as mutually designated by the Buyer and the Seller that meets the eligibility criteria as set out in Chapter 4 and Appendix D of the Operations Manual (the "</w:t>
            </w:r>
            <w:r w:rsidRPr="00E4013D">
              <w:rPr>
                <w:rFonts w:ascii="Arial" w:hAnsi="Arial" w:cs="Arial"/>
                <w:b/>
                <w:sz w:val="18"/>
                <w:szCs w:val="18"/>
              </w:rPr>
              <w:t>Eligibility Criteria</w:t>
            </w:r>
            <w:r w:rsidRPr="00E4013D">
              <w:rPr>
                <w:rFonts w:ascii="Arial" w:hAnsi="Arial" w:cs="Arial"/>
                <w:sz w:val="18"/>
                <w:szCs w:val="18"/>
              </w:rPr>
              <w:t xml:space="preserve">") as of the relevant dates stated in </w:t>
            </w:r>
          </w:p>
          <w:p w:rsidR="007350E6" w:rsidRPr="00E4013D" w:rsidRDefault="007350E6" w:rsidP="00701FE8">
            <w:pPr>
              <w:jc w:val="both"/>
              <w:rPr>
                <w:rFonts w:ascii="Arial" w:hAnsi="Arial" w:cs="Arial"/>
                <w:sz w:val="18"/>
                <w:szCs w:val="18"/>
              </w:rPr>
            </w:pPr>
          </w:p>
          <w:p w:rsidR="007350E6" w:rsidRPr="00E4013D" w:rsidRDefault="007350E6" w:rsidP="00701FE8">
            <w:pPr>
              <w:jc w:val="both"/>
              <w:rPr>
                <w:rFonts w:ascii="Arial" w:hAnsi="Arial" w:cs="Arial"/>
                <w:sz w:val="18"/>
                <w:szCs w:val="18"/>
              </w:rPr>
            </w:pPr>
          </w:p>
          <w:p w:rsidR="007350E6" w:rsidRPr="00E4013D" w:rsidRDefault="007350E6" w:rsidP="00701FE8">
            <w:pPr>
              <w:jc w:val="both"/>
              <w:rPr>
                <w:rFonts w:ascii="Arial" w:hAnsi="Arial" w:cs="Arial"/>
                <w:sz w:val="18"/>
                <w:szCs w:val="18"/>
              </w:rPr>
            </w:pPr>
            <w:r w:rsidRPr="00E4013D">
              <w:rPr>
                <w:rFonts w:ascii="Arial" w:hAnsi="Arial" w:cs="Arial"/>
                <w:sz w:val="18"/>
                <w:szCs w:val="18"/>
              </w:rPr>
              <w:t>Appendix D of the Operations Manual and forms part of the Reference Portfolio in Schedule 1 (</w:t>
            </w:r>
            <w:r w:rsidRPr="00E4013D">
              <w:rPr>
                <w:rFonts w:ascii="Arial" w:hAnsi="Arial" w:cs="Arial"/>
                <w:i/>
                <w:sz w:val="18"/>
                <w:szCs w:val="18"/>
              </w:rPr>
              <w:t>Reference Portfolio</w:t>
            </w:r>
            <w:r w:rsidRPr="00E4013D">
              <w:rPr>
                <w:rFonts w:ascii="Arial" w:hAnsi="Arial" w:cs="Arial"/>
                <w:sz w:val="18"/>
                <w:szCs w:val="18"/>
              </w:rPr>
              <w:t xml:space="preserve">) that is not an Affected Reference Obligation.  </w:t>
            </w:r>
          </w:p>
          <w:p w:rsidR="007350E6" w:rsidRPr="00E4013D" w:rsidRDefault="007350E6" w:rsidP="00701FE8">
            <w:pPr>
              <w:jc w:val="both"/>
              <w:rPr>
                <w:rFonts w:ascii="Arial" w:hAnsi="Arial" w:cs="Arial"/>
                <w:sz w:val="18"/>
                <w:szCs w:val="18"/>
              </w:rPr>
            </w:pPr>
          </w:p>
          <w:p w:rsidR="007350E6" w:rsidRPr="00E4013D" w:rsidRDefault="007350E6" w:rsidP="00701FE8">
            <w:pPr>
              <w:jc w:val="both"/>
              <w:rPr>
                <w:rFonts w:ascii="Arial" w:hAnsi="Arial" w:cs="Arial"/>
                <w:sz w:val="18"/>
                <w:szCs w:val="18"/>
              </w:rPr>
            </w:pPr>
            <w:r w:rsidRPr="00E4013D">
              <w:rPr>
                <w:rFonts w:ascii="Arial" w:hAnsi="Arial" w:cs="Arial"/>
                <w:sz w:val="18"/>
                <w:szCs w:val="18"/>
              </w:rPr>
              <w:t xml:space="preserve">On the relevant dates stated in Appendix D of the Operations Manual, the Buyer is deemed to have represented and warranted to the Seller that each Reference Obligation in the Reference Portfolio meets all of the Eligibility Criteria.  </w:t>
            </w:r>
          </w:p>
          <w:p w:rsidR="007350E6" w:rsidRPr="00E4013D" w:rsidRDefault="007350E6" w:rsidP="00701FE8">
            <w:pPr>
              <w:jc w:val="both"/>
              <w:rPr>
                <w:rFonts w:ascii="Arial" w:hAnsi="Arial" w:cs="Arial"/>
                <w:sz w:val="18"/>
                <w:szCs w:val="18"/>
              </w:rPr>
            </w:pPr>
          </w:p>
          <w:p w:rsidR="007350E6" w:rsidRPr="00E4013D" w:rsidRDefault="007350E6" w:rsidP="00701FE8">
            <w:pPr>
              <w:jc w:val="both"/>
              <w:rPr>
                <w:rFonts w:ascii="Arial" w:hAnsi="Arial" w:cs="Arial"/>
                <w:sz w:val="18"/>
                <w:szCs w:val="18"/>
              </w:rPr>
            </w:pPr>
            <w:r w:rsidRPr="00E4013D">
              <w:rPr>
                <w:rFonts w:ascii="Arial" w:hAnsi="Arial" w:cs="Arial"/>
                <w:sz w:val="18"/>
                <w:szCs w:val="18"/>
              </w:rPr>
              <w:t xml:space="preserve">From the relevant Effective Date until the end of the term of this Transaction, the Buyer is deemed to represent and warrant to the Seller that each Reference Obligation in the Reference Portfolio meets all of the Evergreen Eligibility Criteria.   </w:t>
            </w:r>
          </w:p>
          <w:p w:rsidR="007350E6" w:rsidRPr="00E4013D" w:rsidRDefault="007350E6" w:rsidP="00701FE8">
            <w:pPr>
              <w:jc w:val="both"/>
              <w:rPr>
                <w:rFonts w:ascii="Arial" w:hAnsi="Arial" w:cs="Arial"/>
                <w:sz w:val="18"/>
                <w:szCs w:val="18"/>
              </w:rPr>
            </w:pPr>
          </w:p>
          <w:p w:rsidR="007350E6" w:rsidRPr="00E4013D" w:rsidRDefault="007350E6" w:rsidP="00701FE8">
            <w:pPr>
              <w:jc w:val="both"/>
              <w:rPr>
                <w:rFonts w:ascii="Arial" w:hAnsi="Arial" w:cs="Arial"/>
                <w:sz w:val="18"/>
                <w:szCs w:val="18"/>
              </w:rPr>
            </w:pPr>
            <w:r w:rsidRPr="00E4013D">
              <w:rPr>
                <w:rFonts w:ascii="Arial" w:hAnsi="Arial" w:cs="Arial"/>
                <w:sz w:val="18"/>
                <w:szCs w:val="18"/>
              </w:rPr>
              <w:t xml:space="preserve">Section 2.30 of the Credit Derivatives Definitions shall not apply. </w:t>
            </w:r>
          </w:p>
          <w:p w:rsidR="007350E6" w:rsidRPr="00E4013D" w:rsidRDefault="007350E6" w:rsidP="00701FE8">
            <w:pPr>
              <w:jc w:val="both"/>
              <w:rPr>
                <w:rFonts w:ascii="Arial" w:hAnsi="Arial" w:cs="Arial"/>
                <w:sz w:val="18"/>
                <w:szCs w:val="18"/>
              </w:rPr>
            </w:pPr>
          </w:p>
        </w:tc>
      </w:tr>
      <w:tr w:rsidR="007350E6" w:rsidRPr="00E4013D" w:rsidTr="00CA3CF6">
        <w:trPr>
          <w:gridAfter w:val="2"/>
          <w:wAfter w:w="299" w:type="dxa"/>
          <w:trHeight w:val="504"/>
        </w:trPr>
        <w:tc>
          <w:tcPr>
            <w:tcW w:w="3018" w:type="dxa"/>
          </w:tcPr>
          <w:p w:rsidR="007350E6" w:rsidRPr="00E4013D" w:rsidRDefault="007350E6" w:rsidP="00701FE8">
            <w:pPr>
              <w:rPr>
                <w:rFonts w:ascii="Arial" w:hAnsi="Arial" w:cs="Arial"/>
                <w:sz w:val="18"/>
                <w:szCs w:val="18"/>
              </w:rPr>
            </w:pPr>
            <w:r w:rsidRPr="00E4013D">
              <w:rPr>
                <w:rFonts w:ascii="Arial" w:hAnsi="Arial" w:cs="Arial"/>
                <w:sz w:val="18"/>
                <w:szCs w:val="18"/>
              </w:rPr>
              <w:t xml:space="preserve">Protection Threshold: </w:t>
            </w:r>
          </w:p>
        </w:tc>
        <w:tc>
          <w:tcPr>
            <w:tcW w:w="5584" w:type="dxa"/>
            <w:gridSpan w:val="2"/>
          </w:tcPr>
          <w:p w:rsidR="007350E6" w:rsidRPr="00E4013D" w:rsidRDefault="007350E6" w:rsidP="00701FE8">
            <w:pPr>
              <w:jc w:val="both"/>
              <w:rPr>
                <w:rFonts w:ascii="Arial" w:hAnsi="Arial" w:cs="Arial"/>
                <w:sz w:val="18"/>
                <w:szCs w:val="18"/>
              </w:rPr>
            </w:pPr>
            <w:r w:rsidRPr="00E4013D">
              <w:rPr>
                <w:rFonts w:ascii="Arial" w:hAnsi="Arial" w:cs="Arial"/>
                <w:sz w:val="18"/>
                <w:szCs w:val="18"/>
              </w:rPr>
              <w:t xml:space="preserve">Protection Threshold Percentage:  90%  </w:t>
            </w:r>
          </w:p>
          <w:p w:rsidR="007350E6" w:rsidRPr="00E4013D" w:rsidRDefault="007350E6" w:rsidP="00701FE8">
            <w:pPr>
              <w:jc w:val="both"/>
              <w:rPr>
                <w:rFonts w:ascii="Arial" w:hAnsi="Arial" w:cs="Arial"/>
                <w:sz w:val="18"/>
                <w:szCs w:val="18"/>
              </w:rPr>
            </w:pPr>
          </w:p>
          <w:p w:rsidR="007350E6" w:rsidRPr="00E4013D" w:rsidRDefault="007350E6" w:rsidP="00701FE8">
            <w:pPr>
              <w:jc w:val="both"/>
              <w:rPr>
                <w:rFonts w:ascii="Arial" w:hAnsi="Arial" w:cs="Arial"/>
                <w:sz w:val="18"/>
                <w:szCs w:val="18"/>
              </w:rPr>
            </w:pPr>
            <w:r w:rsidRPr="00E4013D">
              <w:rPr>
                <w:rFonts w:ascii="Arial" w:hAnsi="Arial" w:cs="Arial"/>
                <w:sz w:val="18"/>
                <w:szCs w:val="18"/>
              </w:rPr>
              <w:t xml:space="preserve">Protection Threshold Amount:  The amount denominated in Ringgit obtained by multiplying (a) the Protection Threshold Percentage by (b) the Value of the relevant Property as of the SPA Date.  </w:t>
            </w:r>
          </w:p>
          <w:p w:rsidR="007350E6" w:rsidRPr="00E4013D" w:rsidRDefault="007350E6" w:rsidP="00701FE8">
            <w:pPr>
              <w:jc w:val="both"/>
              <w:rPr>
                <w:rFonts w:ascii="Arial" w:hAnsi="Arial" w:cs="Arial"/>
                <w:sz w:val="18"/>
                <w:szCs w:val="18"/>
              </w:rPr>
            </w:pPr>
          </w:p>
        </w:tc>
      </w:tr>
      <w:tr w:rsidR="007350E6" w:rsidRPr="00E4013D" w:rsidTr="00CA3CF6">
        <w:trPr>
          <w:gridAfter w:val="2"/>
          <w:wAfter w:w="299" w:type="dxa"/>
          <w:trHeight w:val="1574"/>
        </w:trPr>
        <w:tc>
          <w:tcPr>
            <w:tcW w:w="3018" w:type="dxa"/>
          </w:tcPr>
          <w:p w:rsidR="007350E6" w:rsidRPr="00E4013D" w:rsidRDefault="007350E6" w:rsidP="00701FE8">
            <w:pPr>
              <w:rPr>
                <w:rFonts w:ascii="Arial" w:hAnsi="Arial" w:cs="Arial"/>
                <w:sz w:val="18"/>
                <w:szCs w:val="18"/>
              </w:rPr>
            </w:pPr>
            <w:r w:rsidRPr="00E4013D">
              <w:rPr>
                <w:rFonts w:ascii="Arial" w:hAnsi="Arial" w:cs="Arial"/>
                <w:sz w:val="18"/>
                <w:szCs w:val="18"/>
              </w:rPr>
              <w:t>Reference Portfolio:</w:t>
            </w:r>
          </w:p>
        </w:tc>
        <w:tc>
          <w:tcPr>
            <w:tcW w:w="5584" w:type="dxa"/>
            <w:gridSpan w:val="2"/>
          </w:tcPr>
          <w:p w:rsidR="007350E6" w:rsidRPr="00E4013D" w:rsidRDefault="007350E6" w:rsidP="00701FE8">
            <w:pPr>
              <w:jc w:val="both"/>
              <w:rPr>
                <w:rFonts w:ascii="Arial" w:hAnsi="Arial" w:cs="Arial"/>
                <w:sz w:val="18"/>
                <w:szCs w:val="18"/>
              </w:rPr>
            </w:pPr>
            <w:r w:rsidRPr="00E4013D">
              <w:rPr>
                <w:rFonts w:ascii="Arial" w:hAnsi="Arial" w:cs="Arial"/>
                <w:sz w:val="18"/>
                <w:szCs w:val="18"/>
              </w:rPr>
              <w:t>The Reference Portfolio specified in Schedule 1 (</w:t>
            </w:r>
            <w:r w:rsidRPr="00E4013D">
              <w:rPr>
                <w:rFonts w:ascii="Arial" w:hAnsi="Arial" w:cs="Arial"/>
                <w:i/>
                <w:sz w:val="18"/>
                <w:szCs w:val="18"/>
              </w:rPr>
              <w:t>Reference Portfolio</w:t>
            </w:r>
            <w:r w:rsidRPr="00E4013D">
              <w:rPr>
                <w:rFonts w:ascii="Arial" w:hAnsi="Arial" w:cs="Arial"/>
                <w:sz w:val="18"/>
                <w:szCs w:val="18"/>
              </w:rPr>
              <w:t xml:space="preserve">), as adjusted from time to time in accordance with any Reference Portfolio Adjustment Notice.  </w:t>
            </w:r>
          </w:p>
          <w:p w:rsidR="007350E6" w:rsidRPr="00E4013D" w:rsidRDefault="007350E6" w:rsidP="00701FE8">
            <w:pPr>
              <w:jc w:val="both"/>
              <w:rPr>
                <w:rFonts w:ascii="Arial" w:hAnsi="Arial" w:cs="Arial"/>
                <w:sz w:val="18"/>
                <w:szCs w:val="18"/>
              </w:rPr>
            </w:pPr>
          </w:p>
          <w:p w:rsidR="007350E6" w:rsidRPr="00E4013D" w:rsidRDefault="007350E6" w:rsidP="00701FE8">
            <w:pPr>
              <w:jc w:val="both"/>
              <w:rPr>
                <w:rFonts w:ascii="Arial" w:hAnsi="Arial" w:cs="Arial"/>
                <w:sz w:val="18"/>
                <w:szCs w:val="18"/>
              </w:rPr>
            </w:pPr>
            <w:r w:rsidRPr="00E4013D">
              <w:rPr>
                <w:rFonts w:ascii="Arial" w:hAnsi="Arial" w:cs="Arial"/>
                <w:sz w:val="18"/>
                <w:szCs w:val="18"/>
              </w:rPr>
              <w:t xml:space="preserve">Except for the removal of Affected Reference Obligations from the Reference Portfolio as provided herein, the Reference Portfolio shall be static and not revolving, i.e., neither the Buyer nor the Seller shall be entitled to make additions of Mortgage Loans to the Reference Portfolio or to substitute or replace Reference Obligations in the Reference Portfolio with other Mortgage Loans.  </w:t>
            </w:r>
          </w:p>
          <w:p w:rsidR="007350E6" w:rsidRPr="00E4013D" w:rsidRDefault="007350E6" w:rsidP="00701FE8">
            <w:pPr>
              <w:jc w:val="both"/>
              <w:rPr>
                <w:rFonts w:ascii="Arial" w:hAnsi="Arial" w:cs="Arial"/>
                <w:sz w:val="18"/>
                <w:szCs w:val="18"/>
              </w:rPr>
            </w:pPr>
          </w:p>
        </w:tc>
      </w:tr>
      <w:tr w:rsidR="007350E6" w:rsidRPr="00E4013D" w:rsidTr="00CA3CF6">
        <w:trPr>
          <w:gridAfter w:val="2"/>
          <w:wAfter w:w="299" w:type="dxa"/>
          <w:trHeight w:val="839"/>
        </w:trPr>
        <w:tc>
          <w:tcPr>
            <w:tcW w:w="3018" w:type="dxa"/>
          </w:tcPr>
          <w:p w:rsidR="007350E6" w:rsidRPr="00E4013D" w:rsidRDefault="007350E6" w:rsidP="00701FE8">
            <w:pPr>
              <w:rPr>
                <w:rFonts w:ascii="Arial" w:hAnsi="Arial" w:cs="Arial"/>
                <w:sz w:val="18"/>
                <w:szCs w:val="18"/>
              </w:rPr>
            </w:pPr>
            <w:r w:rsidRPr="00E4013D">
              <w:rPr>
                <w:rFonts w:ascii="Arial" w:hAnsi="Arial" w:cs="Arial"/>
                <w:sz w:val="18"/>
                <w:szCs w:val="18"/>
              </w:rPr>
              <w:lastRenderedPageBreak/>
              <w:t xml:space="preserve">Affected Reference Obligation:  </w:t>
            </w:r>
          </w:p>
          <w:p w:rsidR="007350E6" w:rsidRPr="00E4013D" w:rsidRDefault="007350E6" w:rsidP="00701FE8">
            <w:pPr>
              <w:rPr>
                <w:rFonts w:ascii="Arial" w:hAnsi="Arial" w:cs="Arial"/>
                <w:sz w:val="18"/>
                <w:szCs w:val="18"/>
              </w:rPr>
            </w:pPr>
          </w:p>
        </w:tc>
        <w:tc>
          <w:tcPr>
            <w:tcW w:w="5584" w:type="dxa"/>
            <w:gridSpan w:val="2"/>
          </w:tcPr>
          <w:p w:rsidR="007350E6" w:rsidRPr="00E4013D" w:rsidRDefault="007350E6" w:rsidP="00701FE8">
            <w:pPr>
              <w:jc w:val="both"/>
              <w:rPr>
                <w:rFonts w:ascii="Arial" w:hAnsi="Arial" w:cs="Arial"/>
                <w:sz w:val="18"/>
                <w:szCs w:val="18"/>
              </w:rPr>
            </w:pPr>
            <w:r w:rsidRPr="00E4013D">
              <w:rPr>
                <w:rFonts w:ascii="Arial" w:hAnsi="Arial" w:cs="Arial"/>
                <w:sz w:val="18"/>
                <w:szCs w:val="18"/>
              </w:rPr>
              <w:t xml:space="preserve">Upon the occurrence of any of the following events in respect of any Reference Obligation:  </w:t>
            </w:r>
          </w:p>
          <w:p w:rsidR="007350E6" w:rsidRPr="00E4013D" w:rsidRDefault="007350E6" w:rsidP="00701FE8">
            <w:pPr>
              <w:jc w:val="both"/>
              <w:rPr>
                <w:rFonts w:ascii="Arial" w:hAnsi="Arial" w:cs="Arial"/>
                <w:sz w:val="18"/>
                <w:szCs w:val="18"/>
              </w:rPr>
            </w:pPr>
          </w:p>
          <w:p w:rsidR="007350E6" w:rsidRPr="00E4013D" w:rsidRDefault="007350E6" w:rsidP="00701FE8">
            <w:pPr>
              <w:jc w:val="both"/>
              <w:rPr>
                <w:rFonts w:ascii="Arial" w:hAnsi="Arial" w:cs="Arial"/>
                <w:sz w:val="18"/>
                <w:szCs w:val="18"/>
              </w:rPr>
            </w:pPr>
            <w:r w:rsidRPr="00E4013D">
              <w:rPr>
                <w:rFonts w:ascii="Arial" w:hAnsi="Arial" w:cs="Arial"/>
                <w:sz w:val="18"/>
                <w:szCs w:val="18"/>
              </w:rPr>
              <w:t>(</w:t>
            </w:r>
            <w:proofErr w:type="spellStart"/>
            <w:r w:rsidRPr="00E4013D">
              <w:rPr>
                <w:rFonts w:ascii="Arial" w:hAnsi="Arial" w:cs="Arial"/>
                <w:sz w:val="18"/>
                <w:szCs w:val="18"/>
              </w:rPr>
              <w:t>i</w:t>
            </w:r>
            <w:proofErr w:type="spellEnd"/>
            <w:r w:rsidRPr="00E4013D">
              <w:rPr>
                <w:rFonts w:ascii="Arial" w:hAnsi="Arial" w:cs="Arial"/>
                <w:sz w:val="18"/>
                <w:szCs w:val="18"/>
              </w:rPr>
              <w:t xml:space="preserve">) an Event Determination Date takes place in relation to a Reference Obligation; </w:t>
            </w:r>
          </w:p>
          <w:p w:rsidR="007350E6" w:rsidRPr="00E4013D" w:rsidRDefault="007350E6" w:rsidP="00701FE8">
            <w:pPr>
              <w:jc w:val="both"/>
              <w:rPr>
                <w:rFonts w:ascii="Arial" w:hAnsi="Arial" w:cs="Arial"/>
                <w:sz w:val="18"/>
                <w:szCs w:val="18"/>
              </w:rPr>
            </w:pPr>
          </w:p>
          <w:p w:rsidR="007350E6" w:rsidRPr="00E4013D" w:rsidRDefault="007350E6" w:rsidP="00701FE8">
            <w:pPr>
              <w:jc w:val="both"/>
              <w:rPr>
                <w:rFonts w:ascii="Arial" w:hAnsi="Arial" w:cs="Arial"/>
                <w:sz w:val="18"/>
                <w:szCs w:val="18"/>
              </w:rPr>
            </w:pPr>
            <w:r w:rsidRPr="00E4013D">
              <w:rPr>
                <w:rFonts w:ascii="Arial" w:hAnsi="Arial" w:cs="Arial"/>
                <w:sz w:val="18"/>
                <w:szCs w:val="18"/>
              </w:rPr>
              <w:t xml:space="preserve">(ii) a Reference Obligation did not meet one or more of the Eligibility Criteria as of the relevant dates stated in Appendix D of the Operations Manual, or a Reference </w:t>
            </w:r>
          </w:p>
          <w:p w:rsidR="007350E6" w:rsidRPr="00E4013D" w:rsidRDefault="007350E6" w:rsidP="00701FE8">
            <w:pPr>
              <w:jc w:val="both"/>
              <w:rPr>
                <w:rFonts w:ascii="Arial" w:hAnsi="Arial" w:cs="Arial"/>
                <w:sz w:val="18"/>
                <w:szCs w:val="18"/>
              </w:rPr>
            </w:pPr>
          </w:p>
          <w:p w:rsidR="007350E6" w:rsidRPr="00E4013D" w:rsidRDefault="007350E6" w:rsidP="00701FE8">
            <w:pPr>
              <w:jc w:val="both"/>
              <w:rPr>
                <w:rFonts w:ascii="Arial" w:hAnsi="Arial" w:cs="Arial"/>
                <w:sz w:val="18"/>
                <w:szCs w:val="18"/>
              </w:rPr>
            </w:pPr>
            <w:r w:rsidRPr="00E4013D">
              <w:rPr>
                <w:rFonts w:ascii="Arial" w:hAnsi="Arial" w:cs="Arial"/>
                <w:sz w:val="18"/>
                <w:szCs w:val="18"/>
              </w:rPr>
              <w:t xml:space="preserve">Obligation did not meet one or more of the Evergreen Eligibility Criteria at any time from the relevant Effective Date until the end of the term of this Transaction;   </w:t>
            </w:r>
          </w:p>
          <w:p w:rsidR="007350E6" w:rsidRPr="00E4013D" w:rsidRDefault="007350E6" w:rsidP="00701FE8">
            <w:pPr>
              <w:jc w:val="both"/>
              <w:rPr>
                <w:rFonts w:ascii="Arial" w:hAnsi="Arial" w:cs="Arial"/>
                <w:sz w:val="18"/>
                <w:szCs w:val="18"/>
              </w:rPr>
            </w:pPr>
          </w:p>
          <w:p w:rsidR="007350E6" w:rsidRPr="00E4013D" w:rsidRDefault="007350E6" w:rsidP="00701FE8">
            <w:pPr>
              <w:jc w:val="both"/>
              <w:rPr>
                <w:rFonts w:ascii="Arial" w:hAnsi="Arial" w:cs="Arial"/>
                <w:sz w:val="18"/>
                <w:szCs w:val="18"/>
              </w:rPr>
            </w:pPr>
            <w:r w:rsidRPr="00E4013D">
              <w:rPr>
                <w:rFonts w:ascii="Arial" w:hAnsi="Arial" w:cs="Arial"/>
                <w:sz w:val="18"/>
                <w:szCs w:val="18"/>
              </w:rPr>
              <w:t xml:space="preserve">(iii) there has occurred a shortfall in the Fixed Amount to be paid on behalf of  the Buyer to the Seller on any Fixed Rate Payer Payment Date and the Calculation Agent has allocated  a portion of such shortfall to a Reference Obligation; </w:t>
            </w:r>
          </w:p>
          <w:p w:rsidR="007350E6" w:rsidRPr="00E4013D" w:rsidRDefault="007350E6" w:rsidP="00701FE8">
            <w:pPr>
              <w:jc w:val="both"/>
              <w:rPr>
                <w:rFonts w:ascii="Arial" w:hAnsi="Arial" w:cs="Arial"/>
                <w:sz w:val="18"/>
                <w:szCs w:val="18"/>
              </w:rPr>
            </w:pPr>
          </w:p>
          <w:p w:rsidR="007350E6" w:rsidRPr="00E4013D" w:rsidRDefault="007350E6" w:rsidP="00701FE8">
            <w:pPr>
              <w:jc w:val="both"/>
              <w:rPr>
                <w:rFonts w:ascii="Arial" w:hAnsi="Arial" w:cs="Arial"/>
                <w:sz w:val="18"/>
                <w:szCs w:val="18"/>
              </w:rPr>
            </w:pPr>
            <w:r w:rsidRPr="00E4013D">
              <w:rPr>
                <w:rFonts w:ascii="Arial" w:hAnsi="Arial" w:cs="Arial"/>
                <w:sz w:val="18"/>
                <w:szCs w:val="18"/>
              </w:rPr>
              <w:t xml:space="preserve">(iv) a Reference Obligation has been paid in full;  </w:t>
            </w:r>
          </w:p>
          <w:p w:rsidR="007350E6" w:rsidRPr="00E4013D" w:rsidRDefault="007350E6" w:rsidP="00701FE8">
            <w:pPr>
              <w:jc w:val="both"/>
              <w:rPr>
                <w:rFonts w:ascii="Arial" w:hAnsi="Arial" w:cs="Arial"/>
                <w:sz w:val="18"/>
                <w:szCs w:val="18"/>
              </w:rPr>
            </w:pPr>
          </w:p>
          <w:p w:rsidR="007350E6" w:rsidRPr="00E4013D" w:rsidRDefault="007350E6" w:rsidP="00701FE8">
            <w:pPr>
              <w:jc w:val="both"/>
              <w:rPr>
                <w:rFonts w:ascii="Arial" w:hAnsi="Arial" w:cs="Arial"/>
                <w:sz w:val="18"/>
                <w:szCs w:val="18"/>
              </w:rPr>
            </w:pPr>
            <w:r w:rsidRPr="00E4013D">
              <w:rPr>
                <w:rFonts w:ascii="Arial" w:hAnsi="Arial" w:cs="Arial"/>
                <w:sz w:val="18"/>
                <w:szCs w:val="18"/>
              </w:rPr>
              <w:t>(v) the Net Outstanding Capital Amount of a Reference Obligation falls below the Protection Threshold Amount; or</w:t>
            </w:r>
          </w:p>
          <w:p w:rsidR="007350E6" w:rsidRPr="00E4013D" w:rsidRDefault="007350E6" w:rsidP="00701FE8">
            <w:pPr>
              <w:jc w:val="both"/>
              <w:rPr>
                <w:rFonts w:ascii="Arial" w:hAnsi="Arial" w:cs="Arial"/>
                <w:sz w:val="18"/>
                <w:szCs w:val="18"/>
              </w:rPr>
            </w:pPr>
          </w:p>
          <w:p w:rsidR="007350E6" w:rsidRPr="00E4013D" w:rsidRDefault="007350E6" w:rsidP="00701FE8">
            <w:pPr>
              <w:jc w:val="both"/>
              <w:rPr>
                <w:rFonts w:ascii="Arial" w:hAnsi="Arial" w:cs="Arial"/>
                <w:sz w:val="18"/>
                <w:szCs w:val="18"/>
              </w:rPr>
            </w:pPr>
            <w:r w:rsidRPr="00E4013D">
              <w:rPr>
                <w:rFonts w:ascii="Arial" w:hAnsi="Arial" w:cs="Arial"/>
                <w:sz w:val="18"/>
                <w:szCs w:val="18"/>
              </w:rPr>
              <w:t>(vi)  the Seller has paid the Buyer the Cash Settlement Amount in respect of a Reference Obligation,</w:t>
            </w:r>
          </w:p>
          <w:p w:rsidR="007350E6" w:rsidRPr="00E4013D" w:rsidRDefault="007350E6" w:rsidP="00701FE8">
            <w:pPr>
              <w:jc w:val="both"/>
              <w:rPr>
                <w:rFonts w:ascii="Arial" w:hAnsi="Arial" w:cs="Arial"/>
                <w:sz w:val="18"/>
                <w:szCs w:val="18"/>
              </w:rPr>
            </w:pPr>
          </w:p>
          <w:p w:rsidR="007350E6" w:rsidRPr="00E4013D" w:rsidRDefault="007350E6" w:rsidP="00701FE8">
            <w:pPr>
              <w:jc w:val="both"/>
              <w:rPr>
                <w:rFonts w:ascii="Arial" w:hAnsi="Arial" w:cs="Arial"/>
                <w:sz w:val="18"/>
                <w:szCs w:val="18"/>
              </w:rPr>
            </w:pPr>
            <w:r w:rsidRPr="00E4013D">
              <w:rPr>
                <w:rFonts w:ascii="Arial" w:hAnsi="Arial" w:cs="Arial"/>
                <w:sz w:val="18"/>
                <w:szCs w:val="18"/>
              </w:rPr>
              <w:t>(each, a "</w:t>
            </w:r>
            <w:r w:rsidRPr="00E4013D">
              <w:rPr>
                <w:rFonts w:ascii="Arial" w:hAnsi="Arial" w:cs="Arial"/>
                <w:b/>
                <w:sz w:val="18"/>
                <w:szCs w:val="18"/>
              </w:rPr>
              <w:t>Reference Portfolio Adjustment Event</w:t>
            </w:r>
            <w:r w:rsidRPr="00E4013D">
              <w:rPr>
                <w:rFonts w:ascii="Arial" w:hAnsi="Arial" w:cs="Arial"/>
                <w:sz w:val="18"/>
                <w:szCs w:val="18"/>
              </w:rPr>
              <w:t xml:space="preserve">") </w:t>
            </w:r>
          </w:p>
          <w:p w:rsidR="007350E6" w:rsidRPr="00E4013D" w:rsidRDefault="007350E6" w:rsidP="00701FE8">
            <w:pPr>
              <w:jc w:val="both"/>
              <w:rPr>
                <w:rFonts w:ascii="Arial" w:hAnsi="Arial" w:cs="Arial"/>
                <w:sz w:val="18"/>
                <w:szCs w:val="18"/>
              </w:rPr>
            </w:pPr>
          </w:p>
          <w:p w:rsidR="007350E6" w:rsidRPr="00E4013D" w:rsidRDefault="007350E6" w:rsidP="00701FE8">
            <w:pPr>
              <w:jc w:val="both"/>
              <w:rPr>
                <w:rFonts w:ascii="Arial" w:hAnsi="Arial" w:cs="Arial"/>
                <w:sz w:val="18"/>
                <w:szCs w:val="18"/>
              </w:rPr>
            </w:pPr>
            <w:r w:rsidRPr="00E4013D">
              <w:rPr>
                <w:rFonts w:ascii="Arial" w:hAnsi="Arial" w:cs="Arial"/>
                <w:sz w:val="18"/>
                <w:szCs w:val="18"/>
              </w:rPr>
              <w:t>the relevant Reference Obligation will become an "</w:t>
            </w:r>
            <w:r w:rsidRPr="00E4013D">
              <w:rPr>
                <w:rFonts w:ascii="Arial" w:hAnsi="Arial" w:cs="Arial"/>
                <w:b/>
                <w:sz w:val="18"/>
                <w:szCs w:val="18"/>
              </w:rPr>
              <w:t>Affected Reference Obligation</w:t>
            </w:r>
            <w:r w:rsidRPr="00E4013D">
              <w:rPr>
                <w:rFonts w:ascii="Arial" w:hAnsi="Arial" w:cs="Arial"/>
                <w:sz w:val="18"/>
                <w:szCs w:val="18"/>
              </w:rPr>
              <w:t>" as of the end of the Business Day on which any of the foregoing Reference Portfolio Adjustment Events shall have occurred (the "</w:t>
            </w:r>
            <w:r w:rsidRPr="00E4013D">
              <w:rPr>
                <w:rFonts w:ascii="Arial" w:hAnsi="Arial" w:cs="Arial"/>
                <w:b/>
                <w:sz w:val="18"/>
                <w:szCs w:val="18"/>
              </w:rPr>
              <w:t>Reference Portfolio Adjustment Date</w:t>
            </w:r>
            <w:r w:rsidRPr="00E4013D">
              <w:rPr>
                <w:rFonts w:ascii="Arial" w:hAnsi="Arial" w:cs="Arial"/>
                <w:sz w:val="18"/>
                <w:szCs w:val="18"/>
              </w:rPr>
              <w:t xml:space="preserve">") and:  </w:t>
            </w:r>
          </w:p>
          <w:p w:rsidR="007350E6" w:rsidRPr="00E4013D" w:rsidRDefault="007350E6" w:rsidP="00701FE8">
            <w:pPr>
              <w:jc w:val="both"/>
              <w:rPr>
                <w:rFonts w:ascii="Arial" w:hAnsi="Arial" w:cs="Arial"/>
                <w:sz w:val="18"/>
                <w:szCs w:val="18"/>
              </w:rPr>
            </w:pPr>
          </w:p>
          <w:p w:rsidR="007350E6" w:rsidRPr="00E4013D" w:rsidRDefault="007350E6" w:rsidP="00701FE8">
            <w:pPr>
              <w:jc w:val="both"/>
              <w:rPr>
                <w:rFonts w:ascii="Arial" w:hAnsi="Arial" w:cs="Arial"/>
                <w:sz w:val="18"/>
                <w:szCs w:val="18"/>
              </w:rPr>
            </w:pPr>
            <w:r w:rsidRPr="00E4013D">
              <w:rPr>
                <w:rFonts w:ascii="Arial" w:hAnsi="Arial" w:cs="Arial"/>
                <w:sz w:val="18"/>
                <w:szCs w:val="18"/>
              </w:rPr>
              <w:t>(a) the Affected Reference Obligation will be deemed removed from the Reference Portfolio; and</w:t>
            </w:r>
          </w:p>
          <w:p w:rsidR="007350E6" w:rsidRPr="00E4013D" w:rsidRDefault="007350E6" w:rsidP="00701FE8">
            <w:pPr>
              <w:jc w:val="both"/>
              <w:rPr>
                <w:rFonts w:ascii="Arial" w:hAnsi="Arial" w:cs="Arial"/>
                <w:sz w:val="18"/>
                <w:szCs w:val="18"/>
              </w:rPr>
            </w:pPr>
          </w:p>
          <w:p w:rsidR="007350E6" w:rsidRPr="00E4013D" w:rsidRDefault="007350E6" w:rsidP="00701FE8">
            <w:pPr>
              <w:jc w:val="both"/>
              <w:rPr>
                <w:rFonts w:ascii="Arial" w:hAnsi="Arial" w:cs="Arial"/>
                <w:sz w:val="18"/>
                <w:szCs w:val="18"/>
              </w:rPr>
            </w:pPr>
            <w:r w:rsidRPr="00E4013D">
              <w:rPr>
                <w:rFonts w:ascii="Arial" w:hAnsi="Arial" w:cs="Arial"/>
                <w:sz w:val="18"/>
                <w:szCs w:val="18"/>
              </w:rPr>
              <w:t xml:space="preserve">(b) </w:t>
            </w:r>
            <w:proofErr w:type="gramStart"/>
            <w:r w:rsidRPr="00E4013D">
              <w:rPr>
                <w:rFonts w:ascii="Arial" w:hAnsi="Arial" w:cs="Arial"/>
                <w:sz w:val="18"/>
                <w:szCs w:val="18"/>
              </w:rPr>
              <w:t>the</w:t>
            </w:r>
            <w:proofErr w:type="gramEnd"/>
            <w:r w:rsidRPr="00E4013D">
              <w:rPr>
                <w:rFonts w:ascii="Arial" w:hAnsi="Arial" w:cs="Arial"/>
                <w:sz w:val="18"/>
                <w:szCs w:val="18"/>
              </w:rPr>
              <w:t xml:space="preserve"> Reference Portfolio Notional Amount will be deemed reduced by the Reference Obligation Notional Amount of the Affected Reference Obligation. </w:t>
            </w:r>
          </w:p>
          <w:p w:rsidR="007350E6" w:rsidRPr="00E4013D" w:rsidRDefault="007350E6" w:rsidP="00701FE8">
            <w:pPr>
              <w:jc w:val="both"/>
              <w:rPr>
                <w:rFonts w:ascii="Arial" w:hAnsi="Arial" w:cs="Arial"/>
                <w:sz w:val="18"/>
                <w:szCs w:val="18"/>
              </w:rPr>
            </w:pPr>
          </w:p>
          <w:p w:rsidR="007350E6" w:rsidRPr="00E4013D" w:rsidRDefault="007350E6" w:rsidP="00701FE8">
            <w:pPr>
              <w:jc w:val="both"/>
              <w:rPr>
                <w:rFonts w:ascii="Arial" w:hAnsi="Arial" w:cs="Arial"/>
                <w:sz w:val="18"/>
                <w:szCs w:val="18"/>
              </w:rPr>
            </w:pPr>
            <w:r w:rsidRPr="00E4013D">
              <w:rPr>
                <w:rFonts w:ascii="Arial" w:hAnsi="Arial" w:cs="Arial"/>
                <w:sz w:val="18"/>
                <w:szCs w:val="18"/>
              </w:rPr>
              <w:t>Notwithstanding the above, upon the occurrence of a Reference Portfolio Adjustment Event under (ii) above, the Seller shall be entitled to take such steps as it deems necessary in accordance with paragraph 6.9 of the Operations Manual and coverage of the Affected Reference Obligation will be void only at the option of the Seller and the Seller will be entitled to keep any Fixed Amounts received in respect thereof notwithstanding the occurrence of any cancellation or termination of the Affected Reference Obligation.  The occurrence of a Reference Portfolio Adjustment Event under (ii) above will not amount to a misrepresentation under Section 5(a</w:t>
            </w:r>
            <w:proofErr w:type="gramStart"/>
            <w:r w:rsidRPr="00E4013D">
              <w:rPr>
                <w:rFonts w:ascii="Arial" w:hAnsi="Arial" w:cs="Arial"/>
                <w:sz w:val="18"/>
                <w:szCs w:val="18"/>
              </w:rPr>
              <w:t>)(</w:t>
            </w:r>
            <w:proofErr w:type="gramEnd"/>
            <w:r w:rsidRPr="00E4013D">
              <w:rPr>
                <w:rFonts w:ascii="Arial" w:hAnsi="Arial" w:cs="Arial"/>
                <w:sz w:val="18"/>
                <w:szCs w:val="18"/>
              </w:rPr>
              <w:t>iv) of the ISDA</w:t>
            </w:r>
            <w:r w:rsidRPr="00E4013D">
              <w:rPr>
                <w:rStyle w:val="Hyperlink"/>
                <w:rFonts w:ascii="Arial" w:hAnsi="Arial" w:cs="Arial"/>
                <w:sz w:val="18"/>
                <w:szCs w:val="18"/>
                <w:vertAlign w:val="subscript"/>
              </w:rPr>
              <w:t xml:space="preserve"> </w:t>
            </w:r>
            <w:r w:rsidRPr="00E4013D">
              <w:rPr>
                <w:rFonts w:ascii="Arial" w:hAnsi="Arial" w:cs="Arial"/>
                <w:sz w:val="18"/>
                <w:szCs w:val="18"/>
              </w:rPr>
              <w:t>Master Agreement.</w:t>
            </w:r>
          </w:p>
          <w:p w:rsidR="007350E6" w:rsidRPr="00E4013D" w:rsidRDefault="007350E6" w:rsidP="00701FE8">
            <w:pPr>
              <w:jc w:val="both"/>
              <w:rPr>
                <w:rFonts w:ascii="Arial" w:hAnsi="Arial" w:cs="Arial"/>
                <w:sz w:val="18"/>
                <w:szCs w:val="18"/>
              </w:rPr>
            </w:pPr>
          </w:p>
        </w:tc>
      </w:tr>
      <w:tr w:rsidR="007350E6" w:rsidRPr="00E4013D" w:rsidTr="00CA3CF6">
        <w:trPr>
          <w:gridAfter w:val="1"/>
          <w:wAfter w:w="9" w:type="dxa"/>
          <w:trHeight w:val="63"/>
        </w:trPr>
        <w:tc>
          <w:tcPr>
            <w:tcW w:w="3018" w:type="dxa"/>
          </w:tcPr>
          <w:p w:rsidR="007350E6" w:rsidRPr="00E4013D" w:rsidRDefault="007350E6" w:rsidP="00701FE8">
            <w:pPr>
              <w:jc w:val="both"/>
              <w:rPr>
                <w:rFonts w:ascii="Arial" w:hAnsi="Arial" w:cs="Arial"/>
                <w:sz w:val="18"/>
                <w:szCs w:val="18"/>
              </w:rPr>
            </w:pPr>
          </w:p>
          <w:p w:rsidR="007350E6" w:rsidRPr="00E4013D" w:rsidRDefault="007350E6" w:rsidP="00701FE8">
            <w:pPr>
              <w:jc w:val="both"/>
              <w:rPr>
                <w:rFonts w:ascii="Arial" w:hAnsi="Arial" w:cs="Arial"/>
                <w:sz w:val="18"/>
                <w:szCs w:val="18"/>
              </w:rPr>
            </w:pPr>
            <w:r w:rsidRPr="00E4013D">
              <w:rPr>
                <w:rFonts w:ascii="Arial" w:hAnsi="Arial" w:cs="Arial"/>
                <w:sz w:val="18"/>
                <w:szCs w:val="18"/>
              </w:rPr>
              <w:t xml:space="preserve">Reference Portfolio Adjustment Notice:  </w:t>
            </w:r>
          </w:p>
        </w:tc>
        <w:tc>
          <w:tcPr>
            <w:tcW w:w="5874" w:type="dxa"/>
            <w:gridSpan w:val="3"/>
          </w:tcPr>
          <w:p w:rsidR="007350E6" w:rsidRPr="00E4013D" w:rsidRDefault="007350E6" w:rsidP="00701FE8">
            <w:pPr>
              <w:jc w:val="both"/>
              <w:rPr>
                <w:rFonts w:ascii="Arial" w:hAnsi="Arial" w:cs="Arial"/>
                <w:sz w:val="18"/>
                <w:szCs w:val="18"/>
              </w:rPr>
            </w:pPr>
          </w:p>
          <w:p w:rsidR="007350E6" w:rsidRPr="00E4013D" w:rsidRDefault="007350E6" w:rsidP="00701FE8">
            <w:pPr>
              <w:jc w:val="both"/>
              <w:rPr>
                <w:rFonts w:ascii="Arial" w:hAnsi="Arial" w:cs="Arial"/>
                <w:sz w:val="18"/>
                <w:szCs w:val="18"/>
              </w:rPr>
            </w:pPr>
            <w:r w:rsidRPr="00E4013D">
              <w:rPr>
                <w:rFonts w:ascii="Arial" w:hAnsi="Arial" w:cs="Arial"/>
                <w:sz w:val="18"/>
                <w:szCs w:val="18"/>
              </w:rPr>
              <w:t>In respect of each Affected Reference Obligation, the Calculation Agent shall complete and send to the Buyer a Reference Portfolio Adjustment Notice in the form set out in Schedule 3 (</w:t>
            </w:r>
            <w:r w:rsidRPr="00E4013D">
              <w:rPr>
                <w:rFonts w:ascii="Arial" w:hAnsi="Arial" w:cs="Arial"/>
                <w:i/>
                <w:sz w:val="18"/>
                <w:szCs w:val="18"/>
              </w:rPr>
              <w:t>Form of Reference Portfolio Adjustment Notice</w:t>
            </w:r>
            <w:r w:rsidRPr="00E4013D">
              <w:rPr>
                <w:rFonts w:ascii="Arial" w:hAnsi="Arial" w:cs="Arial"/>
                <w:sz w:val="18"/>
                <w:szCs w:val="18"/>
              </w:rPr>
              <w:t xml:space="preserve">).  </w:t>
            </w:r>
          </w:p>
          <w:p w:rsidR="007350E6" w:rsidRPr="00E4013D" w:rsidRDefault="007350E6" w:rsidP="00701FE8">
            <w:pPr>
              <w:jc w:val="both"/>
              <w:rPr>
                <w:rFonts w:ascii="Arial" w:hAnsi="Arial" w:cs="Arial"/>
                <w:sz w:val="18"/>
                <w:szCs w:val="18"/>
              </w:rPr>
            </w:pPr>
          </w:p>
        </w:tc>
      </w:tr>
      <w:tr w:rsidR="007350E6" w:rsidRPr="00E4013D" w:rsidTr="00CA3CF6">
        <w:trPr>
          <w:gridAfter w:val="1"/>
          <w:wAfter w:w="9" w:type="dxa"/>
          <w:trHeight w:val="63"/>
        </w:trPr>
        <w:tc>
          <w:tcPr>
            <w:tcW w:w="3018" w:type="dxa"/>
          </w:tcPr>
          <w:p w:rsidR="007350E6" w:rsidRPr="00E4013D" w:rsidRDefault="007350E6" w:rsidP="00701FE8">
            <w:pPr>
              <w:jc w:val="both"/>
              <w:rPr>
                <w:rFonts w:ascii="Arial" w:hAnsi="Arial" w:cs="Arial"/>
                <w:sz w:val="18"/>
                <w:szCs w:val="18"/>
              </w:rPr>
            </w:pPr>
            <w:r w:rsidRPr="00E4013D">
              <w:rPr>
                <w:rFonts w:ascii="Arial" w:hAnsi="Arial" w:cs="Arial"/>
                <w:sz w:val="18"/>
                <w:szCs w:val="18"/>
              </w:rPr>
              <w:t>All Guarantees:</w:t>
            </w:r>
          </w:p>
        </w:tc>
        <w:tc>
          <w:tcPr>
            <w:tcW w:w="5874" w:type="dxa"/>
            <w:gridSpan w:val="3"/>
          </w:tcPr>
          <w:p w:rsidR="007350E6" w:rsidRPr="00E4013D" w:rsidRDefault="007350E6" w:rsidP="00701FE8">
            <w:pPr>
              <w:jc w:val="both"/>
              <w:rPr>
                <w:rFonts w:ascii="Arial" w:hAnsi="Arial" w:cs="Arial"/>
                <w:sz w:val="18"/>
                <w:szCs w:val="18"/>
              </w:rPr>
            </w:pPr>
            <w:r w:rsidRPr="00E4013D">
              <w:rPr>
                <w:rFonts w:ascii="Arial" w:hAnsi="Arial" w:cs="Arial"/>
                <w:sz w:val="18"/>
                <w:szCs w:val="18"/>
              </w:rPr>
              <w:t>Not Applicable.</w:t>
            </w:r>
          </w:p>
          <w:p w:rsidR="007350E6" w:rsidRPr="00E4013D" w:rsidRDefault="007350E6" w:rsidP="00701FE8">
            <w:pPr>
              <w:jc w:val="both"/>
              <w:rPr>
                <w:rFonts w:ascii="Arial" w:hAnsi="Arial" w:cs="Arial"/>
                <w:sz w:val="18"/>
                <w:szCs w:val="18"/>
              </w:rPr>
            </w:pPr>
          </w:p>
        </w:tc>
      </w:tr>
      <w:tr w:rsidR="007350E6" w:rsidRPr="00E4013D" w:rsidTr="00CA3CF6">
        <w:trPr>
          <w:gridAfter w:val="1"/>
          <w:wAfter w:w="9" w:type="dxa"/>
          <w:trHeight w:val="63"/>
        </w:trPr>
        <w:tc>
          <w:tcPr>
            <w:tcW w:w="3018" w:type="dxa"/>
          </w:tcPr>
          <w:p w:rsidR="007350E6" w:rsidRPr="00E4013D" w:rsidRDefault="007350E6" w:rsidP="00701FE8">
            <w:pPr>
              <w:jc w:val="both"/>
              <w:rPr>
                <w:rFonts w:ascii="Arial" w:hAnsi="Arial" w:cs="Arial"/>
                <w:sz w:val="18"/>
                <w:szCs w:val="18"/>
              </w:rPr>
            </w:pPr>
            <w:r w:rsidRPr="00E4013D">
              <w:rPr>
                <w:rFonts w:ascii="Arial" w:hAnsi="Arial" w:cs="Arial"/>
                <w:sz w:val="18"/>
                <w:szCs w:val="18"/>
              </w:rPr>
              <w:t>Reference Price:</w:t>
            </w:r>
          </w:p>
        </w:tc>
        <w:tc>
          <w:tcPr>
            <w:tcW w:w="5874" w:type="dxa"/>
            <w:gridSpan w:val="3"/>
          </w:tcPr>
          <w:p w:rsidR="007350E6" w:rsidRPr="00E4013D" w:rsidRDefault="007350E6" w:rsidP="00E211A7">
            <w:pPr>
              <w:jc w:val="both"/>
              <w:rPr>
                <w:rFonts w:ascii="Arial" w:hAnsi="Arial" w:cs="Arial"/>
                <w:sz w:val="18"/>
                <w:szCs w:val="18"/>
              </w:rPr>
            </w:pPr>
            <w:r w:rsidRPr="00E4013D">
              <w:rPr>
                <w:rFonts w:ascii="Arial" w:hAnsi="Arial" w:cs="Arial"/>
                <w:sz w:val="18"/>
                <w:szCs w:val="18"/>
              </w:rPr>
              <w:t>100%.</w:t>
            </w:r>
          </w:p>
        </w:tc>
      </w:tr>
    </w:tbl>
    <w:p w:rsidR="007350E6" w:rsidRPr="00206205" w:rsidRDefault="007350E6" w:rsidP="007350E6">
      <w:pPr>
        <w:numPr>
          <w:ilvl w:val="0"/>
          <w:numId w:val="6"/>
        </w:numPr>
        <w:rPr>
          <w:rFonts w:ascii="Arial" w:hAnsi="Arial" w:cs="Arial"/>
        </w:rPr>
      </w:pPr>
      <w:bookmarkStart w:id="9" w:name="_DV_M8"/>
      <w:bookmarkEnd w:id="9"/>
      <w:r w:rsidRPr="00206205">
        <w:rPr>
          <w:rFonts w:ascii="Arial" w:hAnsi="Arial" w:cs="Arial"/>
        </w:rPr>
        <w:lastRenderedPageBreak/>
        <w:t>Fixed Payments:</w:t>
      </w:r>
    </w:p>
    <w:p w:rsidR="007350E6" w:rsidRPr="00E4013D" w:rsidRDefault="007350E6" w:rsidP="007350E6">
      <w:pPr>
        <w:pStyle w:val="NormalIndent"/>
        <w:jc w:val="center"/>
        <w:rPr>
          <w:rFonts w:ascii="Arial" w:hAnsi="Arial" w:cs="Arial"/>
          <w:sz w:val="18"/>
          <w:szCs w:val="18"/>
        </w:rPr>
      </w:pPr>
    </w:p>
    <w:tbl>
      <w:tblPr>
        <w:tblW w:w="889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24"/>
        <w:gridCol w:w="5868"/>
      </w:tblGrid>
      <w:tr w:rsidR="007350E6" w:rsidRPr="00E4013D" w:rsidTr="00E211A7">
        <w:tc>
          <w:tcPr>
            <w:tcW w:w="3024" w:type="dxa"/>
          </w:tcPr>
          <w:p w:rsidR="007350E6" w:rsidRPr="00E4013D" w:rsidRDefault="007350E6" w:rsidP="00701FE8">
            <w:pPr>
              <w:jc w:val="both"/>
              <w:rPr>
                <w:rFonts w:ascii="Arial" w:hAnsi="Arial" w:cs="Arial"/>
                <w:sz w:val="18"/>
                <w:szCs w:val="18"/>
              </w:rPr>
            </w:pPr>
            <w:r w:rsidRPr="00E4013D">
              <w:rPr>
                <w:rFonts w:ascii="Arial" w:hAnsi="Arial" w:cs="Arial"/>
                <w:sz w:val="18"/>
                <w:szCs w:val="18"/>
              </w:rPr>
              <w:t>Fixed Rate Payer:</w:t>
            </w:r>
          </w:p>
        </w:tc>
        <w:tc>
          <w:tcPr>
            <w:tcW w:w="5868" w:type="dxa"/>
          </w:tcPr>
          <w:p w:rsidR="007350E6" w:rsidRPr="00E4013D" w:rsidRDefault="007350E6" w:rsidP="00701FE8">
            <w:pPr>
              <w:jc w:val="both"/>
              <w:rPr>
                <w:rFonts w:ascii="Arial" w:hAnsi="Arial" w:cs="Arial"/>
                <w:sz w:val="18"/>
                <w:szCs w:val="18"/>
              </w:rPr>
            </w:pPr>
            <w:r w:rsidRPr="00E4013D">
              <w:rPr>
                <w:rFonts w:ascii="Arial" w:hAnsi="Arial" w:cs="Arial"/>
                <w:sz w:val="18"/>
                <w:szCs w:val="18"/>
              </w:rPr>
              <w:t>Buyer in accordance with paragraph 5.15 of the Operations Manual.</w:t>
            </w:r>
          </w:p>
          <w:p w:rsidR="007350E6" w:rsidRPr="00E4013D" w:rsidRDefault="007350E6" w:rsidP="00701FE8">
            <w:pPr>
              <w:jc w:val="both"/>
              <w:rPr>
                <w:rFonts w:ascii="Arial" w:hAnsi="Arial" w:cs="Arial"/>
                <w:sz w:val="18"/>
                <w:szCs w:val="18"/>
              </w:rPr>
            </w:pPr>
          </w:p>
          <w:p w:rsidR="007350E6" w:rsidRPr="00E4013D" w:rsidRDefault="007350E6" w:rsidP="00701FE8">
            <w:pPr>
              <w:jc w:val="both"/>
              <w:rPr>
                <w:rFonts w:ascii="Arial" w:hAnsi="Arial" w:cs="Arial"/>
                <w:sz w:val="18"/>
                <w:szCs w:val="18"/>
              </w:rPr>
            </w:pPr>
            <w:r w:rsidRPr="00E4013D">
              <w:rPr>
                <w:rFonts w:ascii="Arial" w:hAnsi="Arial" w:cs="Arial"/>
                <w:sz w:val="18"/>
                <w:szCs w:val="18"/>
              </w:rPr>
              <w:t>Notwithstanding the above, the payment of any additional fee specified in Chapter 6 of the Operations Manual shall be borne solely by the Buyer.</w:t>
            </w:r>
          </w:p>
          <w:p w:rsidR="007350E6" w:rsidRPr="00E4013D" w:rsidRDefault="007350E6" w:rsidP="00701FE8">
            <w:pPr>
              <w:jc w:val="both"/>
              <w:rPr>
                <w:rFonts w:ascii="Arial" w:hAnsi="Arial" w:cs="Arial"/>
                <w:sz w:val="18"/>
                <w:szCs w:val="18"/>
              </w:rPr>
            </w:pPr>
          </w:p>
        </w:tc>
      </w:tr>
      <w:tr w:rsidR="007350E6" w:rsidRPr="00E4013D" w:rsidTr="00E211A7">
        <w:trPr>
          <w:trHeight w:val="675"/>
        </w:trPr>
        <w:tc>
          <w:tcPr>
            <w:tcW w:w="3024" w:type="dxa"/>
          </w:tcPr>
          <w:p w:rsidR="007350E6" w:rsidRPr="00E4013D" w:rsidRDefault="007350E6" w:rsidP="00701FE8">
            <w:pPr>
              <w:jc w:val="both"/>
              <w:rPr>
                <w:rFonts w:ascii="Arial" w:hAnsi="Arial" w:cs="Arial"/>
                <w:sz w:val="18"/>
                <w:szCs w:val="18"/>
              </w:rPr>
            </w:pPr>
            <w:r w:rsidRPr="00E4013D">
              <w:rPr>
                <w:rFonts w:ascii="Arial" w:hAnsi="Arial" w:cs="Arial"/>
                <w:sz w:val="18"/>
                <w:szCs w:val="18"/>
              </w:rPr>
              <w:t xml:space="preserve">Fixed Rate: </w:t>
            </w:r>
          </w:p>
        </w:tc>
        <w:tc>
          <w:tcPr>
            <w:tcW w:w="5868" w:type="dxa"/>
          </w:tcPr>
          <w:p w:rsidR="007350E6" w:rsidRPr="00E4013D" w:rsidRDefault="007350E6" w:rsidP="00701FE8">
            <w:pPr>
              <w:jc w:val="both"/>
              <w:rPr>
                <w:rFonts w:ascii="Arial" w:hAnsi="Arial" w:cs="Arial"/>
                <w:sz w:val="18"/>
                <w:szCs w:val="18"/>
              </w:rPr>
            </w:pPr>
            <w:r w:rsidRPr="00E4013D">
              <w:rPr>
                <w:rFonts w:ascii="Arial" w:hAnsi="Arial" w:cs="Arial"/>
                <w:sz w:val="18"/>
                <w:szCs w:val="18"/>
              </w:rPr>
              <w:t>2.6773 per cent.</w:t>
            </w:r>
          </w:p>
          <w:p w:rsidR="007350E6" w:rsidRPr="00E4013D" w:rsidRDefault="007350E6" w:rsidP="00701FE8">
            <w:pPr>
              <w:jc w:val="both"/>
              <w:rPr>
                <w:rFonts w:ascii="Arial" w:hAnsi="Arial" w:cs="Arial"/>
                <w:sz w:val="18"/>
                <w:szCs w:val="18"/>
              </w:rPr>
            </w:pPr>
          </w:p>
        </w:tc>
      </w:tr>
      <w:tr w:rsidR="007350E6" w:rsidRPr="00E4013D" w:rsidTr="00E211A7">
        <w:tc>
          <w:tcPr>
            <w:tcW w:w="3024" w:type="dxa"/>
          </w:tcPr>
          <w:p w:rsidR="007350E6" w:rsidRPr="00E4013D" w:rsidRDefault="007350E6" w:rsidP="00701FE8">
            <w:pPr>
              <w:rPr>
                <w:rFonts w:ascii="Arial" w:hAnsi="Arial" w:cs="Arial"/>
                <w:sz w:val="18"/>
                <w:szCs w:val="18"/>
              </w:rPr>
            </w:pPr>
            <w:r w:rsidRPr="00E4013D">
              <w:rPr>
                <w:rFonts w:ascii="Arial" w:hAnsi="Arial" w:cs="Arial"/>
                <w:sz w:val="18"/>
                <w:szCs w:val="18"/>
              </w:rPr>
              <w:t>Fixed Rate Payer Period End Date:</w:t>
            </w:r>
          </w:p>
        </w:tc>
        <w:tc>
          <w:tcPr>
            <w:tcW w:w="5868" w:type="dxa"/>
          </w:tcPr>
          <w:p w:rsidR="007350E6" w:rsidRPr="00E4013D" w:rsidRDefault="007350E6" w:rsidP="00701FE8">
            <w:pPr>
              <w:rPr>
                <w:rFonts w:ascii="Arial" w:hAnsi="Arial" w:cs="Arial"/>
                <w:sz w:val="18"/>
                <w:szCs w:val="18"/>
              </w:rPr>
            </w:pPr>
            <w:r w:rsidRPr="00E4013D">
              <w:rPr>
                <w:rFonts w:ascii="Arial" w:hAnsi="Arial" w:cs="Arial"/>
                <w:sz w:val="18"/>
                <w:szCs w:val="18"/>
              </w:rPr>
              <w:t>Full Disbursement Date of the last remaining Reference Obligation in the Reference Portfolio.</w:t>
            </w:r>
          </w:p>
          <w:p w:rsidR="007350E6" w:rsidRPr="00E4013D" w:rsidRDefault="007350E6" w:rsidP="00701FE8">
            <w:pPr>
              <w:rPr>
                <w:rFonts w:ascii="Arial" w:hAnsi="Arial" w:cs="Arial"/>
                <w:sz w:val="18"/>
                <w:szCs w:val="18"/>
              </w:rPr>
            </w:pPr>
          </w:p>
        </w:tc>
      </w:tr>
      <w:tr w:rsidR="007350E6" w:rsidRPr="00E4013D" w:rsidTr="00E211A7">
        <w:tc>
          <w:tcPr>
            <w:tcW w:w="3024" w:type="dxa"/>
          </w:tcPr>
          <w:p w:rsidR="007350E6" w:rsidRPr="00E4013D" w:rsidRDefault="007350E6" w:rsidP="00701FE8">
            <w:pPr>
              <w:rPr>
                <w:rFonts w:ascii="Arial" w:hAnsi="Arial" w:cs="Arial"/>
                <w:sz w:val="18"/>
                <w:szCs w:val="18"/>
              </w:rPr>
            </w:pPr>
            <w:r w:rsidRPr="00E4013D">
              <w:rPr>
                <w:rFonts w:ascii="Arial" w:hAnsi="Arial" w:cs="Arial"/>
                <w:sz w:val="18"/>
                <w:szCs w:val="18"/>
              </w:rPr>
              <w:t>Fixed Rate Payer Payment Date:</w:t>
            </w:r>
          </w:p>
        </w:tc>
        <w:tc>
          <w:tcPr>
            <w:tcW w:w="5868" w:type="dxa"/>
          </w:tcPr>
          <w:p w:rsidR="007350E6" w:rsidRPr="00E4013D" w:rsidRDefault="007350E6" w:rsidP="007350E6">
            <w:pPr>
              <w:numPr>
                <w:ilvl w:val="6"/>
                <w:numId w:val="2"/>
              </w:numPr>
              <w:tabs>
                <w:tab w:val="clear" w:pos="2520"/>
                <w:tab w:val="num" w:pos="576"/>
              </w:tabs>
              <w:autoSpaceDE w:val="0"/>
              <w:autoSpaceDN w:val="0"/>
              <w:adjustRightInd w:val="0"/>
              <w:ind w:left="576" w:hanging="540"/>
              <w:jc w:val="both"/>
              <w:rPr>
                <w:rFonts w:ascii="Arial" w:hAnsi="Arial" w:cs="Arial"/>
                <w:sz w:val="18"/>
                <w:szCs w:val="18"/>
              </w:rPr>
            </w:pPr>
            <w:r w:rsidRPr="00E4013D">
              <w:rPr>
                <w:rFonts w:ascii="Arial" w:hAnsi="Arial" w:cs="Arial"/>
                <w:sz w:val="18"/>
                <w:szCs w:val="18"/>
              </w:rPr>
              <w:t>Transaction Date and/or</w:t>
            </w:r>
          </w:p>
          <w:p w:rsidR="007350E6" w:rsidRPr="00E4013D" w:rsidRDefault="007350E6" w:rsidP="00701FE8">
            <w:pPr>
              <w:ind w:left="36"/>
              <w:rPr>
                <w:rFonts w:ascii="Arial" w:hAnsi="Arial" w:cs="Arial"/>
                <w:sz w:val="18"/>
                <w:szCs w:val="18"/>
              </w:rPr>
            </w:pPr>
          </w:p>
          <w:p w:rsidR="007350E6" w:rsidRPr="00E4013D" w:rsidRDefault="007350E6" w:rsidP="007350E6">
            <w:pPr>
              <w:numPr>
                <w:ilvl w:val="6"/>
                <w:numId w:val="2"/>
              </w:numPr>
              <w:tabs>
                <w:tab w:val="clear" w:pos="2520"/>
                <w:tab w:val="num" w:pos="576"/>
              </w:tabs>
              <w:autoSpaceDE w:val="0"/>
              <w:autoSpaceDN w:val="0"/>
              <w:adjustRightInd w:val="0"/>
              <w:ind w:left="576" w:hanging="540"/>
              <w:jc w:val="both"/>
              <w:rPr>
                <w:rFonts w:ascii="Arial" w:hAnsi="Arial" w:cs="Arial"/>
                <w:sz w:val="18"/>
                <w:szCs w:val="18"/>
              </w:rPr>
            </w:pPr>
            <w:r w:rsidRPr="00E4013D">
              <w:rPr>
                <w:rFonts w:ascii="Arial" w:hAnsi="Arial" w:cs="Arial"/>
                <w:sz w:val="18"/>
                <w:szCs w:val="18"/>
              </w:rPr>
              <w:t>Full Disbursement Date</w:t>
            </w:r>
          </w:p>
          <w:p w:rsidR="007350E6" w:rsidRPr="00E4013D" w:rsidRDefault="007350E6" w:rsidP="00701FE8">
            <w:pPr>
              <w:rPr>
                <w:rFonts w:ascii="Arial" w:hAnsi="Arial" w:cs="Arial"/>
                <w:b/>
                <w:sz w:val="18"/>
                <w:szCs w:val="18"/>
              </w:rPr>
            </w:pPr>
          </w:p>
        </w:tc>
      </w:tr>
      <w:tr w:rsidR="007350E6" w:rsidRPr="00E4013D" w:rsidTr="00E211A7">
        <w:tc>
          <w:tcPr>
            <w:tcW w:w="3024" w:type="dxa"/>
          </w:tcPr>
          <w:p w:rsidR="007350E6" w:rsidRPr="00E4013D" w:rsidRDefault="007350E6" w:rsidP="00701FE8">
            <w:pPr>
              <w:rPr>
                <w:rFonts w:ascii="Arial" w:hAnsi="Arial" w:cs="Arial"/>
                <w:sz w:val="18"/>
                <w:szCs w:val="18"/>
              </w:rPr>
            </w:pPr>
            <w:r w:rsidRPr="00E4013D">
              <w:rPr>
                <w:rFonts w:ascii="Arial" w:hAnsi="Arial" w:cs="Arial"/>
                <w:sz w:val="18"/>
                <w:szCs w:val="18"/>
              </w:rPr>
              <w:t>Fixed Rate Payer Calculation Amount:</w:t>
            </w:r>
          </w:p>
        </w:tc>
        <w:tc>
          <w:tcPr>
            <w:tcW w:w="5868" w:type="dxa"/>
          </w:tcPr>
          <w:p w:rsidR="007350E6" w:rsidRPr="00E4013D" w:rsidRDefault="007350E6" w:rsidP="00701FE8">
            <w:pPr>
              <w:rPr>
                <w:rFonts w:ascii="Arial" w:hAnsi="Arial" w:cs="Arial"/>
                <w:sz w:val="18"/>
                <w:szCs w:val="18"/>
              </w:rPr>
            </w:pPr>
            <w:r w:rsidRPr="00E4013D">
              <w:rPr>
                <w:rFonts w:ascii="Arial" w:hAnsi="Arial" w:cs="Arial"/>
                <w:sz w:val="18"/>
                <w:szCs w:val="18"/>
              </w:rPr>
              <w:t>Each Reference Obligation Net Original Capital Amount as at Transaction Date.</w:t>
            </w:r>
          </w:p>
          <w:p w:rsidR="007350E6" w:rsidRPr="00E4013D" w:rsidRDefault="007350E6" w:rsidP="00701FE8">
            <w:pPr>
              <w:rPr>
                <w:rFonts w:ascii="Arial" w:hAnsi="Arial" w:cs="Arial"/>
                <w:sz w:val="18"/>
                <w:szCs w:val="18"/>
              </w:rPr>
            </w:pPr>
          </w:p>
        </w:tc>
      </w:tr>
    </w:tbl>
    <w:p w:rsidR="007350E6" w:rsidRPr="001021B6" w:rsidRDefault="007350E6" w:rsidP="007350E6">
      <w:bookmarkStart w:id="10" w:name="_DV_M9"/>
      <w:bookmarkEnd w:id="10"/>
    </w:p>
    <w:p w:rsidR="007350E6" w:rsidRPr="001021B6" w:rsidRDefault="007350E6" w:rsidP="007350E6">
      <w:r w:rsidRPr="001021B6">
        <w:t>Floating Payments:</w:t>
      </w:r>
    </w:p>
    <w:p w:rsidR="007350E6" w:rsidRPr="001021B6" w:rsidRDefault="007350E6" w:rsidP="007350E6"/>
    <w:tbl>
      <w:tblPr>
        <w:tblW w:w="892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24"/>
        <w:gridCol w:w="5904"/>
      </w:tblGrid>
      <w:tr w:rsidR="007350E6" w:rsidRPr="00E4013D" w:rsidTr="001D1088">
        <w:tc>
          <w:tcPr>
            <w:tcW w:w="3024" w:type="dxa"/>
          </w:tcPr>
          <w:p w:rsidR="007350E6" w:rsidRPr="00E4013D" w:rsidRDefault="007350E6" w:rsidP="00701FE8">
            <w:pPr>
              <w:rPr>
                <w:rFonts w:ascii="Arial" w:hAnsi="Arial" w:cs="Arial"/>
                <w:sz w:val="18"/>
                <w:szCs w:val="18"/>
              </w:rPr>
            </w:pPr>
            <w:r w:rsidRPr="00E4013D">
              <w:rPr>
                <w:rFonts w:ascii="Arial" w:hAnsi="Arial" w:cs="Arial"/>
                <w:sz w:val="18"/>
                <w:szCs w:val="18"/>
              </w:rPr>
              <w:t>Floating Rate Payer:</w:t>
            </w:r>
          </w:p>
        </w:tc>
        <w:tc>
          <w:tcPr>
            <w:tcW w:w="5904" w:type="dxa"/>
          </w:tcPr>
          <w:p w:rsidR="007350E6" w:rsidRPr="00E4013D" w:rsidRDefault="007350E6" w:rsidP="00701FE8">
            <w:pPr>
              <w:rPr>
                <w:rFonts w:ascii="Arial" w:hAnsi="Arial" w:cs="Arial"/>
                <w:sz w:val="18"/>
                <w:szCs w:val="18"/>
              </w:rPr>
            </w:pPr>
            <w:r w:rsidRPr="00E4013D">
              <w:rPr>
                <w:rFonts w:ascii="Arial" w:hAnsi="Arial" w:cs="Arial"/>
                <w:sz w:val="18"/>
                <w:szCs w:val="18"/>
              </w:rPr>
              <w:t>Seller.</w:t>
            </w:r>
          </w:p>
          <w:p w:rsidR="007350E6" w:rsidRPr="00E4013D" w:rsidRDefault="007350E6" w:rsidP="00701FE8">
            <w:pPr>
              <w:rPr>
                <w:rFonts w:ascii="Arial" w:hAnsi="Arial" w:cs="Arial"/>
                <w:sz w:val="18"/>
                <w:szCs w:val="18"/>
              </w:rPr>
            </w:pPr>
          </w:p>
        </w:tc>
      </w:tr>
      <w:tr w:rsidR="007350E6" w:rsidRPr="00E4013D" w:rsidTr="001D1088">
        <w:tc>
          <w:tcPr>
            <w:tcW w:w="3024" w:type="dxa"/>
          </w:tcPr>
          <w:p w:rsidR="007350E6" w:rsidRPr="00E4013D" w:rsidRDefault="007350E6" w:rsidP="00701FE8">
            <w:pPr>
              <w:rPr>
                <w:rFonts w:ascii="Arial" w:hAnsi="Arial" w:cs="Arial"/>
                <w:sz w:val="18"/>
                <w:szCs w:val="18"/>
              </w:rPr>
            </w:pPr>
            <w:r w:rsidRPr="00E4013D">
              <w:rPr>
                <w:rFonts w:ascii="Arial" w:hAnsi="Arial" w:cs="Arial"/>
                <w:sz w:val="18"/>
                <w:szCs w:val="18"/>
              </w:rPr>
              <w:t>Floating Rate Payer Calculation Amount:</w:t>
            </w:r>
          </w:p>
        </w:tc>
        <w:tc>
          <w:tcPr>
            <w:tcW w:w="5904" w:type="dxa"/>
          </w:tcPr>
          <w:p w:rsidR="007350E6" w:rsidRPr="00E4013D" w:rsidRDefault="007350E6" w:rsidP="00701FE8">
            <w:pPr>
              <w:rPr>
                <w:rFonts w:ascii="Arial" w:hAnsi="Arial" w:cs="Arial"/>
                <w:sz w:val="18"/>
                <w:szCs w:val="18"/>
              </w:rPr>
            </w:pPr>
            <w:r w:rsidRPr="00E4013D">
              <w:rPr>
                <w:rFonts w:ascii="Arial" w:hAnsi="Arial" w:cs="Arial"/>
                <w:sz w:val="18"/>
                <w:szCs w:val="18"/>
              </w:rPr>
              <w:t>Cash Settlement Amount.</w:t>
            </w:r>
          </w:p>
          <w:p w:rsidR="007350E6" w:rsidRPr="00E4013D" w:rsidRDefault="007350E6" w:rsidP="00701FE8">
            <w:pPr>
              <w:rPr>
                <w:rFonts w:ascii="Arial" w:hAnsi="Arial" w:cs="Arial"/>
                <w:sz w:val="18"/>
                <w:szCs w:val="18"/>
              </w:rPr>
            </w:pPr>
          </w:p>
        </w:tc>
      </w:tr>
    </w:tbl>
    <w:p w:rsidR="007350E6" w:rsidRPr="00E4013D" w:rsidRDefault="007350E6" w:rsidP="007350E6">
      <w:pPr>
        <w:pStyle w:val="AgreementL1"/>
        <w:numPr>
          <w:ilvl w:val="0"/>
          <w:numId w:val="0"/>
        </w:numPr>
        <w:spacing w:after="0"/>
        <w:rPr>
          <w:rFonts w:ascii="Arial" w:hAnsi="Arial" w:cs="Arial"/>
          <w:sz w:val="18"/>
          <w:szCs w:val="18"/>
        </w:rPr>
      </w:pPr>
      <w:bookmarkStart w:id="11" w:name="_DV_M11"/>
      <w:bookmarkEnd w:id="11"/>
    </w:p>
    <w:tbl>
      <w:tblPr>
        <w:tblW w:w="860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24"/>
        <w:gridCol w:w="5436"/>
        <w:gridCol w:w="142"/>
      </w:tblGrid>
      <w:tr w:rsidR="007350E6" w:rsidRPr="00E4013D" w:rsidTr="001D1088">
        <w:tc>
          <w:tcPr>
            <w:tcW w:w="3024" w:type="dxa"/>
          </w:tcPr>
          <w:p w:rsidR="007350E6" w:rsidRPr="00E4013D" w:rsidRDefault="007350E6" w:rsidP="00701FE8">
            <w:pPr>
              <w:rPr>
                <w:rFonts w:ascii="Arial" w:hAnsi="Arial" w:cs="Arial"/>
                <w:sz w:val="18"/>
                <w:szCs w:val="18"/>
              </w:rPr>
            </w:pPr>
            <w:r w:rsidRPr="00E4013D">
              <w:rPr>
                <w:rFonts w:ascii="Arial" w:hAnsi="Arial" w:cs="Arial"/>
                <w:sz w:val="18"/>
                <w:szCs w:val="18"/>
              </w:rPr>
              <w:t>Conditions to Settlement:</w:t>
            </w:r>
          </w:p>
        </w:tc>
        <w:tc>
          <w:tcPr>
            <w:tcW w:w="5578" w:type="dxa"/>
            <w:gridSpan w:val="2"/>
          </w:tcPr>
          <w:p w:rsidR="007350E6" w:rsidRPr="00E4013D" w:rsidRDefault="007350E6" w:rsidP="00701FE8">
            <w:pPr>
              <w:rPr>
                <w:rFonts w:ascii="Arial" w:hAnsi="Arial" w:cs="Arial"/>
                <w:sz w:val="18"/>
                <w:szCs w:val="18"/>
              </w:rPr>
            </w:pPr>
            <w:r w:rsidRPr="00E4013D">
              <w:rPr>
                <w:rFonts w:ascii="Arial" w:hAnsi="Arial" w:cs="Arial"/>
                <w:sz w:val="18"/>
                <w:szCs w:val="18"/>
              </w:rPr>
              <w:t xml:space="preserve">Credit Event Notice, submitted in accordance with Chapter 9 of the Operations Manual.  </w:t>
            </w:r>
          </w:p>
          <w:p w:rsidR="007350E6" w:rsidRPr="00E4013D" w:rsidRDefault="007350E6" w:rsidP="00701FE8">
            <w:pPr>
              <w:rPr>
                <w:rFonts w:ascii="Arial" w:hAnsi="Arial" w:cs="Arial"/>
                <w:sz w:val="18"/>
                <w:szCs w:val="18"/>
              </w:rPr>
            </w:pPr>
          </w:p>
          <w:p w:rsidR="007350E6" w:rsidRPr="00E4013D" w:rsidRDefault="007350E6" w:rsidP="00701FE8">
            <w:pPr>
              <w:rPr>
                <w:rFonts w:ascii="Arial" w:hAnsi="Arial" w:cs="Arial"/>
                <w:sz w:val="18"/>
                <w:szCs w:val="18"/>
              </w:rPr>
            </w:pPr>
            <w:r w:rsidRPr="00E4013D">
              <w:rPr>
                <w:rFonts w:ascii="Arial" w:hAnsi="Arial" w:cs="Arial"/>
                <w:sz w:val="18"/>
                <w:szCs w:val="18"/>
              </w:rPr>
              <w:t>Notice of Publicly Available Information.</w:t>
            </w:r>
          </w:p>
          <w:p w:rsidR="007350E6" w:rsidRPr="00E4013D" w:rsidRDefault="007350E6" w:rsidP="00701FE8">
            <w:pPr>
              <w:rPr>
                <w:rFonts w:ascii="Arial" w:hAnsi="Arial" w:cs="Arial"/>
                <w:sz w:val="18"/>
                <w:szCs w:val="18"/>
              </w:rPr>
            </w:pPr>
          </w:p>
          <w:p w:rsidR="007350E6" w:rsidRPr="00E4013D" w:rsidRDefault="007350E6" w:rsidP="00701FE8">
            <w:pPr>
              <w:rPr>
                <w:rFonts w:ascii="Arial" w:hAnsi="Arial" w:cs="Arial"/>
                <w:sz w:val="18"/>
                <w:szCs w:val="18"/>
              </w:rPr>
            </w:pPr>
            <w:r w:rsidRPr="00E4013D">
              <w:rPr>
                <w:rFonts w:ascii="Arial" w:hAnsi="Arial" w:cs="Arial"/>
                <w:sz w:val="18"/>
                <w:szCs w:val="18"/>
              </w:rPr>
              <w:t xml:space="preserve">Public Sources: 1.  </w:t>
            </w:r>
          </w:p>
          <w:p w:rsidR="007350E6" w:rsidRPr="00E4013D" w:rsidRDefault="007350E6" w:rsidP="00701FE8">
            <w:pPr>
              <w:rPr>
                <w:rFonts w:ascii="Arial" w:hAnsi="Arial" w:cs="Arial"/>
                <w:sz w:val="18"/>
                <w:szCs w:val="18"/>
              </w:rPr>
            </w:pPr>
          </w:p>
          <w:p w:rsidR="007350E6" w:rsidRPr="00E4013D" w:rsidRDefault="007350E6" w:rsidP="00701FE8">
            <w:pPr>
              <w:rPr>
                <w:rFonts w:ascii="Arial" w:hAnsi="Arial" w:cs="Arial"/>
                <w:sz w:val="18"/>
                <w:szCs w:val="18"/>
              </w:rPr>
            </w:pPr>
            <w:r w:rsidRPr="00E4013D">
              <w:rPr>
                <w:rFonts w:ascii="Arial" w:hAnsi="Arial" w:cs="Arial"/>
                <w:sz w:val="18"/>
                <w:szCs w:val="18"/>
              </w:rPr>
              <w:t>Notifying Party: Seller or Buyer.</w:t>
            </w:r>
          </w:p>
          <w:p w:rsidR="007350E6" w:rsidRPr="00E4013D" w:rsidRDefault="007350E6" w:rsidP="00701FE8">
            <w:pPr>
              <w:rPr>
                <w:rFonts w:ascii="Arial" w:hAnsi="Arial" w:cs="Arial"/>
                <w:sz w:val="18"/>
                <w:szCs w:val="18"/>
              </w:rPr>
            </w:pPr>
          </w:p>
          <w:p w:rsidR="007350E6" w:rsidRPr="00E4013D" w:rsidRDefault="007350E6" w:rsidP="00701FE8">
            <w:pPr>
              <w:rPr>
                <w:rFonts w:ascii="Arial" w:hAnsi="Arial" w:cs="Arial"/>
                <w:sz w:val="18"/>
                <w:szCs w:val="18"/>
              </w:rPr>
            </w:pPr>
            <w:r w:rsidRPr="00E4013D">
              <w:rPr>
                <w:rFonts w:ascii="Arial" w:hAnsi="Arial" w:cs="Arial"/>
                <w:sz w:val="18"/>
                <w:szCs w:val="18"/>
              </w:rPr>
              <w:t>The parties shall use the form set out in Schedule 2 (</w:t>
            </w:r>
            <w:r w:rsidRPr="00E4013D">
              <w:rPr>
                <w:rFonts w:ascii="Arial" w:hAnsi="Arial" w:cs="Arial"/>
                <w:i/>
                <w:sz w:val="18"/>
                <w:szCs w:val="18"/>
              </w:rPr>
              <w:t>Form of Credit Event Notice incorporating Notice of Publicly Available Information</w:t>
            </w:r>
            <w:r w:rsidRPr="00E4013D">
              <w:rPr>
                <w:rFonts w:ascii="Arial" w:hAnsi="Arial" w:cs="Arial"/>
                <w:sz w:val="18"/>
                <w:szCs w:val="18"/>
              </w:rPr>
              <w:t xml:space="preserve">).  </w:t>
            </w:r>
          </w:p>
          <w:p w:rsidR="007350E6" w:rsidRPr="00E4013D" w:rsidRDefault="007350E6" w:rsidP="00701FE8">
            <w:pPr>
              <w:rPr>
                <w:rFonts w:ascii="Arial" w:hAnsi="Arial" w:cs="Arial"/>
                <w:sz w:val="18"/>
                <w:szCs w:val="18"/>
              </w:rPr>
            </w:pPr>
          </w:p>
          <w:p w:rsidR="007350E6" w:rsidRPr="00E4013D" w:rsidRDefault="007350E6" w:rsidP="00701FE8">
            <w:pPr>
              <w:rPr>
                <w:rFonts w:ascii="Arial" w:hAnsi="Arial" w:cs="Arial"/>
                <w:sz w:val="18"/>
                <w:szCs w:val="18"/>
              </w:rPr>
            </w:pPr>
            <w:r w:rsidRPr="00E4013D">
              <w:rPr>
                <w:rFonts w:ascii="Arial" w:hAnsi="Arial" w:cs="Arial"/>
                <w:sz w:val="18"/>
                <w:szCs w:val="18"/>
              </w:rPr>
              <w:t xml:space="preserve">For the avoidance of doubt, the Seller's obligation to pay the Floating Amounts shall be separate and independent of the Buyer's obligation to pay the Specified Amounts.  </w:t>
            </w:r>
          </w:p>
          <w:p w:rsidR="007350E6" w:rsidRPr="00E4013D" w:rsidRDefault="007350E6" w:rsidP="00701FE8">
            <w:pPr>
              <w:rPr>
                <w:rFonts w:ascii="Arial" w:hAnsi="Arial" w:cs="Arial"/>
                <w:sz w:val="18"/>
                <w:szCs w:val="18"/>
              </w:rPr>
            </w:pPr>
          </w:p>
        </w:tc>
      </w:tr>
      <w:tr w:rsidR="007350E6" w:rsidRPr="00E4013D" w:rsidTr="001D1088">
        <w:tc>
          <w:tcPr>
            <w:tcW w:w="3024" w:type="dxa"/>
          </w:tcPr>
          <w:p w:rsidR="007350E6" w:rsidRPr="00E4013D" w:rsidRDefault="007350E6" w:rsidP="00701FE8">
            <w:pPr>
              <w:rPr>
                <w:rFonts w:ascii="Arial" w:hAnsi="Arial" w:cs="Arial"/>
                <w:sz w:val="18"/>
                <w:szCs w:val="18"/>
              </w:rPr>
            </w:pPr>
            <w:r w:rsidRPr="00E4013D">
              <w:rPr>
                <w:rFonts w:ascii="Arial" w:hAnsi="Arial" w:cs="Arial"/>
                <w:sz w:val="18"/>
                <w:szCs w:val="18"/>
              </w:rPr>
              <w:t xml:space="preserve">Credit Events: </w:t>
            </w:r>
          </w:p>
        </w:tc>
        <w:tc>
          <w:tcPr>
            <w:tcW w:w="5578" w:type="dxa"/>
            <w:gridSpan w:val="2"/>
          </w:tcPr>
          <w:p w:rsidR="007350E6" w:rsidRPr="00E4013D" w:rsidRDefault="007350E6" w:rsidP="00701FE8">
            <w:pPr>
              <w:rPr>
                <w:rFonts w:ascii="Arial" w:hAnsi="Arial" w:cs="Arial"/>
                <w:sz w:val="18"/>
                <w:szCs w:val="18"/>
              </w:rPr>
            </w:pPr>
            <w:r w:rsidRPr="00E4013D">
              <w:rPr>
                <w:rFonts w:ascii="Arial" w:hAnsi="Arial" w:cs="Arial"/>
                <w:sz w:val="18"/>
                <w:szCs w:val="18"/>
              </w:rPr>
              <w:t>Private Sale.</w:t>
            </w:r>
          </w:p>
          <w:p w:rsidR="007350E6" w:rsidRPr="00E4013D" w:rsidRDefault="007350E6" w:rsidP="00701FE8">
            <w:pPr>
              <w:rPr>
                <w:rFonts w:ascii="Arial" w:hAnsi="Arial" w:cs="Arial"/>
                <w:sz w:val="18"/>
                <w:szCs w:val="18"/>
              </w:rPr>
            </w:pPr>
          </w:p>
        </w:tc>
      </w:tr>
      <w:tr w:rsidR="007350E6" w:rsidRPr="00E4013D" w:rsidTr="001D1088">
        <w:tc>
          <w:tcPr>
            <w:tcW w:w="3024" w:type="dxa"/>
          </w:tcPr>
          <w:p w:rsidR="007350E6" w:rsidRPr="00E4013D" w:rsidRDefault="007350E6" w:rsidP="00701FE8">
            <w:pPr>
              <w:rPr>
                <w:rFonts w:ascii="Arial" w:hAnsi="Arial" w:cs="Arial"/>
                <w:sz w:val="18"/>
                <w:szCs w:val="18"/>
              </w:rPr>
            </w:pPr>
          </w:p>
        </w:tc>
        <w:tc>
          <w:tcPr>
            <w:tcW w:w="5578" w:type="dxa"/>
            <w:gridSpan w:val="2"/>
          </w:tcPr>
          <w:p w:rsidR="007350E6" w:rsidRPr="00E4013D" w:rsidRDefault="007350E6" w:rsidP="00701FE8">
            <w:pPr>
              <w:rPr>
                <w:rFonts w:ascii="Arial" w:hAnsi="Arial" w:cs="Arial"/>
                <w:sz w:val="18"/>
                <w:szCs w:val="18"/>
              </w:rPr>
            </w:pPr>
            <w:r w:rsidRPr="00E4013D">
              <w:rPr>
                <w:rFonts w:ascii="Arial" w:hAnsi="Arial" w:cs="Arial"/>
                <w:sz w:val="18"/>
                <w:szCs w:val="18"/>
              </w:rPr>
              <w:t>Public Sale.</w:t>
            </w:r>
          </w:p>
          <w:p w:rsidR="007350E6" w:rsidRPr="00E4013D" w:rsidRDefault="007350E6" w:rsidP="00701FE8">
            <w:pPr>
              <w:rPr>
                <w:rFonts w:ascii="Arial" w:hAnsi="Arial" w:cs="Arial"/>
                <w:sz w:val="18"/>
                <w:szCs w:val="18"/>
              </w:rPr>
            </w:pPr>
          </w:p>
        </w:tc>
      </w:tr>
      <w:tr w:rsidR="007350E6" w:rsidRPr="00E4013D" w:rsidTr="001D1088">
        <w:tc>
          <w:tcPr>
            <w:tcW w:w="3024" w:type="dxa"/>
          </w:tcPr>
          <w:p w:rsidR="007350E6" w:rsidRPr="00E4013D" w:rsidRDefault="007350E6" w:rsidP="00701FE8">
            <w:pPr>
              <w:rPr>
                <w:rFonts w:ascii="Arial" w:hAnsi="Arial" w:cs="Arial"/>
                <w:sz w:val="18"/>
                <w:szCs w:val="18"/>
              </w:rPr>
            </w:pPr>
          </w:p>
        </w:tc>
        <w:tc>
          <w:tcPr>
            <w:tcW w:w="5578" w:type="dxa"/>
            <w:gridSpan w:val="2"/>
          </w:tcPr>
          <w:p w:rsidR="007350E6" w:rsidRPr="00E4013D" w:rsidRDefault="007350E6" w:rsidP="00701FE8">
            <w:pPr>
              <w:rPr>
                <w:rFonts w:ascii="Arial" w:hAnsi="Arial" w:cs="Arial"/>
                <w:sz w:val="18"/>
                <w:szCs w:val="18"/>
              </w:rPr>
            </w:pPr>
            <w:r w:rsidRPr="00E4013D">
              <w:rPr>
                <w:rFonts w:ascii="Arial" w:hAnsi="Arial" w:cs="Arial"/>
                <w:sz w:val="18"/>
                <w:szCs w:val="18"/>
              </w:rPr>
              <w:t xml:space="preserve">Judgment.  </w:t>
            </w:r>
          </w:p>
          <w:p w:rsidR="007350E6" w:rsidRPr="00E4013D" w:rsidRDefault="007350E6" w:rsidP="00701FE8">
            <w:pPr>
              <w:rPr>
                <w:rFonts w:ascii="Arial" w:hAnsi="Arial" w:cs="Arial"/>
                <w:sz w:val="18"/>
                <w:szCs w:val="18"/>
              </w:rPr>
            </w:pPr>
          </w:p>
        </w:tc>
      </w:tr>
      <w:tr w:rsidR="007350E6" w:rsidRPr="00E4013D" w:rsidTr="001D1088">
        <w:tc>
          <w:tcPr>
            <w:tcW w:w="3024" w:type="dxa"/>
          </w:tcPr>
          <w:p w:rsidR="007350E6" w:rsidRPr="00E4013D" w:rsidRDefault="007350E6" w:rsidP="00701FE8">
            <w:pPr>
              <w:rPr>
                <w:rFonts w:ascii="Arial" w:hAnsi="Arial" w:cs="Arial"/>
                <w:sz w:val="18"/>
                <w:szCs w:val="18"/>
              </w:rPr>
            </w:pPr>
          </w:p>
        </w:tc>
        <w:tc>
          <w:tcPr>
            <w:tcW w:w="5578" w:type="dxa"/>
            <w:gridSpan w:val="2"/>
          </w:tcPr>
          <w:p w:rsidR="007350E6" w:rsidRPr="00E4013D" w:rsidRDefault="007350E6" w:rsidP="00701FE8">
            <w:pPr>
              <w:rPr>
                <w:rFonts w:ascii="Arial" w:hAnsi="Arial" w:cs="Arial"/>
                <w:sz w:val="18"/>
                <w:szCs w:val="18"/>
              </w:rPr>
            </w:pPr>
            <w:r w:rsidRPr="00E4013D">
              <w:rPr>
                <w:rFonts w:ascii="Arial" w:hAnsi="Arial" w:cs="Arial"/>
                <w:sz w:val="18"/>
                <w:szCs w:val="18"/>
              </w:rPr>
              <w:t>For the purposes of this paragraph 3:</w:t>
            </w:r>
          </w:p>
          <w:p w:rsidR="007350E6" w:rsidRPr="00E4013D" w:rsidRDefault="007350E6" w:rsidP="00701FE8">
            <w:pPr>
              <w:rPr>
                <w:rFonts w:ascii="Arial" w:hAnsi="Arial" w:cs="Arial"/>
                <w:sz w:val="18"/>
                <w:szCs w:val="18"/>
              </w:rPr>
            </w:pPr>
          </w:p>
          <w:p w:rsidR="007350E6" w:rsidRPr="00E4013D" w:rsidRDefault="007350E6" w:rsidP="00701FE8">
            <w:pPr>
              <w:jc w:val="both"/>
              <w:rPr>
                <w:rFonts w:ascii="Arial" w:hAnsi="Arial" w:cs="Arial"/>
                <w:sz w:val="18"/>
                <w:szCs w:val="18"/>
              </w:rPr>
            </w:pPr>
            <w:r w:rsidRPr="00E4013D">
              <w:rPr>
                <w:rFonts w:ascii="Arial" w:hAnsi="Arial" w:cs="Arial"/>
                <w:sz w:val="18"/>
                <w:szCs w:val="18"/>
              </w:rPr>
              <w:t>“</w:t>
            </w:r>
            <w:r w:rsidRPr="00E4013D">
              <w:rPr>
                <w:rFonts w:ascii="Arial" w:hAnsi="Arial" w:cs="Arial"/>
                <w:b/>
                <w:sz w:val="18"/>
                <w:szCs w:val="18"/>
              </w:rPr>
              <w:t>Conditions to Settlement</w:t>
            </w:r>
            <w:r w:rsidRPr="00E4013D">
              <w:rPr>
                <w:rFonts w:ascii="Arial" w:hAnsi="Arial" w:cs="Arial"/>
                <w:sz w:val="18"/>
                <w:szCs w:val="18"/>
              </w:rPr>
              <w:t xml:space="preserve">” means upon the occurrence of a Credit Event applicable to any Reference Obligation in the Reference Portfolio and satisfaction of all of the Conditions to Settlement applicable to such Reference Obligation, the parties shall perform their respective obligations in accordance with the applicable </w:t>
            </w:r>
            <w:r w:rsidRPr="00E4013D">
              <w:rPr>
                <w:rFonts w:ascii="Arial" w:hAnsi="Arial" w:cs="Arial"/>
                <w:sz w:val="18"/>
                <w:szCs w:val="18"/>
              </w:rPr>
              <w:lastRenderedPageBreak/>
              <w:t xml:space="preserve">Settlement Method (for the avoidance of doubt such obligations shall be performed only in relation to the Reference Obligation in respect of which the Credit Event has occurred).  </w:t>
            </w:r>
          </w:p>
          <w:p w:rsidR="007350E6" w:rsidRPr="00E4013D" w:rsidRDefault="007350E6" w:rsidP="00701FE8">
            <w:pPr>
              <w:jc w:val="both"/>
              <w:rPr>
                <w:rFonts w:ascii="Arial" w:hAnsi="Arial" w:cs="Arial"/>
                <w:sz w:val="18"/>
                <w:szCs w:val="18"/>
              </w:rPr>
            </w:pPr>
          </w:p>
          <w:p w:rsidR="007350E6" w:rsidRPr="00E4013D" w:rsidRDefault="007350E6" w:rsidP="00701FE8">
            <w:pPr>
              <w:jc w:val="both"/>
              <w:rPr>
                <w:rFonts w:ascii="Arial" w:hAnsi="Arial" w:cs="Arial"/>
                <w:sz w:val="18"/>
                <w:szCs w:val="18"/>
              </w:rPr>
            </w:pPr>
            <w:r w:rsidRPr="00E4013D">
              <w:rPr>
                <w:rFonts w:ascii="Arial" w:hAnsi="Arial" w:cs="Arial"/>
                <w:sz w:val="18"/>
                <w:szCs w:val="18"/>
              </w:rPr>
              <w:t>“</w:t>
            </w:r>
            <w:r w:rsidRPr="00E4013D">
              <w:rPr>
                <w:rFonts w:ascii="Arial" w:hAnsi="Arial" w:cs="Arial"/>
                <w:b/>
                <w:sz w:val="18"/>
                <w:szCs w:val="18"/>
              </w:rPr>
              <w:t>Public Source</w:t>
            </w:r>
            <w:r w:rsidRPr="00E4013D">
              <w:rPr>
                <w:rFonts w:ascii="Arial" w:hAnsi="Arial" w:cs="Arial"/>
                <w:sz w:val="18"/>
                <w:szCs w:val="18"/>
              </w:rPr>
              <w:t xml:space="preserve">” means:  </w:t>
            </w:r>
          </w:p>
          <w:p w:rsidR="007350E6" w:rsidRPr="00E4013D" w:rsidRDefault="007350E6" w:rsidP="00701FE8">
            <w:pPr>
              <w:jc w:val="both"/>
              <w:rPr>
                <w:rFonts w:ascii="Arial" w:hAnsi="Arial" w:cs="Arial"/>
                <w:sz w:val="18"/>
                <w:szCs w:val="18"/>
              </w:rPr>
            </w:pPr>
          </w:p>
          <w:p w:rsidR="007350E6" w:rsidRPr="00E4013D" w:rsidRDefault="007350E6" w:rsidP="00701FE8">
            <w:pPr>
              <w:jc w:val="both"/>
              <w:rPr>
                <w:rFonts w:ascii="Arial" w:hAnsi="Arial" w:cs="Arial"/>
                <w:sz w:val="18"/>
                <w:szCs w:val="18"/>
              </w:rPr>
            </w:pPr>
            <w:r w:rsidRPr="00E4013D">
              <w:rPr>
                <w:rFonts w:ascii="Arial" w:hAnsi="Arial" w:cs="Arial"/>
                <w:sz w:val="18"/>
                <w:szCs w:val="18"/>
              </w:rPr>
              <w:t>(a) in regard to a Private Sale:  (</w:t>
            </w:r>
            <w:proofErr w:type="spellStart"/>
            <w:r w:rsidRPr="00E4013D">
              <w:rPr>
                <w:rFonts w:ascii="Arial" w:hAnsi="Arial" w:cs="Arial"/>
                <w:sz w:val="18"/>
                <w:szCs w:val="18"/>
              </w:rPr>
              <w:t>i</w:t>
            </w:r>
            <w:proofErr w:type="spellEnd"/>
            <w:r w:rsidRPr="00E4013D">
              <w:rPr>
                <w:rFonts w:ascii="Arial" w:hAnsi="Arial" w:cs="Arial"/>
                <w:sz w:val="18"/>
                <w:szCs w:val="18"/>
              </w:rPr>
              <w:t>) a copy of the executed sale agreement for the relevant Property, certified by a public notary, an advocate and solicitor, or a commissioner for oaths; and (ii) if the Notifying Party is the Buyer signed consent of the Buyer (or, if the Buyer is not the owner of the Reference Obligation, a copy of the signed consent of the owner of the Reference Obligation, certified by the Buyer to be a true copy thereof) to the terms and conditions of such sale agreement and (iii) where the sale price of the relevant Property is less than the Net Outstanding Cap</w:t>
            </w:r>
            <w:smartTag w:uri="urn:schemas-microsoft-com:office:smarttags" w:element="PersonName">
              <w:r w:rsidRPr="00E4013D">
                <w:rPr>
                  <w:rFonts w:ascii="Arial" w:hAnsi="Arial" w:cs="Arial"/>
                  <w:sz w:val="18"/>
                  <w:szCs w:val="18"/>
                </w:rPr>
                <w:t>ita</w:t>
              </w:r>
            </w:smartTag>
            <w:r w:rsidRPr="00E4013D">
              <w:rPr>
                <w:rFonts w:ascii="Arial" w:hAnsi="Arial" w:cs="Arial"/>
                <w:sz w:val="18"/>
                <w:szCs w:val="18"/>
              </w:rPr>
              <w:t xml:space="preserve">l Amount of the relevant Reference Obligation as at the date of the Private Sale, an independent valuation of the Value of the Property prepared by an Approved Independent Appraiser or derived from an internal valuation database or from sources permitted by its internal policies (“Current Market Value”) which supports such sale price; </w:t>
            </w:r>
          </w:p>
          <w:p w:rsidR="007350E6" w:rsidRPr="00E4013D" w:rsidRDefault="007350E6" w:rsidP="00701FE8">
            <w:pPr>
              <w:jc w:val="both"/>
              <w:rPr>
                <w:rFonts w:ascii="Arial" w:hAnsi="Arial" w:cs="Arial"/>
                <w:sz w:val="18"/>
                <w:szCs w:val="18"/>
              </w:rPr>
            </w:pPr>
          </w:p>
          <w:p w:rsidR="007350E6" w:rsidRPr="00E4013D" w:rsidRDefault="007350E6" w:rsidP="00701FE8">
            <w:pPr>
              <w:jc w:val="both"/>
              <w:rPr>
                <w:rFonts w:ascii="Arial" w:hAnsi="Arial" w:cs="Arial"/>
                <w:sz w:val="18"/>
                <w:szCs w:val="18"/>
              </w:rPr>
            </w:pPr>
          </w:p>
          <w:p w:rsidR="007350E6" w:rsidRPr="00E4013D" w:rsidRDefault="007350E6" w:rsidP="00701FE8">
            <w:pPr>
              <w:jc w:val="both"/>
              <w:rPr>
                <w:rFonts w:ascii="Arial" w:hAnsi="Arial" w:cs="Arial"/>
                <w:sz w:val="18"/>
                <w:szCs w:val="18"/>
              </w:rPr>
            </w:pPr>
            <w:r w:rsidRPr="00E4013D">
              <w:rPr>
                <w:rFonts w:ascii="Arial" w:hAnsi="Arial" w:cs="Arial"/>
                <w:sz w:val="18"/>
                <w:szCs w:val="18"/>
              </w:rPr>
              <w:t>(b) in regard to a Public Sale, (</w:t>
            </w:r>
            <w:proofErr w:type="spellStart"/>
            <w:r w:rsidRPr="00E4013D">
              <w:rPr>
                <w:rFonts w:ascii="Arial" w:hAnsi="Arial" w:cs="Arial"/>
                <w:sz w:val="18"/>
                <w:szCs w:val="18"/>
              </w:rPr>
              <w:t>i</w:t>
            </w:r>
            <w:proofErr w:type="spellEnd"/>
            <w:r w:rsidRPr="00E4013D">
              <w:rPr>
                <w:rFonts w:ascii="Arial" w:hAnsi="Arial" w:cs="Arial"/>
                <w:sz w:val="18"/>
                <w:szCs w:val="18"/>
              </w:rPr>
              <w:t xml:space="preserve">) for Property with issue document of title - a copy of the order of sale by the relevant court or land office, certified by the relevant court or land office, or a public notary, or an advocate and solicitor, or a commissioner for oaths; and (ii) for Property without issue document of title – a copy of the relevant proclamation of sale, certified by the Buyer to be a true copy thereof and where the reserve  price of the relevant Property is less than the Net Outstanding Capital Amount of the relevant Reference Obligation as at the date of the proclamation of sale, an independent valuation of the Value of the Property prepared by an Approved Independent Appraiser or derived from an internal valuation database or from sources permitted by its internal policies (“Current Market Value”) which supports such reserve price; and </w:t>
            </w:r>
          </w:p>
          <w:p w:rsidR="007350E6" w:rsidRPr="00E4013D" w:rsidRDefault="007350E6" w:rsidP="00701FE8">
            <w:pPr>
              <w:jc w:val="both"/>
              <w:rPr>
                <w:rFonts w:ascii="Arial" w:hAnsi="Arial" w:cs="Arial"/>
                <w:sz w:val="18"/>
                <w:szCs w:val="18"/>
              </w:rPr>
            </w:pPr>
          </w:p>
          <w:p w:rsidR="007350E6" w:rsidRPr="00E4013D" w:rsidRDefault="007350E6" w:rsidP="00701FE8">
            <w:pPr>
              <w:jc w:val="both"/>
              <w:rPr>
                <w:rFonts w:ascii="Arial" w:hAnsi="Arial" w:cs="Arial"/>
                <w:sz w:val="18"/>
                <w:szCs w:val="18"/>
              </w:rPr>
            </w:pPr>
            <w:r w:rsidRPr="00E4013D">
              <w:rPr>
                <w:rFonts w:ascii="Arial" w:hAnsi="Arial" w:cs="Arial"/>
                <w:sz w:val="18"/>
                <w:szCs w:val="18"/>
              </w:rPr>
              <w:t xml:space="preserve">(c) in regard to a Judgment, a copy of the final judgment handed down by the relevant court in an action taken against the relevant Obligor, certified by the relevant court, or a public notary, or an advocate and solicitor, or a commissioner for oaths.  </w:t>
            </w:r>
          </w:p>
          <w:p w:rsidR="007350E6" w:rsidRPr="00E4013D" w:rsidRDefault="007350E6" w:rsidP="00701FE8">
            <w:pPr>
              <w:jc w:val="both"/>
              <w:rPr>
                <w:rFonts w:ascii="Arial" w:hAnsi="Arial" w:cs="Arial"/>
                <w:sz w:val="18"/>
                <w:szCs w:val="18"/>
              </w:rPr>
            </w:pPr>
          </w:p>
          <w:p w:rsidR="007350E6" w:rsidRPr="00E4013D" w:rsidRDefault="007350E6" w:rsidP="00701FE8">
            <w:pPr>
              <w:jc w:val="both"/>
              <w:rPr>
                <w:rFonts w:ascii="Arial" w:hAnsi="Arial" w:cs="Arial"/>
                <w:sz w:val="18"/>
                <w:szCs w:val="18"/>
              </w:rPr>
            </w:pPr>
            <w:r w:rsidRPr="00E4013D">
              <w:rPr>
                <w:rFonts w:ascii="Arial" w:hAnsi="Arial" w:cs="Arial"/>
                <w:sz w:val="18"/>
                <w:szCs w:val="18"/>
              </w:rPr>
              <w:t>“</w:t>
            </w:r>
            <w:r w:rsidRPr="00E4013D">
              <w:rPr>
                <w:rFonts w:ascii="Arial" w:hAnsi="Arial" w:cs="Arial"/>
                <w:b/>
                <w:sz w:val="18"/>
                <w:szCs w:val="18"/>
              </w:rPr>
              <w:t>Private Sale</w:t>
            </w:r>
            <w:r w:rsidRPr="00E4013D">
              <w:rPr>
                <w:rFonts w:ascii="Arial" w:hAnsi="Arial" w:cs="Arial"/>
                <w:sz w:val="18"/>
                <w:szCs w:val="18"/>
              </w:rPr>
              <w:t xml:space="preserve">” means, in respect of any Reference Obligation, a sale of the relevant Property conducted by the relevant Obligor on terms and conditions agreed by the Buyer (if the Buyer is the owner of the Reference Obligation) or by the owner of the Reference Obligation (if the Buyer is not the owner of the Reference Obligation) after default under the relevant Loan by the relevant Obligor.  </w:t>
            </w:r>
          </w:p>
          <w:p w:rsidR="007350E6" w:rsidRPr="00E4013D" w:rsidRDefault="007350E6" w:rsidP="00701FE8">
            <w:pPr>
              <w:jc w:val="both"/>
              <w:rPr>
                <w:rFonts w:ascii="Arial" w:hAnsi="Arial" w:cs="Arial"/>
                <w:sz w:val="18"/>
                <w:szCs w:val="18"/>
              </w:rPr>
            </w:pPr>
          </w:p>
          <w:p w:rsidR="007350E6" w:rsidRPr="00E4013D" w:rsidRDefault="007350E6" w:rsidP="00701FE8">
            <w:pPr>
              <w:jc w:val="both"/>
              <w:rPr>
                <w:rFonts w:ascii="Arial" w:hAnsi="Arial" w:cs="Arial"/>
                <w:sz w:val="18"/>
                <w:szCs w:val="18"/>
              </w:rPr>
            </w:pPr>
            <w:r w:rsidRPr="00E4013D">
              <w:rPr>
                <w:rFonts w:ascii="Arial" w:hAnsi="Arial" w:cs="Arial"/>
                <w:sz w:val="18"/>
                <w:szCs w:val="18"/>
              </w:rPr>
              <w:t>"</w:t>
            </w:r>
            <w:r w:rsidRPr="00E4013D">
              <w:rPr>
                <w:rFonts w:ascii="Arial" w:hAnsi="Arial" w:cs="Arial"/>
                <w:b/>
                <w:sz w:val="18"/>
                <w:szCs w:val="18"/>
              </w:rPr>
              <w:t>Public Sale</w:t>
            </w:r>
            <w:r w:rsidRPr="00E4013D">
              <w:rPr>
                <w:rFonts w:ascii="Arial" w:hAnsi="Arial" w:cs="Arial"/>
                <w:sz w:val="18"/>
                <w:szCs w:val="18"/>
              </w:rPr>
              <w:t>" means, in respect of any Reference Obligation, (</w:t>
            </w:r>
            <w:proofErr w:type="spellStart"/>
            <w:r w:rsidRPr="00E4013D">
              <w:rPr>
                <w:rFonts w:ascii="Arial" w:hAnsi="Arial" w:cs="Arial"/>
                <w:sz w:val="18"/>
                <w:szCs w:val="18"/>
              </w:rPr>
              <w:t>i</w:t>
            </w:r>
            <w:proofErr w:type="spellEnd"/>
            <w:r w:rsidRPr="00E4013D">
              <w:rPr>
                <w:rFonts w:ascii="Arial" w:hAnsi="Arial" w:cs="Arial"/>
                <w:sz w:val="18"/>
                <w:szCs w:val="18"/>
              </w:rPr>
              <w:t xml:space="preserve">) for Property with issue document of title - an order for sale of the relevant Property issued by a court or land office with respect to the relevant Reference Obligation after default thereunder by the relevant Obligor; and (ii) for Property without issue document of title – a proclamation of sale.  </w:t>
            </w:r>
          </w:p>
          <w:p w:rsidR="007350E6" w:rsidRPr="00E4013D" w:rsidRDefault="007350E6" w:rsidP="00701FE8">
            <w:pPr>
              <w:jc w:val="both"/>
              <w:rPr>
                <w:rFonts w:ascii="Arial" w:hAnsi="Arial" w:cs="Arial"/>
                <w:sz w:val="18"/>
                <w:szCs w:val="18"/>
              </w:rPr>
            </w:pPr>
          </w:p>
          <w:p w:rsidR="007350E6" w:rsidRPr="00E4013D" w:rsidRDefault="007350E6" w:rsidP="00701FE8">
            <w:pPr>
              <w:jc w:val="both"/>
              <w:rPr>
                <w:rFonts w:ascii="Arial" w:hAnsi="Arial" w:cs="Arial"/>
                <w:sz w:val="18"/>
                <w:szCs w:val="18"/>
              </w:rPr>
            </w:pPr>
            <w:r w:rsidRPr="00E4013D">
              <w:rPr>
                <w:rFonts w:ascii="Arial" w:hAnsi="Arial" w:cs="Arial"/>
                <w:sz w:val="18"/>
                <w:szCs w:val="18"/>
              </w:rPr>
              <w:t>"</w:t>
            </w:r>
            <w:r w:rsidRPr="00E4013D">
              <w:rPr>
                <w:rFonts w:ascii="Arial" w:hAnsi="Arial" w:cs="Arial"/>
                <w:b/>
                <w:sz w:val="18"/>
                <w:szCs w:val="18"/>
              </w:rPr>
              <w:t>Judgment</w:t>
            </w:r>
            <w:r w:rsidRPr="00E4013D">
              <w:rPr>
                <w:rFonts w:ascii="Arial" w:hAnsi="Arial" w:cs="Arial"/>
                <w:sz w:val="18"/>
                <w:szCs w:val="18"/>
              </w:rPr>
              <w:t xml:space="preserve">" means, in respect of any Reference Obligation, a final judgment handed down by the relevant court in favor of the owner of such Reference Obligation in an action taken against the relevant Obligor after default under the Reference Obligation.  </w:t>
            </w:r>
          </w:p>
          <w:p w:rsidR="007350E6" w:rsidRPr="00E4013D" w:rsidRDefault="007350E6" w:rsidP="00701FE8">
            <w:pPr>
              <w:jc w:val="both"/>
              <w:rPr>
                <w:rFonts w:ascii="Arial" w:hAnsi="Arial" w:cs="Arial"/>
                <w:sz w:val="18"/>
                <w:szCs w:val="18"/>
              </w:rPr>
            </w:pPr>
          </w:p>
          <w:p w:rsidR="007350E6" w:rsidRPr="00E4013D" w:rsidRDefault="007350E6" w:rsidP="00701FE8">
            <w:pPr>
              <w:rPr>
                <w:rFonts w:ascii="Arial" w:hAnsi="Arial" w:cs="Arial"/>
                <w:sz w:val="18"/>
                <w:szCs w:val="18"/>
              </w:rPr>
            </w:pPr>
          </w:p>
        </w:tc>
      </w:tr>
      <w:tr w:rsidR="007350E6" w:rsidRPr="00E4013D" w:rsidTr="001D1088">
        <w:trPr>
          <w:gridAfter w:val="1"/>
          <w:wAfter w:w="142" w:type="dxa"/>
        </w:trPr>
        <w:tc>
          <w:tcPr>
            <w:tcW w:w="3024" w:type="dxa"/>
          </w:tcPr>
          <w:p w:rsidR="007350E6" w:rsidRPr="00E4013D" w:rsidRDefault="007350E6" w:rsidP="00701FE8">
            <w:pPr>
              <w:rPr>
                <w:rFonts w:ascii="Arial" w:hAnsi="Arial" w:cs="Arial"/>
                <w:sz w:val="18"/>
                <w:szCs w:val="18"/>
              </w:rPr>
            </w:pPr>
          </w:p>
          <w:p w:rsidR="007350E6" w:rsidRPr="00E4013D" w:rsidRDefault="007350E6" w:rsidP="00701FE8">
            <w:pPr>
              <w:rPr>
                <w:rFonts w:ascii="Arial" w:hAnsi="Arial" w:cs="Arial"/>
                <w:sz w:val="18"/>
                <w:szCs w:val="18"/>
              </w:rPr>
            </w:pPr>
          </w:p>
          <w:p w:rsidR="007350E6" w:rsidRPr="00E4013D" w:rsidRDefault="007350E6" w:rsidP="00701FE8">
            <w:pPr>
              <w:rPr>
                <w:rFonts w:ascii="Arial" w:hAnsi="Arial" w:cs="Arial"/>
                <w:sz w:val="18"/>
                <w:szCs w:val="18"/>
              </w:rPr>
            </w:pPr>
            <w:r w:rsidRPr="00E4013D">
              <w:rPr>
                <w:rFonts w:ascii="Arial" w:hAnsi="Arial" w:cs="Arial"/>
                <w:sz w:val="18"/>
                <w:szCs w:val="18"/>
              </w:rPr>
              <w:t xml:space="preserve">Coverage Exclusions: </w:t>
            </w:r>
          </w:p>
          <w:p w:rsidR="007350E6" w:rsidRPr="00E4013D" w:rsidRDefault="007350E6" w:rsidP="00701FE8">
            <w:pPr>
              <w:rPr>
                <w:rFonts w:ascii="Arial" w:hAnsi="Arial" w:cs="Arial"/>
                <w:sz w:val="18"/>
                <w:szCs w:val="18"/>
              </w:rPr>
            </w:pPr>
          </w:p>
          <w:p w:rsidR="007350E6" w:rsidRPr="00E4013D" w:rsidRDefault="007350E6" w:rsidP="00701FE8">
            <w:pPr>
              <w:rPr>
                <w:rFonts w:ascii="Arial" w:hAnsi="Arial" w:cs="Arial"/>
                <w:sz w:val="18"/>
                <w:szCs w:val="18"/>
              </w:rPr>
            </w:pPr>
          </w:p>
        </w:tc>
        <w:tc>
          <w:tcPr>
            <w:tcW w:w="5436" w:type="dxa"/>
          </w:tcPr>
          <w:p w:rsidR="007350E6" w:rsidRPr="00E4013D" w:rsidRDefault="007350E6" w:rsidP="00701FE8">
            <w:pPr>
              <w:jc w:val="both"/>
              <w:rPr>
                <w:rFonts w:ascii="Arial" w:hAnsi="Arial" w:cs="Arial"/>
                <w:sz w:val="18"/>
                <w:szCs w:val="18"/>
              </w:rPr>
            </w:pPr>
          </w:p>
          <w:p w:rsidR="007350E6" w:rsidRPr="00E4013D" w:rsidRDefault="007350E6" w:rsidP="00701FE8">
            <w:pPr>
              <w:jc w:val="both"/>
              <w:rPr>
                <w:rFonts w:ascii="Arial" w:hAnsi="Arial" w:cs="Arial"/>
                <w:sz w:val="18"/>
                <w:szCs w:val="18"/>
              </w:rPr>
            </w:pPr>
          </w:p>
          <w:p w:rsidR="007350E6" w:rsidRPr="00E4013D" w:rsidRDefault="007350E6" w:rsidP="00701FE8">
            <w:pPr>
              <w:jc w:val="both"/>
              <w:rPr>
                <w:rFonts w:ascii="Arial" w:hAnsi="Arial" w:cs="Arial"/>
                <w:sz w:val="18"/>
                <w:szCs w:val="18"/>
              </w:rPr>
            </w:pPr>
            <w:r w:rsidRPr="00E4013D">
              <w:rPr>
                <w:rFonts w:ascii="Arial" w:hAnsi="Arial" w:cs="Arial"/>
                <w:sz w:val="18"/>
                <w:szCs w:val="18"/>
              </w:rPr>
              <w:t xml:space="preserve">The second sentence of Section 4.1 of the Credit Derivatives Definitions shall not apply.  </w:t>
            </w:r>
          </w:p>
          <w:p w:rsidR="007350E6" w:rsidRPr="00E4013D" w:rsidRDefault="007350E6" w:rsidP="00701FE8">
            <w:pPr>
              <w:jc w:val="both"/>
              <w:rPr>
                <w:rFonts w:ascii="Arial" w:hAnsi="Arial" w:cs="Arial"/>
                <w:sz w:val="18"/>
                <w:szCs w:val="18"/>
              </w:rPr>
            </w:pPr>
          </w:p>
        </w:tc>
      </w:tr>
      <w:tr w:rsidR="007350E6" w:rsidRPr="00E4013D" w:rsidTr="001D1088">
        <w:trPr>
          <w:gridAfter w:val="1"/>
          <w:wAfter w:w="142" w:type="dxa"/>
        </w:trPr>
        <w:tc>
          <w:tcPr>
            <w:tcW w:w="3024" w:type="dxa"/>
          </w:tcPr>
          <w:p w:rsidR="007350E6" w:rsidRPr="00E4013D" w:rsidRDefault="007350E6" w:rsidP="00701FE8">
            <w:pPr>
              <w:rPr>
                <w:rFonts w:ascii="Arial" w:hAnsi="Arial" w:cs="Arial"/>
                <w:sz w:val="18"/>
                <w:szCs w:val="18"/>
              </w:rPr>
            </w:pPr>
            <w:r w:rsidRPr="00E4013D">
              <w:rPr>
                <w:rFonts w:ascii="Arial" w:hAnsi="Arial" w:cs="Arial"/>
                <w:sz w:val="18"/>
                <w:szCs w:val="18"/>
              </w:rPr>
              <w:lastRenderedPageBreak/>
              <w:t>Default Requirement:</w:t>
            </w:r>
          </w:p>
        </w:tc>
        <w:tc>
          <w:tcPr>
            <w:tcW w:w="5436" w:type="dxa"/>
          </w:tcPr>
          <w:p w:rsidR="007350E6" w:rsidRPr="00E4013D" w:rsidRDefault="007350E6" w:rsidP="00701FE8">
            <w:pPr>
              <w:jc w:val="both"/>
              <w:rPr>
                <w:rFonts w:ascii="Arial" w:hAnsi="Arial" w:cs="Arial"/>
                <w:sz w:val="18"/>
                <w:szCs w:val="18"/>
              </w:rPr>
            </w:pPr>
            <w:r w:rsidRPr="00E4013D">
              <w:rPr>
                <w:rFonts w:ascii="Arial" w:hAnsi="Arial" w:cs="Arial"/>
                <w:sz w:val="18"/>
                <w:szCs w:val="18"/>
              </w:rPr>
              <w:t xml:space="preserve">RM 1. </w:t>
            </w:r>
          </w:p>
          <w:p w:rsidR="007350E6" w:rsidRPr="00E4013D" w:rsidRDefault="007350E6" w:rsidP="00701FE8">
            <w:pPr>
              <w:jc w:val="both"/>
              <w:rPr>
                <w:rFonts w:ascii="Arial" w:hAnsi="Arial" w:cs="Arial"/>
                <w:sz w:val="18"/>
                <w:szCs w:val="18"/>
              </w:rPr>
            </w:pPr>
          </w:p>
        </w:tc>
      </w:tr>
      <w:tr w:rsidR="007350E6" w:rsidRPr="00E4013D" w:rsidTr="001D1088">
        <w:trPr>
          <w:gridAfter w:val="1"/>
          <w:wAfter w:w="142" w:type="dxa"/>
        </w:trPr>
        <w:tc>
          <w:tcPr>
            <w:tcW w:w="3024" w:type="dxa"/>
          </w:tcPr>
          <w:p w:rsidR="007350E6" w:rsidRPr="00E4013D" w:rsidRDefault="007350E6" w:rsidP="00701FE8">
            <w:pPr>
              <w:rPr>
                <w:rFonts w:ascii="Arial" w:hAnsi="Arial" w:cs="Arial"/>
                <w:sz w:val="18"/>
                <w:szCs w:val="18"/>
              </w:rPr>
            </w:pPr>
            <w:r w:rsidRPr="00E4013D">
              <w:rPr>
                <w:rFonts w:ascii="Arial" w:hAnsi="Arial" w:cs="Arial"/>
                <w:sz w:val="18"/>
                <w:szCs w:val="18"/>
              </w:rPr>
              <w:t xml:space="preserve">Default Notice:  </w:t>
            </w:r>
          </w:p>
          <w:p w:rsidR="007350E6" w:rsidRPr="00E4013D" w:rsidRDefault="007350E6" w:rsidP="00701FE8">
            <w:pPr>
              <w:rPr>
                <w:rFonts w:ascii="Arial" w:hAnsi="Arial" w:cs="Arial"/>
                <w:sz w:val="18"/>
                <w:szCs w:val="18"/>
              </w:rPr>
            </w:pPr>
          </w:p>
        </w:tc>
        <w:tc>
          <w:tcPr>
            <w:tcW w:w="5436" w:type="dxa"/>
          </w:tcPr>
          <w:p w:rsidR="007350E6" w:rsidRPr="00E4013D" w:rsidRDefault="007350E6" w:rsidP="00701FE8">
            <w:pPr>
              <w:jc w:val="both"/>
              <w:rPr>
                <w:rFonts w:ascii="Arial" w:hAnsi="Arial" w:cs="Arial"/>
                <w:sz w:val="18"/>
                <w:szCs w:val="18"/>
              </w:rPr>
            </w:pPr>
            <w:r w:rsidRPr="00E4013D">
              <w:rPr>
                <w:rFonts w:ascii="Arial" w:hAnsi="Arial" w:cs="Arial"/>
                <w:sz w:val="18"/>
                <w:szCs w:val="18"/>
              </w:rPr>
              <w:t>"</w:t>
            </w:r>
            <w:r w:rsidRPr="00E4013D">
              <w:rPr>
                <w:rFonts w:ascii="Arial" w:hAnsi="Arial" w:cs="Arial"/>
                <w:b/>
                <w:sz w:val="18"/>
                <w:szCs w:val="18"/>
              </w:rPr>
              <w:t>Default Notice</w:t>
            </w:r>
            <w:r w:rsidRPr="00E4013D">
              <w:rPr>
                <w:rFonts w:ascii="Arial" w:hAnsi="Arial" w:cs="Arial"/>
                <w:sz w:val="18"/>
                <w:szCs w:val="18"/>
              </w:rPr>
              <w:t xml:space="preserve">" means, in respect of any Reference Obligation, the written notice given by the Buyer to the Seller in accordance with the Operations Manual after the accumulation of three overdue instalments under such Reference Obligation.  </w:t>
            </w:r>
          </w:p>
          <w:p w:rsidR="007350E6" w:rsidRPr="00E4013D" w:rsidRDefault="007350E6" w:rsidP="00701FE8">
            <w:pPr>
              <w:jc w:val="both"/>
              <w:rPr>
                <w:rFonts w:ascii="Arial" w:hAnsi="Arial" w:cs="Arial"/>
                <w:sz w:val="18"/>
                <w:szCs w:val="18"/>
              </w:rPr>
            </w:pPr>
          </w:p>
          <w:p w:rsidR="007350E6" w:rsidRPr="00E4013D" w:rsidRDefault="007350E6" w:rsidP="00701FE8">
            <w:pPr>
              <w:jc w:val="both"/>
              <w:rPr>
                <w:rFonts w:ascii="Arial" w:hAnsi="Arial" w:cs="Arial"/>
                <w:sz w:val="18"/>
                <w:szCs w:val="18"/>
              </w:rPr>
            </w:pPr>
            <w:r w:rsidRPr="00E4013D">
              <w:rPr>
                <w:rFonts w:ascii="Arial" w:hAnsi="Arial" w:cs="Arial"/>
                <w:sz w:val="18"/>
                <w:szCs w:val="18"/>
              </w:rPr>
              <w:t>"</w:t>
            </w:r>
            <w:r w:rsidRPr="00E4013D">
              <w:rPr>
                <w:rFonts w:ascii="Arial" w:hAnsi="Arial" w:cs="Arial"/>
                <w:b/>
                <w:sz w:val="18"/>
                <w:szCs w:val="18"/>
              </w:rPr>
              <w:t>Default Notice Date</w:t>
            </w:r>
            <w:r w:rsidRPr="00E4013D">
              <w:rPr>
                <w:rFonts w:ascii="Arial" w:hAnsi="Arial" w:cs="Arial"/>
                <w:sz w:val="18"/>
                <w:szCs w:val="18"/>
              </w:rPr>
              <w:t xml:space="preserve">" means the date specified as such in the Default Notice.  </w:t>
            </w:r>
          </w:p>
          <w:p w:rsidR="007350E6" w:rsidRPr="00E4013D" w:rsidRDefault="007350E6" w:rsidP="00701FE8">
            <w:pPr>
              <w:jc w:val="both"/>
              <w:rPr>
                <w:rFonts w:ascii="Arial" w:hAnsi="Arial" w:cs="Arial"/>
                <w:sz w:val="18"/>
                <w:szCs w:val="18"/>
              </w:rPr>
            </w:pPr>
          </w:p>
        </w:tc>
      </w:tr>
      <w:tr w:rsidR="007350E6" w:rsidRPr="00E4013D" w:rsidTr="001D1088">
        <w:trPr>
          <w:gridAfter w:val="1"/>
          <w:wAfter w:w="142" w:type="dxa"/>
        </w:trPr>
        <w:tc>
          <w:tcPr>
            <w:tcW w:w="3024" w:type="dxa"/>
          </w:tcPr>
          <w:p w:rsidR="007350E6" w:rsidRPr="00E4013D" w:rsidRDefault="007350E6" w:rsidP="00701FE8">
            <w:r w:rsidRPr="00E4013D">
              <w:t>Obligation:</w:t>
            </w:r>
          </w:p>
        </w:tc>
        <w:tc>
          <w:tcPr>
            <w:tcW w:w="5436" w:type="dxa"/>
          </w:tcPr>
          <w:p w:rsidR="007350E6" w:rsidRPr="00E4013D" w:rsidRDefault="007350E6" w:rsidP="00701FE8">
            <w:r w:rsidRPr="00E4013D">
              <w:t xml:space="preserve">Any Reference Obligation forming part of the Reference Portfolio.  </w:t>
            </w:r>
          </w:p>
          <w:p w:rsidR="007350E6" w:rsidRPr="00E4013D" w:rsidRDefault="007350E6" w:rsidP="00701FE8"/>
          <w:p w:rsidR="007350E6" w:rsidRPr="00E4013D" w:rsidRDefault="007350E6" w:rsidP="00701FE8">
            <w:r w:rsidRPr="00E4013D">
              <w:t>Section 2.29 of the Credit Derivatives Definitions shall not apply.</w:t>
            </w:r>
          </w:p>
          <w:p w:rsidR="007350E6" w:rsidRPr="00E4013D" w:rsidRDefault="007350E6" w:rsidP="00701FE8"/>
        </w:tc>
      </w:tr>
    </w:tbl>
    <w:p w:rsidR="007350E6" w:rsidRPr="00E4013D" w:rsidRDefault="007350E6" w:rsidP="007350E6">
      <w:bookmarkStart w:id="12" w:name="_DV_M12"/>
      <w:bookmarkStart w:id="13" w:name="_DV_M15"/>
      <w:bookmarkStart w:id="14" w:name="_DV_M16"/>
      <w:bookmarkStart w:id="15" w:name="_DV_M17"/>
      <w:bookmarkEnd w:id="12"/>
      <w:bookmarkEnd w:id="13"/>
      <w:bookmarkEnd w:id="14"/>
      <w:bookmarkEnd w:id="15"/>
    </w:p>
    <w:p w:rsidR="007350E6" w:rsidRPr="00E4013D" w:rsidRDefault="007350E6" w:rsidP="007350E6">
      <w:r w:rsidRPr="00E4013D">
        <w:t xml:space="preserve">Settlement Terms:  </w:t>
      </w:r>
    </w:p>
    <w:p w:rsidR="007350E6" w:rsidRPr="00E4013D" w:rsidRDefault="007350E6" w:rsidP="007350E6"/>
    <w:tbl>
      <w:tblPr>
        <w:tblW w:w="860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24"/>
        <w:gridCol w:w="5578"/>
      </w:tblGrid>
      <w:tr w:rsidR="007350E6" w:rsidRPr="00E4013D" w:rsidTr="001D1088">
        <w:tc>
          <w:tcPr>
            <w:tcW w:w="3024" w:type="dxa"/>
          </w:tcPr>
          <w:p w:rsidR="007350E6" w:rsidRPr="00E4013D" w:rsidRDefault="007350E6" w:rsidP="00701FE8">
            <w:pPr>
              <w:rPr>
                <w:rFonts w:ascii="Arial" w:hAnsi="Arial" w:cs="Arial"/>
                <w:sz w:val="18"/>
                <w:szCs w:val="18"/>
              </w:rPr>
            </w:pPr>
            <w:r w:rsidRPr="00E4013D">
              <w:rPr>
                <w:rFonts w:ascii="Arial" w:hAnsi="Arial" w:cs="Arial"/>
                <w:sz w:val="18"/>
                <w:szCs w:val="18"/>
              </w:rPr>
              <w:t>Settlement Method:</w:t>
            </w:r>
          </w:p>
        </w:tc>
        <w:tc>
          <w:tcPr>
            <w:tcW w:w="5578" w:type="dxa"/>
          </w:tcPr>
          <w:p w:rsidR="007350E6" w:rsidRPr="00E4013D" w:rsidRDefault="007350E6" w:rsidP="00701FE8">
            <w:pPr>
              <w:jc w:val="both"/>
              <w:rPr>
                <w:rFonts w:ascii="Arial" w:hAnsi="Arial" w:cs="Arial"/>
                <w:sz w:val="18"/>
                <w:szCs w:val="18"/>
              </w:rPr>
            </w:pPr>
            <w:r w:rsidRPr="00E4013D">
              <w:rPr>
                <w:rFonts w:ascii="Arial" w:hAnsi="Arial" w:cs="Arial"/>
                <w:sz w:val="18"/>
                <w:szCs w:val="18"/>
              </w:rPr>
              <w:t xml:space="preserve">Cash Settlement.  </w:t>
            </w:r>
          </w:p>
          <w:p w:rsidR="007350E6" w:rsidRPr="00E4013D" w:rsidRDefault="007350E6" w:rsidP="00701FE8">
            <w:pPr>
              <w:jc w:val="both"/>
              <w:rPr>
                <w:rFonts w:ascii="Arial" w:hAnsi="Arial" w:cs="Arial"/>
                <w:sz w:val="18"/>
                <w:szCs w:val="18"/>
              </w:rPr>
            </w:pPr>
          </w:p>
        </w:tc>
      </w:tr>
      <w:tr w:rsidR="007350E6" w:rsidRPr="00E4013D" w:rsidTr="001D1088">
        <w:tc>
          <w:tcPr>
            <w:tcW w:w="3024" w:type="dxa"/>
          </w:tcPr>
          <w:p w:rsidR="007350E6" w:rsidRPr="00E4013D" w:rsidRDefault="007350E6" w:rsidP="00701FE8">
            <w:pPr>
              <w:rPr>
                <w:rFonts w:ascii="Arial" w:hAnsi="Arial" w:cs="Arial"/>
                <w:sz w:val="18"/>
                <w:szCs w:val="18"/>
              </w:rPr>
            </w:pPr>
            <w:r w:rsidRPr="00E4013D">
              <w:rPr>
                <w:rFonts w:ascii="Arial" w:hAnsi="Arial" w:cs="Arial"/>
                <w:sz w:val="18"/>
                <w:szCs w:val="18"/>
              </w:rPr>
              <w:t>Cash Settlement Date:</w:t>
            </w:r>
          </w:p>
          <w:p w:rsidR="007350E6" w:rsidRPr="00E4013D" w:rsidRDefault="007350E6" w:rsidP="00701FE8">
            <w:pPr>
              <w:rPr>
                <w:rFonts w:ascii="Arial" w:hAnsi="Arial" w:cs="Arial"/>
                <w:sz w:val="18"/>
                <w:szCs w:val="18"/>
              </w:rPr>
            </w:pPr>
          </w:p>
        </w:tc>
        <w:tc>
          <w:tcPr>
            <w:tcW w:w="5578" w:type="dxa"/>
          </w:tcPr>
          <w:p w:rsidR="007350E6" w:rsidRPr="00E4013D" w:rsidRDefault="007350E6" w:rsidP="00701FE8">
            <w:pPr>
              <w:jc w:val="both"/>
              <w:rPr>
                <w:rFonts w:ascii="Arial" w:hAnsi="Arial" w:cs="Arial"/>
                <w:sz w:val="18"/>
                <w:szCs w:val="18"/>
              </w:rPr>
            </w:pPr>
            <w:r w:rsidRPr="00E4013D">
              <w:rPr>
                <w:rFonts w:ascii="Arial" w:hAnsi="Arial" w:cs="Arial"/>
                <w:sz w:val="18"/>
                <w:szCs w:val="18"/>
              </w:rPr>
              <w:t>A Cash Settlement Date shall occur:  (</w:t>
            </w:r>
            <w:proofErr w:type="spellStart"/>
            <w:r w:rsidRPr="00E4013D">
              <w:rPr>
                <w:rFonts w:ascii="Arial" w:hAnsi="Arial" w:cs="Arial"/>
                <w:sz w:val="18"/>
                <w:szCs w:val="18"/>
              </w:rPr>
              <w:t>i</w:t>
            </w:r>
            <w:proofErr w:type="spellEnd"/>
            <w:r w:rsidRPr="00E4013D">
              <w:rPr>
                <w:rFonts w:ascii="Arial" w:hAnsi="Arial" w:cs="Arial"/>
                <w:sz w:val="18"/>
                <w:szCs w:val="18"/>
              </w:rPr>
              <w:t xml:space="preserve">) on the 15th of each calendar month (or the immediately following Business Day if the same is not a Business Day) during the Term; (ii) on the last Business Day of each calendar month during the Term; and (iii) on the Termination Date.  </w:t>
            </w:r>
          </w:p>
          <w:p w:rsidR="007350E6" w:rsidRPr="00E4013D" w:rsidRDefault="007350E6" w:rsidP="00701FE8">
            <w:pPr>
              <w:jc w:val="both"/>
              <w:rPr>
                <w:rFonts w:ascii="Arial" w:hAnsi="Arial" w:cs="Arial"/>
                <w:sz w:val="18"/>
                <w:szCs w:val="18"/>
              </w:rPr>
            </w:pPr>
          </w:p>
          <w:p w:rsidR="007350E6" w:rsidRPr="00E4013D" w:rsidRDefault="007350E6" w:rsidP="00701FE8">
            <w:pPr>
              <w:jc w:val="both"/>
              <w:rPr>
                <w:rFonts w:ascii="Arial" w:hAnsi="Arial" w:cs="Arial"/>
                <w:sz w:val="18"/>
                <w:szCs w:val="18"/>
              </w:rPr>
            </w:pPr>
            <w:r w:rsidRPr="00E4013D">
              <w:rPr>
                <w:rFonts w:ascii="Arial" w:hAnsi="Arial" w:cs="Arial"/>
                <w:sz w:val="18"/>
                <w:szCs w:val="18"/>
              </w:rPr>
              <w:t xml:space="preserve">On each Cash Settlement Date, the Seller will pay to the Buyer the aggregate amount of all Cash Settlement Amounts in respect of which an Event Determination Date (on which a Request Acceptance Notice was issued) in relation to a Reference Obligation has occurred during the period from (but excluding) the Cash Settlement Date prior to the last Cash Settlement Date to (and including) the last Cash Settlement Date.  </w:t>
            </w:r>
          </w:p>
          <w:p w:rsidR="007350E6" w:rsidRPr="00E4013D" w:rsidRDefault="007350E6" w:rsidP="00701FE8">
            <w:pPr>
              <w:jc w:val="both"/>
              <w:rPr>
                <w:rFonts w:ascii="Arial" w:hAnsi="Arial" w:cs="Arial"/>
                <w:sz w:val="18"/>
                <w:szCs w:val="18"/>
              </w:rPr>
            </w:pPr>
          </w:p>
          <w:p w:rsidR="007350E6" w:rsidRPr="00E4013D" w:rsidRDefault="007350E6" w:rsidP="00701FE8">
            <w:pPr>
              <w:jc w:val="both"/>
              <w:rPr>
                <w:rFonts w:ascii="Arial" w:hAnsi="Arial" w:cs="Arial"/>
                <w:sz w:val="18"/>
                <w:szCs w:val="18"/>
              </w:rPr>
            </w:pPr>
            <w:r w:rsidRPr="00E4013D">
              <w:rPr>
                <w:rFonts w:ascii="Arial" w:hAnsi="Arial" w:cs="Arial"/>
                <w:sz w:val="18"/>
                <w:szCs w:val="18"/>
              </w:rPr>
              <w:t>The last sentence of Section 7.2 of the Credit Derivatives Definitions shall be deleted.</w:t>
            </w:r>
          </w:p>
          <w:p w:rsidR="007350E6" w:rsidRPr="00E4013D" w:rsidRDefault="007350E6" w:rsidP="00701FE8">
            <w:pPr>
              <w:jc w:val="both"/>
              <w:rPr>
                <w:rFonts w:ascii="Arial" w:hAnsi="Arial" w:cs="Arial"/>
                <w:sz w:val="18"/>
                <w:szCs w:val="18"/>
              </w:rPr>
            </w:pPr>
          </w:p>
        </w:tc>
      </w:tr>
      <w:tr w:rsidR="007350E6" w:rsidRPr="00E4013D" w:rsidTr="001D1088">
        <w:tc>
          <w:tcPr>
            <w:tcW w:w="3024" w:type="dxa"/>
          </w:tcPr>
          <w:p w:rsidR="007350E6" w:rsidRPr="00E4013D" w:rsidRDefault="007350E6" w:rsidP="00701FE8">
            <w:pPr>
              <w:rPr>
                <w:rFonts w:ascii="Arial" w:hAnsi="Arial" w:cs="Arial"/>
                <w:sz w:val="18"/>
                <w:szCs w:val="18"/>
              </w:rPr>
            </w:pPr>
            <w:r w:rsidRPr="00E4013D">
              <w:rPr>
                <w:rFonts w:ascii="Arial" w:hAnsi="Arial" w:cs="Arial"/>
                <w:sz w:val="18"/>
                <w:szCs w:val="18"/>
              </w:rPr>
              <w:t>Cash Settlement Amount:</w:t>
            </w:r>
          </w:p>
        </w:tc>
        <w:tc>
          <w:tcPr>
            <w:tcW w:w="5578" w:type="dxa"/>
          </w:tcPr>
          <w:p w:rsidR="007350E6" w:rsidRPr="00E4013D" w:rsidRDefault="007350E6" w:rsidP="00701FE8">
            <w:pPr>
              <w:pStyle w:val="BodyTextIndent"/>
              <w:spacing w:after="0"/>
              <w:ind w:left="0"/>
              <w:jc w:val="both"/>
              <w:rPr>
                <w:rFonts w:ascii="Arial" w:hAnsi="Arial" w:cs="Arial"/>
                <w:sz w:val="18"/>
                <w:szCs w:val="18"/>
              </w:rPr>
            </w:pPr>
            <w:r w:rsidRPr="00E4013D">
              <w:rPr>
                <w:rFonts w:ascii="Arial" w:hAnsi="Arial" w:cs="Arial"/>
                <w:sz w:val="18"/>
                <w:szCs w:val="18"/>
              </w:rPr>
              <w:t xml:space="preserve">In relation to any Reference Obligation in respect of which an Event Determination Date has occurred, an amount calculated in accordance with the formula specified below:  </w:t>
            </w:r>
          </w:p>
          <w:p w:rsidR="007350E6" w:rsidRPr="00E4013D" w:rsidRDefault="007350E6" w:rsidP="00701FE8">
            <w:pPr>
              <w:pStyle w:val="BodyTextIndent"/>
              <w:ind w:left="0"/>
              <w:jc w:val="both"/>
              <w:rPr>
                <w:rFonts w:ascii="Arial" w:hAnsi="Arial" w:cs="Arial"/>
                <w:sz w:val="18"/>
                <w:szCs w:val="18"/>
              </w:rPr>
            </w:pPr>
          </w:p>
          <w:p w:rsidR="007350E6" w:rsidRPr="00E4013D" w:rsidRDefault="007350E6" w:rsidP="00701FE8">
            <w:pPr>
              <w:pStyle w:val="BodyTextIndent"/>
              <w:ind w:left="0"/>
              <w:jc w:val="both"/>
              <w:rPr>
                <w:rFonts w:ascii="Arial" w:hAnsi="Arial" w:cs="Arial"/>
                <w:sz w:val="18"/>
                <w:szCs w:val="18"/>
              </w:rPr>
            </w:pPr>
            <w:r w:rsidRPr="00E4013D">
              <w:rPr>
                <w:rFonts w:ascii="Arial" w:hAnsi="Arial" w:cs="Arial"/>
                <w:sz w:val="18"/>
                <w:szCs w:val="18"/>
              </w:rPr>
              <w:t xml:space="preserve">Cash Settlement Amount = (X) </w:t>
            </w:r>
            <w:r w:rsidRPr="00E4013D">
              <w:rPr>
                <w:rFonts w:ascii="Arial" w:hAnsi="Arial" w:cs="Arial"/>
                <w:sz w:val="18"/>
                <w:szCs w:val="18"/>
                <w:u w:val="single"/>
              </w:rPr>
              <w:t>less</w:t>
            </w:r>
            <w:r w:rsidRPr="00E4013D">
              <w:rPr>
                <w:rFonts w:ascii="Arial" w:hAnsi="Arial" w:cs="Arial"/>
                <w:sz w:val="18"/>
                <w:szCs w:val="18"/>
              </w:rPr>
              <w:t xml:space="preserve"> B </w:t>
            </w:r>
            <w:r w:rsidRPr="00E4013D">
              <w:rPr>
                <w:rFonts w:ascii="Arial" w:hAnsi="Arial" w:cs="Arial"/>
                <w:sz w:val="18"/>
                <w:szCs w:val="18"/>
                <w:u w:val="single"/>
              </w:rPr>
              <w:t>times</w:t>
            </w:r>
            <w:r w:rsidRPr="00E4013D">
              <w:rPr>
                <w:rFonts w:ascii="Arial" w:hAnsi="Arial" w:cs="Arial"/>
                <w:sz w:val="18"/>
                <w:szCs w:val="18"/>
              </w:rPr>
              <w:t xml:space="preserve"> the relevant Protection Threshold Percentage up to 100% of the Value of the Property as at the SPA Date; where:</w:t>
            </w:r>
          </w:p>
          <w:p w:rsidR="007350E6" w:rsidRPr="00E4013D" w:rsidRDefault="007350E6" w:rsidP="00701FE8">
            <w:pPr>
              <w:pStyle w:val="BodyTextIndent"/>
              <w:tabs>
                <w:tab w:val="left" w:pos="810"/>
              </w:tabs>
              <w:ind w:hanging="720"/>
              <w:jc w:val="both"/>
              <w:rPr>
                <w:rFonts w:ascii="Arial" w:hAnsi="Arial" w:cs="Arial"/>
                <w:sz w:val="18"/>
                <w:szCs w:val="18"/>
              </w:rPr>
            </w:pPr>
            <w:r w:rsidRPr="00E4013D">
              <w:rPr>
                <w:rFonts w:ascii="Arial" w:hAnsi="Arial" w:cs="Arial"/>
                <w:sz w:val="18"/>
                <w:szCs w:val="18"/>
              </w:rPr>
              <w:t>X =</w:t>
            </w:r>
            <w:r w:rsidRPr="00E4013D">
              <w:rPr>
                <w:rFonts w:ascii="Arial" w:hAnsi="Arial" w:cs="Arial"/>
                <w:sz w:val="18"/>
                <w:szCs w:val="18"/>
              </w:rPr>
              <w:tab/>
              <w:t>(Y)</w:t>
            </w:r>
            <w:r w:rsidRPr="00E4013D">
              <w:rPr>
                <w:rFonts w:ascii="Arial" w:hAnsi="Arial" w:cs="Arial"/>
                <w:sz w:val="18"/>
                <w:szCs w:val="18"/>
                <w:u w:val="single"/>
              </w:rPr>
              <w:t xml:space="preserve"> times</w:t>
            </w:r>
            <w:r w:rsidRPr="00E4013D">
              <w:rPr>
                <w:rFonts w:ascii="Arial" w:hAnsi="Arial" w:cs="Arial"/>
                <w:sz w:val="18"/>
                <w:szCs w:val="18"/>
              </w:rPr>
              <w:t xml:space="preserve"> the ratio of Net Original Capital Amount to Original Capital Amount;</w:t>
            </w:r>
          </w:p>
          <w:p w:rsidR="007350E6" w:rsidRPr="00E4013D" w:rsidRDefault="007350E6" w:rsidP="00701FE8">
            <w:pPr>
              <w:pStyle w:val="BodyTextIndent"/>
              <w:ind w:hanging="720"/>
              <w:jc w:val="both"/>
              <w:rPr>
                <w:rFonts w:ascii="Arial" w:hAnsi="Arial" w:cs="Arial"/>
                <w:sz w:val="18"/>
                <w:szCs w:val="18"/>
                <w:shd w:val="clear" w:color="auto" w:fill="FFFF00"/>
              </w:rPr>
            </w:pPr>
            <w:r w:rsidRPr="00E4013D">
              <w:rPr>
                <w:rFonts w:ascii="Arial" w:hAnsi="Arial" w:cs="Arial"/>
                <w:sz w:val="18"/>
                <w:szCs w:val="18"/>
              </w:rPr>
              <w:t>Y =      the lower of:</w:t>
            </w:r>
          </w:p>
          <w:p w:rsidR="007350E6" w:rsidRPr="00E4013D" w:rsidRDefault="007350E6" w:rsidP="007350E6">
            <w:pPr>
              <w:pStyle w:val="BodyTextIndent"/>
              <w:numPr>
                <w:ilvl w:val="0"/>
                <w:numId w:val="4"/>
              </w:numPr>
              <w:spacing w:after="0"/>
              <w:ind w:left="1116" w:hanging="360"/>
              <w:jc w:val="both"/>
              <w:rPr>
                <w:rFonts w:ascii="Arial" w:hAnsi="Arial" w:cs="Arial"/>
                <w:sz w:val="18"/>
                <w:szCs w:val="18"/>
                <w:shd w:val="clear" w:color="auto" w:fill="FFFF00"/>
              </w:rPr>
            </w:pPr>
            <w:r w:rsidRPr="00E4013D">
              <w:rPr>
                <w:rFonts w:ascii="Arial" w:hAnsi="Arial" w:cs="Arial"/>
                <w:sz w:val="18"/>
                <w:szCs w:val="18"/>
              </w:rPr>
              <w:t xml:space="preserve">the Outstanding Capital Amount as at the Default Notice Date </w:t>
            </w:r>
            <w:r w:rsidRPr="00E4013D">
              <w:rPr>
                <w:rFonts w:ascii="Arial" w:hAnsi="Arial" w:cs="Arial"/>
                <w:sz w:val="18"/>
                <w:szCs w:val="18"/>
                <w:u w:val="single"/>
              </w:rPr>
              <w:t>less</w:t>
            </w:r>
            <w:r w:rsidRPr="00E4013D">
              <w:rPr>
                <w:rFonts w:ascii="Arial" w:hAnsi="Arial" w:cs="Arial"/>
                <w:sz w:val="18"/>
                <w:szCs w:val="18"/>
              </w:rPr>
              <w:t xml:space="preserve"> any subsequent payments received up to the Settlement  Date; and</w:t>
            </w:r>
          </w:p>
          <w:p w:rsidR="007350E6" w:rsidRPr="00E4013D" w:rsidRDefault="007350E6" w:rsidP="007350E6">
            <w:pPr>
              <w:pStyle w:val="BodyTextIndent"/>
              <w:numPr>
                <w:ilvl w:val="0"/>
                <w:numId w:val="4"/>
              </w:numPr>
              <w:spacing w:after="0"/>
              <w:ind w:left="1116" w:hanging="360"/>
              <w:jc w:val="both"/>
              <w:rPr>
                <w:rFonts w:ascii="Arial" w:hAnsi="Arial" w:cs="Arial"/>
                <w:sz w:val="18"/>
                <w:szCs w:val="18"/>
              </w:rPr>
            </w:pPr>
            <w:r w:rsidRPr="00E4013D">
              <w:rPr>
                <w:rFonts w:ascii="Arial" w:hAnsi="Arial" w:cs="Arial"/>
                <w:sz w:val="18"/>
                <w:szCs w:val="18"/>
              </w:rPr>
              <w:t>the Original Capital Amount;</w:t>
            </w:r>
          </w:p>
          <w:p w:rsidR="007350E6" w:rsidRPr="00E4013D" w:rsidRDefault="007350E6" w:rsidP="00701FE8">
            <w:pPr>
              <w:pStyle w:val="BodyTextIndent"/>
              <w:spacing w:after="0"/>
              <w:ind w:left="756"/>
              <w:jc w:val="both"/>
              <w:rPr>
                <w:rFonts w:ascii="Arial" w:hAnsi="Arial" w:cs="Arial"/>
                <w:sz w:val="18"/>
                <w:szCs w:val="18"/>
              </w:rPr>
            </w:pPr>
          </w:p>
          <w:p w:rsidR="007350E6" w:rsidRPr="00E4013D" w:rsidRDefault="007350E6" w:rsidP="00701FE8">
            <w:pPr>
              <w:pStyle w:val="BodyTextIndent"/>
              <w:tabs>
                <w:tab w:val="left" w:pos="810"/>
              </w:tabs>
              <w:ind w:left="0"/>
              <w:jc w:val="both"/>
              <w:rPr>
                <w:rFonts w:ascii="Arial" w:hAnsi="Arial" w:cs="Arial"/>
                <w:sz w:val="18"/>
                <w:szCs w:val="18"/>
              </w:rPr>
            </w:pPr>
            <w:r w:rsidRPr="00E4013D">
              <w:rPr>
                <w:rFonts w:ascii="Arial" w:hAnsi="Arial" w:cs="Arial"/>
                <w:sz w:val="18"/>
                <w:szCs w:val="18"/>
              </w:rPr>
              <w:t>B =</w:t>
            </w:r>
            <w:r w:rsidRPr="00E4013D">
              <w:rPr>
                <w:rFonts w:ascii="Arial" w:hAnsi="Arial" w:cs="Arial"/>
                <w:sz w:val="18"/>
                <w:szCs w:val="18"/>
              </w:rPr>
              <w:tab/>
              <w:t>Value of the Property as at the relevant SPA Date.</w:t>
            </w:r>
          </w:p>
          <w:p w:rsidR="007350E6" w:rsidRPr="00E4013D" w:rsidRDefault="007350E6" w:rsidP="00701FE8">
            <w:pPr>
              <w:pStyle w:val="BodyTextIndent"/>
              <w:ind w:left="0"/>
              <w:jc w:val="both"/>
              <w:rPr>
                <w:rFonts w:ascii="Arial" w:hAnsi="Arial" w:cs="Arial"/>
                <w:sz w:val="18"/>
                <w:szCs w:val="18"/>
              </w:rPr>
            </w:pPr>
            <w:r w:rsidRPr="00E4013D">
              <w:rPr>
                <w:rFonts w:ascii="Arial" w:hAnsi="Arial" w:cs="Arial"/>
                <w:sz w:val="18"/>
                <w:szCs w:val="18"/>
              </w:rPr>
              <w:lastRenderedPageBreak/>
              <w:t>For Y, the Outstanding Cap</w:t>
            </w:r>
            <w:smartTag w:uri="urn:schemas-microsoft-com:office:smarttags" w:element="PersonName">
              <w:r w:rsidRPr="00E4013D">
                <w:rPr>
                  <w:rFonts w:ascii="Arial" w:hAnsi="Arial" w:cs="Arial"/>
                  <w:sz w:val="18"/>
                  <w:szCs w:val="18"/>
                </w:rPr>
                <w:t>ita</w:t>
              </w:r>
            </w:smartTag>
            <w:r w:rsidRPr="00E4013D">
              <w:rPr>
                <w:rFonts w:ascii="Arial" w:hAnsi="Arial" w:cs="Arial"/>
                <w:sz w:val="18"/>
                <w:szCs w:val="18"/>
              </w:rPr>
              <w:t>l Amount shall include up to a maximum of 3 months’ Return accrued and cap</w:t>
            </w:r>
            <w:smartTag w:uri="urn:schemas-microsoft-com:office:smarttags" w:element="PersonName">
              <w:r w:rsidRPr="00E4013D">
                <w:rPr>
                  <w:rFonts w:ascii="Arial" w:hAnsi="Arial" w:cs="Arial"/>
                  <w:sz w:val="18"/>
                  <w:szCs w:val="18"/>
                </w:rPr>
                <w:t>ita</w:t>
              </w:r>
            </w:smartTag>
            <w:r w:rsidRPr="00E4013D">
              <w:rPr>
                <w:rFonts w:ascii="Arial" w:hAnsi="Arial" w:cs="Arial"/>
                <w:sz w:val="18"/>
                <w:szCs w:val="18"/>
              </w:rPr>
              <w:t>lized at the Return rate specified under the relevant Facility.</w:t>
            </w:r>
          </w:p>
          <w:p w:rsidR="007350E6" w:rsidRPr="00E4013D" w:rsidRDefault="007350E6" w:rsidP="00701FE8">
            <w:pPr>
              <w:pStyle w:val="BodyTextIndent"/>
              <w:ind w:left="0"/>
              <w:jc w:val="both"/>
              <w:rPr>
                <w:rFonts w:ascii="Arial" w:hAnsi="Arial" w:cs="Arial"/>
                <w:sz w:val="18"/>
                <w:szCs w:val="18"/>
              </w:rPr>
            </w:pPr>
            <w:r w:rsidRPr="00E4013D">
              <w:rPr>
                <w:rFonts w:ascii="Arial" w:hAnsi="Arial" w:cs="Arial"/>
                <w:sz w:val="18"/>
                <w:szCs w:val="18"/>
              </w:rPr>
              <w:t>For B, it is calculated in accordance with paragraph 4.4 of the Operations Manual.</w:t>
            </w:r>
          </w:p>
          <w:p w:rsidR="007350E6" w:rsidRPr="00E4013D" w:rsidRDefault="007350E6" w:rsidP="00701FE8">
            <w:pPr>
              <w:pStyle w:val="BodyTextIndent"/>
              <w:spacing w:after="0"/>
              <w:ind w:left="0"/>
              <w:jc w:val="both"/>
              <w:rPr>
                <w:rFonts w:ascii="Arial" w:hAnsi="Arial" w:cs="Arial"/>
                <w:sz w:val="18"/>
                <w:szCs w:val="18"/>
              </w:rPr>
            </w:pPr>
            <w:r w:rsidRPr="00E4013D">
              <w:rPr>
                <w:rFonts w:ascii="Arial" w:hAnsi="Arial" w:cs="Arial"/>
                <w:sz w:val="18"/>
                <w:szCs w:val="18"/>
              </w:rPr>
              <w:t xml:space="preserve">In the case of a Private Sale or a Public Sale for Property without issue document of title, the Cash Settlement Amount is subject to adjustment as described in paragraph 9.10 of the Operations Manual. </w:t>
            </w:r>
          </w:p>
          <w:p w:rsidR="007350E6" w:rsidRPr="00E4013D" w:rsidRDefault="007350E6" w:rsidP="00701FE8">
            <w:pPr>
              <w:pStyle w:val="BodyTextIndent"/>
              <w:spacing w:after="0"/>
              <w:ind w:left="0"/>
              <w:jc w:val="both"/>
              <w:rPr>
                <w:rFonts w:ascii="Arial" w:hAnsi="Arial" w:cs="Arial"/>
                <w:sz w:val="18"/>
                <w:szCs w:val="18"/>
              </w:rPr>
            </w:pPr>
          </w:p>
          <w:p w:rsidR="007350E6" w:rsidRPr="00E4013D" w:rsidRDefault="007350E6" w:rsidP="00701FE8">
            <w:pPr>
              <w:pStyle w:val="BodyTextIndent"/>
              <w:spacing w:after="0"/>
              <w:ind w:left="0"/>
              <w:jc w:val="both"/>
              <w:rPr>
                <w:rFonts w:ascii="Arial" w:hAnsi="Arial" w:cs="Arial"/>
                <w:sz w:val="18"/>
                <w:szCs w:val="18"/>
              </w:rPr>
            </w:pPr>
            <w:r w:rsidRPr="00E4013D">
              <w:rPr>
                <w:rFonts w:ascii="Arial" w:hAnsi="Arial" w:cs="Arial"/>
                <w:sz w:val="18"/>
                <w:szCs w:val="18"/>
              </w:rPr>
              <w:t>The Cash Settlement Amount shall be credited into an appropriate account in accordance with paragraph 9.13 of the Operations Manual.</w:t>
            </w:r>
          </w:p>
          <w:p w:rsidR="007350E6" w:rsidRPr="00E4013D" w:rsidRDefault="007350E6" w:rsidP="00701FE8">
            <w:pPr>
              <w:jc w:val="both"/>
              <w:rPr>
                <w:rFonts w:ascii="Arial" w:hAnsi="Arial" w:cs="Arial"/>
                <w:sz w:val="18"/>
                <w:szCs w:val="18"/>
              </w:rPr>
            </w:pPr>
          </w:p>
        </w:tc>
      </w:tr>
      <w:tr w:rsidR="007350E6" w:rsidRPr="00E4013D" w:rsidTr="001D1088">
        <w:tc>
          <w:tcPr>
            <w:tcW w:w="3024" w:type="dxa"/>
          </w:tcPr>
          <w:p w:rsidR="007350E6" w:rsidRPr="00E4013D" w:rsidRDefault="007350E6" w:rsidP="00701FE8">
            <w:pPr>
              <w:rPr>
                <w:rFonts w:ascii="Arial" w:hAnsi="Arial" w:cs="Arial"/>
                <w:sz w:val="18"/>
                <w:szCs w:val="18"/>
              </w:rPr>
            </w:pPr>
            <w:r w:rsidRPr="00E4013D">
              <w:rPr>
                <w:rFonts w:ascii="Arial" w:hAnsi="Arial" w:cs="Arial"/>
                <w:sz w:val="18"/>
                <w:szCs w:val="18"/>
              </w:rPr>
              <w:lastRenderedPageBreak/>
              <w:t>Specified Amounts:</w:t>
            </w:r>
          </w:p>
        </w:tc>
        <w:tc>
          <w:tcPr>
            <w:tcW w:w="5578" w:type="dxa"/>
          </w:tcPr>
          <w:p w:rsidR="007350E6" w:rsidRPr="00E4013D" w:rsidRDefault="007350E6" w:rsidP="00701FE8">
            <w:pPr>
              <w:jc w:val="both"/>
              <w:rPr>
                <w:rFonts w:ascii="Arial" w:hAnsi="Arial" w:cs="Arial"/>
                <w:sz w:val="18"/>
                <w:szCs w:val="18"/>
              </w:rPr>
            </w:pPr>
            <w:r w:rsidRPr="00E4013D">
              <w:rPr>
                <w:rFonts w:ascii="Arial" w:hAnsi="Arial" w:cs="Arial"/>
                <w:sz w:val="18"/>
                <w:szCs w:val="18"/>
              </w:rPr>
              <w:t>Amounts recovered by the Buyer in its role as "</w:t>
            </w:r>
            <w:r w:rsidRPr="00E4013D">
              <w:rPr>
                <w:rFonts w:ascii="Arial" w:hAnsi="Arial" w:cs="Arial"/>
                <w:b/>
                <w:sz w:val="18"/>
                <w:szCs w:val="18"/>
              </w:rPr>
              <w:t>Servicer</w:t>
            </w:r>
            <w:r w:rsidRPr="00E4013D">
              <w:rPr>
                <w:rFonts w:ascii="Arial" w:hAnsi="Arial" w:cs="Arial"/>
                <w:sz w:val="18"/>
                <w:szCs w:val="18"/>
              </w:rPr>
              <w:t xml:space="preserve">" in respect of a Reference Obligation subsequent to the occurrence of an Event Determination Date and the payment by the Seller of a Cash Settlement Amount in respect thereof, will be applied not later than 1 month after receipt thereof in the following order of priority:  </w:t>
            </w:r>
          </w:p>
          <w:p w:rsidR="007350E6" w:rsidRPr="00E4013D" w:rsidRDefault="007350E6" w:rsidP="00701FE8">
            <w:pPr>
              <w:jc w:val="both"/>
              <w:rPr>
                <w:rFonts w:ascii="Arial" w:hAnsi="Arial" w:cs="Arial"/>
                <w:sz w:val="18"/>
                <w:szCs w:val="18"/>
              </w:rPr>
            </w:pPr>
          </w:p>
          <w:p w:rsidR="007350E6" w:rsidRPr="00E4013D" w:rsidRDefault="007350E6" w:rsidP="00701FE8">
            <w:pPr>
              <w:jc w:val="both"/>
              <w:rPr>
                <w:rFonts w:ascii="Arial" w:hAnsi="Arial" w:cs="Arial"/>
                <w:sz w:val="18"/>
                <w:szCs w:val="18"/>
              </w:rPr>
            </w:pPr>
            <w:r w:rsidRPr="00E4013D">
              <w:rPr>
                <w:rFonts w:ascii="Arial" w:hAnsi="Arial" w:cs="Arial"/>
                <w:sz w:val="18"/>
                <w:szCs w:val="18"/>
              </w:rPr>
              <w:t>(</w:t>
            </w:r>
            <w:proofErr w:type="spellStart"/>
            <w:r w:rsidRPr="00E4013D">
              <w:rPr>
                <w:rFonts w:ascii="Arial" w:hAnsi="Arial" w:cs="Arial"/>
                <w:sz w:val="18"/>
                <w:szCs w:val="18"/>
              </w:rPr>
              <w:t>i</w:t>
            </w:r>
            <w:proofErr w:type="spellEnd"/>
            <w:r w:rsidRPr="00E4013D">
              <w:rPr>
                <w:rFonts w:ascii="Arial" w:hAnsi="Arial" w:cs="Arial"/>
                <w:sz w:val="18"/>
                <w:szCs w:val="18"/>
              </w:rPr>
              <w:t xml:space="preserve">) first, in payment of Allowable Expenses (including by way of reimbursement to the Buyer) incurred in respect of the relevant Reference Obligation up to a cap as specified in Chapter 10 of the Operations Manual; </w:t>
            </w:r>
          </w:p>
          <w:p w:rsidR="007350E6" w:rsidRPr="00E4013D" w:rsidRDefault="007350E6" w:rsidP="00701FE8">
            <w:pPr>
              <w:jc w:val="both"/>
              <w:rPr>
                <w:rFonts w:ascii="Arial" w:hAnsi="Arial" w:cs="Arial"/>
                <w:sz w:val="18"/>
                <w:szCs w:val="18"/>
              </w:rPr>
            </w:pPr>
          </w:p>
          <w:p w:rsidR="007350E6" w:rsidRPr="00E4013D" w:rsidRDefault="007350E6" w:rsidP="00701FE8">
            <w:pPr>
              <w:jc w:val="both"/>
              <w:rPr>
                <w:rFonts w:ascii="Arial" w:hAnsi="Arial" w:cs="Arial"/>
                <w:sz w:val="18"/>
                <w:szCs w:val="18"/>
              </w:rPr>
            </w:pPr>
            <w:r w:rsidRPr="00E4013D">
              <w:rPr>
                <w:rFonts w:ascii="Arial" w:hAnsi="Arial" w:cs="Arial"/>
                <w:sz w:val="18"/>
                <w:szCs w:val="18"/>
              </w:rPr>
              <w:t xml:space="preserve">(ii) second, in payment to the Buyer in an amount up to the Protection Threshold Amount for the relevant Reference </w:t>
            </w:r>
          </w:p>
          <w:p w:rsidR="007350E6" w:rsidRPr="00E4013D" w:rsidRDefault="007350E6" w:rsidP="00701FE8">
            <w:pPr>
              <w:jc w:val="both"/>
              <w:rPr>
                <w:rFonts w:ascii="Arial" w:hAnsi="Arial" w:cs="Arial"/>
                <w:sz w:val="18"/>
                <w:szCs w:val="18"/>
              </w:rPr>
            </w:pPr>
          </w:p>
          <w:p w:rsidR="007350E6" w:rsidRPr="00E4013D" w:rsidRDefault="007350E6" w:rsidP="00701FE8">
            <w:pPr>
              <w:jc w:val="both"/>
              <w:rPr>
                <w:rFonts w:ascii="Arial" w:hAnsi="Arial" w:cs="Arial"/>
                <w:sz w:val="18"/>
                <w:szCs w:val="18"/>
              </w:rPr>
            </w:pPr>
          </w:p>
          <w:p w:rsidR="007350E6" w:rsidRPr="00E4013D" w:rsidRDefault="007350E6" w:rsidP="00701FE8">
            <w:pPr>
              <w:jc w:val="both"/>
              <w:rPr>
                <w:rFonts w:ascii="Arial" w:hAnsi="Arial" w:cs="Arial"/>
                <w:sz w:val="18"/>
                <w:szCs w:val="18"/>
              </w:rPr>
            </w:pPr>
          </w:p>
          <w:p w:rsidR="007350E6" w:rsidRPr="00E4013D" w:rsidRDefault="007350E6" w:rsidP="00701FE8">
            <w:pPr>
              <w:jc w:val="both"/>
              <w:rPr>
                <w:rFonts w:ascii="Arial" w:hAnsi="Arial" w:cs="Arial"/>
                <w:sz w:val="18"/>
                <w:szCs w:val="18"/>
              </w:rPr>
            </w:pPr>
            <w:r w:rsidRPr="00E4013D">
              <w:rPr>
                <w:rFonts w:ascii="Arial" w:hAnsi="Arial" w:cs="Arial"/>
                <w:sz w:val="18"/>
                <w:szCs w:val="18"/>
              </w:rPr>
              <w:t xml:space="preserve">Obligation; </w:t>
            </w:r>
          </w:p>
          <w:p w:rsidR="007350E6" w:rsidRPr="00E4013D" w:rsidRDefault="007350E6" w:rsidP="00701FE8">
            <w:pPr>
              <w:jc w:val="both"/>
              <w:rPr>
                <w:rFonts w:ascii="Arial" w:hAnsi="Arial" w:cs="Arial"/>
                <w:sz w:val="18"/>
                <w:szCs w:val="18"/>
              </w:rPr>
            </w:pPr>
          </w:p>
          <w:p w:rsidR="007350E6" w:rsidRPr="00E4013D" w:rsidRDefault="007350E6" w:rsidP="00701FE8">
            <w:pPr>
              <w:jc w:val="both"/>
              <w:rPr>
                <w:rFonts w:ascii="Arial" w:hAnsi="Arial" w:cs="Arial"/>
                <w:sz w:val="18"/>
                <w:szCs w:val="18"/>
              </w:rPr>
            </w:pPr>
            <w:r w:rsidRPr="00E4013D">
              <w:rPr>
                <w:rFonts w:ascii="Arial" w:hAnsi="Arial" w:cs="Arial"/>
                <w:sz w:val="18"/>
                <w:szCs w:val="18"/>
              </w:rPr>
              <w:t xml:space="preserve">(iii) third, in payment to the Seller in an amount up to the Cash Settlement Amount paid in respect of the relevant Reference Obligation; </w:t>
            </w:r>
          </w:p>
          <w:p w:rsidR="007350E6" w:rsidRPr="00E4013D" w:rsidRDefault="007350E6" w:rsidP="00701FE8">
            <w:pPr>
              <w:jc w:val="both"/>
              <w:rPr>
                <w:rFonts w:ascii="Arial" w:hAnsi="Arial" w:cs="Arial"/>
                <w:sz w:val="18"/>
                <w:szCs w:val="18"/>
              </w:rPr>
            </w:pPr>
          </w:p>
          <w:p w:rsidR="007350E6" w:rsidRPr="00E4013D" w:rsidRDefault="007350E6" w:rsidP="00701FE8">
            <w:pPr>
              <w:jc w:val="both"/>
              <w:rPr>
                <w:rFonts w:ascii="Arial" w:hAnsi="Arial" w:cs="Arial"/>
                <w:sz w:val="18"/>
                <w:szCs w:val="18"/>
              </w:rPr>
            </w:pPr>
            <w:r w:rsidRPr="00E4013D">
              <w:rPr>
                <w:rFonts w:ascii="Arial" w:hAnsi="Arial" w:cs="Arial"/>
                <w:sz w:val="18"/>
                <w:szCs w:val="18"/>
              </w:rPr>
              <w:t xml:space="preserve">(iv) fourth, in payment of any remaining Allowable Expenses incurred in respect of the relevant Reference Obligation exceeding the cap as specified in Chapter 10 of the Operations Manual; </w:t>
            </w:r>
          </w:p>
          <w:p w:rsidR="007350E6" w:rsidRPr="00E4013D" w:rsidRDefault="007350E6" w:rsidP="00701FE8">
            <w:pPr>
              <w:jc w:val="both"/>
              <w:rPr>
                <w:rFonts w:ascii="Arial" w:hAnsi="Arial" w:cs="Arial"/>
                <w:sz w:val="18"/>
                <w:szCs w:val="18"/>
              </w:rPr>
            </w:pPr>
          </w:p>
          <w:p w:rsidR="007350E6" w:rsidRPr="00E4013D" w:rsidRDefault="007350E6" w:rsidP="00701FE8">
            <w:pPr>
              <w:jc w:val="both"/>
              <w:rPr>
                <w:rFonts w:ascii="Arial" w:hAnsi="Arial" w:cs="Arial"/>
                <w:sz w:val="18"/>
                <w:szCs w:val="18"/>
              </w:rPr>
            </w:pPr>
            <w:r w:rsidRPr="00E4013D">
              <w:rPr>
                <w:rFonts w:ascii="Arial" w:hAnsi="Arial" w:cs="Arial"/>
                <w:sz w:val="18"/>
                <w:szCs w:val="18"/>
              </w:rPr>
              <w:t xml:space="preserve">(v) fifth, </w:t>
            </w:r>
            <w:proofErr w:type="spellStart"/>
            <w:r w:rsidRPr="00E4013D">
              <w:rPr>
                <w:rFonts w:ascii="Arial" w:hAnsi="Arial" w:cs="Arial"/>
                <w:sz w:val="18"/>
                <w:szCs w:val="18"/>
              </w:rPr>
              <w:t>pari</w:t>
            </w:r>
            <w:proofErr w:type="spellEnd"/>
            <w:r w:rsidRPr="00E4013D">
              <w:rPr>
                <w:rFonts w:ascii="Arial" w:hAnsi="Arial" w:cs="Arial"/>
                <w:sz w:val="18"/>
                <w:szCs w:val="18"/>
              </w:rPr>
              <w:t xml:space="preserve"> </w:t>
            </w:r>
            <w:proofErr w:type="spellStart"/>
            <w:r w:rsidRPr="00E4013D">
              <w:rPr>
                <w:rFonts w:ascii="Arial" w:hAnsi="Arial" w:cs="Arial"/>
                <w:sz w:val="18"/>
                <w:szCs w:val="18"/>
              </w:rPr>
              <w:t>passu</w:t>
            </w:r>
            <w:proofErr w:type="spellEnd"/>
            <w:r w:rsidRPr="00E4013D">
              <w:rPr>
                <w:rFonts w:ascii="Arial" w:hAnsi="Arial" w:cs="Arial"/>
                <w:sz w:val="18"/>
                <w:szCs w:val="18"/>
              </w:rPr>
              <w:t xml:space="preserve"> and pro rata, in payment to the Buyer of the Guaranteed Pro-Rata Share, and in payment to the Seller of the Guarantor Pro-Rata Share, of the Total Post-Default Accrued Return in respect of the relevant Reference Obligation; and </w:t>
            </w:r>
          </w:p>
          <w:p w:rsidR="007350E6" w:rsidRPr="00E4013D" w:rsidRDefault="007350E6" w:rsidP="00701FE8">
            <w:pPr>
              <w:jc w:val="both"/>
              <w:rPr>
                <w:rFonts w:ascii="Arial" w:hAnsi="Arial" w:cs="Arial"/>
                <w:sz w:val="18"/>
                <w:szCs w:val="18"/>
              </w:rPr>
            </w:pPr>
          </w:p>
          <w:p w:rsidR="007350E6" w:rsidRPr="00E4013D" w:rsidRDefault="007350E6" w:rsidP="00701FE8">
            <w:pPr>
              <w:jc w:val="both"/>
              <w:rPr>
                <w:rFonts w:ascii="Arial" w:hAnsi="Arial" w:cs="Arial"/>
                <w:sz w:val="18"/>
                <w:szCs w:val="18"/>
              </w:rPr>
            </w:pPr>
            <w:r w:rsidRPr="00E4013D">
              <w:rPr>
                <w:rFonts w:ascii="Arial" w:hAnsi="Arial" w:cs="Arial"/>
                <w:sz w:val="18"/>
                <w:szCs w:val="18"/>
              </w:rPr>
              <w:t xml:space="preserve">(vi) sixth, in payment to the Buyer for disposition in accordance with the terms of the relevant Reference Obligation and applicable laws.  </w:t>
            </w:r>
          </w:p>
          <w:p w:rsidR="007350E6" w:rsidRPr="00E4013D" w:rsidRDefault="007350E6" w:rsidP="00701FE8">
            <w:pPr>
              <w:jc w:val="both"/>
              <w:rPr>
                <w:rFonts w:ascii="Arial" w:hAnsi="Arial" w:cs="Arial"/>
                <w:sz w:val="18"/>
                <w:szCs w:val="18"/>
              </w:rPr>
            </w:pPr>
          </w:p>
          <w:p w:rsidR="007350E6" w:rsidRPr="00E4013D" w:rsidRDefault="007350E6" w:rsidP="00701FE8">
            <w:pPr>
              <w:jc w:val="both"/>
              <w:rPr>
                <w:rFonts w:ascii="Arial" w:hAnsi="Arial" w:cs="Arial"/>
                <w:sz w:val="18"/>
                <w:szCs w:val="18"/>
              </w:rPr>
            </w:pPr>
            <w:r w:rsidRPr="00E4013D">
              <w:rPr>
                <w:rFonts w:ascii="Arial" w:hAnsi="Arial" w:cs="Arial"/>
                <w:sz w:val="18"/>
                <w:szCs w:val="18"/>
              </w:rPr>
              <w:t xml:space="preserve">For the avoidance of doubt, the Buyer's obligation to apply the Specified Amounts shall be separate and independent of the Seller's obligation to pay the Floating Payments.  </w:t>
            </w:r>
          </w:p>
          <w:p w:rsidR="007350E6" w:rsidRPr="00E4013D" w:rsidRDefault="007350E6" w:rsidP="00701FE8">
            <w:pPr>
              <w:jc w:val="both"/>
              <w:rPr>
                <w:rFonts w:ascii="Arial" w:hAnsi="Arial" w:cs="Arial"/>
                <w:sz w:val="18"/>
                <w:szCs w:val="18"/>
              </w:rPr>
            </w:pPr>
          </w:p>
        </w:tc>
      </w:tr>
    </w:tbl>
    <w:p w:rsidR="007350E6" w:rsidRPr="00E4013D" w:rsidRDefault="007350E6" w:rsidP="007350E6">
      <w:pPr>
        <w:pStyle w:val="AgreementL1"/>
        <w:numPr>
          <w:ilvl w:val="0"/>
          <w:numId w:val="0"/>
        </w:numPr>
        <w:spacing w:after="0"/>
        <w:rPr>
          <w:rFonts w:ascii="Arial" w:hAnsi="Arial" w:cs="Arial"/>
          <w:sz w:val="18"/>
          <w:szCs w:val="18"/>
        </w:rPr>
      </w:pPr>
    </w:p>
    <w:p w:rsidR="007350E6" w:rsidRPr="00E4013D" w:rsidRDefault="007350E6" w:rsidP="007350E6">
      <w:r w:rsidRPr="00E4013D">
        <w:t>5.</w:t>
      </w:r>
      <w:r w:rsidRPr="00E4013D">
        <w:tab/>
        <w:t xml:space="preserve">Rights and Obligations of the Parties:  </w:t>
      </w:r>
    </w:p>
    <w:p w:rsidR="007350E6" w:rsidRPr="00E4013D" w:rsidRDefault="007350E6" w:rsidP="007350E6">
      <w:pPr>
        <w:rPr>
          <w:b/>
          <w:bCs/>
        </w:rPr>
      </w:pPr>
    </w:p>
    <w:tbl>
      <w:tblPr>
        <w:tblW w:w="8647"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0"/>
        <w:gridCol w:w="5547"/>
      </w:tblGrid>
      <w:tr w:rsidR="007350E6" w:rsidRPr="00E4013D" w:rsidTr="002C7480">
        <w:trPr>
          <w:trHeight w:val="146"/>
        </w:trPr>
        <w:tc>
          <w:tcPr>
            <w:tcW w:w="3100" w:type="dxa"/>
            <w:shd w:val="clear" w:color="auto" w:fill="auto"/>
          </w:tcPr>
          <w:p w:rsidR="007350E6" w:rsidRPr="00E4013D" w:rsidRDefault="007350E6" w:rsidP="00701FE8">
            <w:pPr>
              <w:pStyle w:val="NormalIndent"/>
              <w:ind w:left="0"/>
              <w:rPr>
                <w:rFonts w:ascii="Arial" w:hAnsi="Arial" w:cs="Arial"/>
                <w:sz w:val="18"/>
                <w:szCs w:val="18"/>
              </w:rPr>
            </w:pPr>
            <w:r w:rsidRPr="00E4013D">
              <w:rPr>
                <w:rFonts w:ascii="Arial" w:hAnsi="Arial" w:cs="Arial"/>
                <w:sz w:val="18"/>
                <w:szCs w:val="18"/>
              </w:rPr>
              <w:t xml:space="preserve">Servicing Obligations: </w:t>
            </w:r>
          </w:p>
        </w:tc>
        <w:tc>
          <w:tcPr>
            <w:tcW w:w="5547" w:type="dxa"/>
            <w:shd w:val="clear" w:color="auto" w:fill="auto"/>
          </w:tcPr>
          <w:p w:rsidR="007350E6" w:rsidRPr="00E4013D" w:rsidRDefault="007350E6" w:rsidP="00701FE8">
            <w:pPr>
              <w:pStyle w:val="NormalIndent"/>
              <w:ind w:left="0"/>
              <w:rPr>
                <w:rFonts w:ascii="Arial" w:hAnsi="Arial" w:cs="Arial"/>
                <w:sz w:val="18"/>
                <w:szCs w:val="18"/>
              </w:rPr>
            </w:pPr>
            <w:r w:rsidRPr="00E4013D">
              <w:rPr>
                <w:rFonts w:ascii="Arial" w:hAnsi="Arial" w:cs="Arial"/>
                <w:sz w:val="18"/>
                <w:szCs w:val="18"/>
              </w:rPr>
              <w:t xml:space="preserve">The Buyer in its role as the Servicer shall be obligated to perform certain obligations in respect to each Reference Obligation in the Reference Portfolio which it owns (including after their removal from the Reference Portfolio as a result of a Credit Event) in accordance </w:t>
            </w:r>
            <w:r w:rsidRPr="00E4013D">
              <w:rPr>
                <w:rFonts w:ascii="Arial" w:hAnsi="Arial" w:cs="Arial"/>
                <w:sz w:val="18"/>
                <w:szCs w:val="18"/>
              </w:rPr>
              <w:lastRenderedPageBreak/>
              <w:t>with the relevant provisions of the Operations Manual specified in the Annex to this Confirmation (the "</w:t>
            </w:r>
            <w:r w:rsidRPr="00E4013D">
              <w:rPr>
                <w:rFonts w:ascii="Arial" w:hAnsi="Arial" w:cs="Arial"/>
                <w:b/>
                <w:sz w:val="18"/>
                <w:szCs w:val="18"/>
              </w:rPr>
              <w:t>Servicing Obligations</w:t>
            </w:r>
            <w:r w:rsidRPr="00E4013D">
              <w:rPr>
                <w:rFonts w:ascii="Arial" w:hAnsi="Arial" w:cs="Arial"/>
                <w:sz w:val="18"/>
                <w:szCs w:val="18"/>
              </w:rPr>
              <w:t xml:space="preserve">").  </w:t>
            </w:r>
          </w:p>
          <w:p w:rsidR="007350E6" w:rsidRPr="00E4013D" w:rsidRDefault="007350E6" w:rsidP="00701FE8">
            <w:pPr>
              <w:pStyle w:val="NormalIndent"/>
              <w:ind w:left="0"/>
              <w:rPr>
                <w:rFonts w:ascii="Arial" w:hAnsi="Arial" w:cs="Arial"/>
                <w:sz w:val="18"/>
                <w:szCs w:val="18"/>
              </w:rPr>
            </w:pPr>
            <w:r w:rsidRPr="00E4013D">
              <w:rPr>
                <w:rFonts w:ascii="Arial" w:hAnsi="Arial" w:cs="Arial"/>
                <w:sz w:val="18"/>
                <w:szCs w:val="18"/>
              </w:rPr>
              <w:t xml:space="preserve">The Servicing Obligations will include systems, operations, policies and procedures, as described in the Operations Manual, to be observed and performed by the Servicer in respect of asset performance monitoring, delinquency management, debt collection, loss mitigation and enforcement.  </w:t>
            </w:r>
          </w:p>
          <w:p w:rsidR="007350E6" w:rsidRPr="00E4013D" w:rsidRDefault="007350E6" w:rsidP="00701FE8">
            <w:pPr>
              <w:pStyle w:val="NormalIndent"/>
              <w:ind w:left="0"/>
              <w:rPr>
                <w:rFonts w:ascii="Arial" w:hAnsi="Arial" w:cs="Arial"/>
                <w:sz w:val="18"/>
                <w:szCs w:val="18"/>
              </w:rPr>
            </w:pPr>
            <w:r w:rsidRPr="00E4013D">
              <w:rPr>
                <w:rFonts w:ascii="Arial" w:hAnsi="Arial" w:cs="Arial"/>
                <w:sz w:val="18"/>
                <w:szCs w:val="18"/>
              </w:rPr>
              <w:t xml:space="preserve">The Servicing Obligations will also include the </w:t>
            </w:r>
          </w:p>
          <w:p w:rsidR="007350E6" w:rsidRPr="00E4013D" w:rsidRDefault="007350E6" w:rsidP="00701FE8">
            <w:pPr>
              <w:pStyle w:val="NormalIndent"/>
              <w:ind w:left="0"/>
              <w:rPr>
                <w:rFonts w:ascii="Arial" w:hAnsi="Arial" w:cs="Arial"/>
                <w:sz w:val="18"/>
                <w:szCs w:val="18"/>
              </w:rPr>
            </w:pPr>
          </w:p>
          <w:p w:rsidR="007350E6" w:rsidRPr="00E4013D" w:rsidRDefault="007350E6" w:rsidP="00701FE8">
            <w:pPr>
              <w:pStyle w:val="NormalIndent"/>
              <w:ind w:left="0"/>
              <w:rPr>
                <w:rFonts w:ascii="Arial" w:hAnsi="Arial" w:cs="Arial"/>
                <w:sz w:val="18"/>
                <w:szCs w:val="18"/>
              </w:rPr>
            </w:pPr>
            <w:r w:rsidRPr="00E4013D">
              <w:rPr>
                <w:rFonts w:ascii="Arial" w:hAnsi="Arial" w:cs="Arial"/>
                <w:sz w:val="18"/>
                <w:szCs w:val="18"/>
              </w:rPr>
              <w:t>preparation of servicing reports by the Servicer, in form and substance as provided in the Operations Manual, by the Servicer and delivered to the Seller within the time frame described in the Operations Manual (the "</w:t>
            </w:r>
            <w:r w:rsidRPr="00E4013D">
              <w:rPr>
                <w:rFonts w:ascii="Arial" w:hAnsi="Arial" w:cs="Arial"/>
                <w:b/>
                <w:sz w:val="18"/>
                <w:szCs w:val="18"/>
              </w:rPr>
              <w:t>Servicing Reports</w:t>
            </w:r>
            <w:r w:rsidRPr="00E4013D">
              <w:rPr>
                <w:rFonts w:ascii="Arial" w:hAnsi="Arial" w:cs="Arial"/>
                <w:sz w:val="18"/>
                <w:szCs w:val="18"/>
              </w:rPr>
              <w:t xml:space="preserve">"). </w:t>
            </w:r>
          </w:p>
        </w:tc>
      </w:tr>
      <w:tr w:rsidR="007350E6" w:rsidRPr="00E4013D" w:rsidTr="002C7480">
        <w:trPr>
          <w:trHeight w:val="146"/>
        </w:trPr>
        <w:tc>
          <w:tcPr>
            <w:tcW w:w="3100" w:type="dxa"/>
            <w:shd w:val="clear" w:color="auto" w:fill="auto"/>
          </w:tcPr>
          <w:p w:rsidR="007350E6" w:rsidRPr="00E4013D" w:rsidRDefault="007350E6" w:rsidP="00701FE8">
            <w:pPr>
              <w:pStyle w:val="NormalIndent"/>
              <w:ind w:left="0"/>
              <w:rPr>
                <w:rFonts w:ascii="Arial" w:hAnsi="Arial" w:cs="Arial"/>
                <w:sz w:val="18"/>
                <w:szCs w:val="18"/>
              </w:rPr>
            </w:pPr>
            <w:r w:rsidRPr="00E4013D">
              <w:rPr>
                <w:rFonts w:ascii="Arial" w:hAnsi="Arial" w:cs="Arial"/>
                <w:sz w:val="18"/>
                <w:szCs w:val="18"/>
              </w:rPr>
              <w:lastRenderedPageBreak/>
              <w:t xml:space="preserve">Diligence, Monitoring and Audit:  </w:t>
            </w:r>
          </w:p>
          <w:p w:rsidR="007350E6" w:rsidRPr="00E4013D" w:rsidRDefault="007350E6" w:rsidP="00701FE8">
            <w:pPr>
              <w:pStyle w:val="NormalIndent"/>
              <w:ind w:left="0"/>
              <w:rPr>
                <w:rFonts w:ascii="Arial" w:hAnsi="Arial" w:cs="Arial"/>
                <w:sz w:val="18"/>
                <w:szCs w:val="18"/>
              </w:rPr>
            </w:pPr>
          </w:p>
        </w:tc>
        <w:tc>
          <w:tcPr>
            <w:tcW w:w="5547" w:type="dxa"/>
            <w:shd w:val="clear" w:color="auto" w:fill="auto"/>
          </w:tcPr>
          <w:p w:rsidR="007350E6" w:rsidRPr="00E4013D" w:rsidRDefault="007350E6" w:rsidP="00701FE8">
            <w:pPr>
              <w:pStyle w:val="NormalIndent"/>
              <w:ind w:left="0"/>
              <w:rPr>
                <w:rFonts w:ascii="Arial" w:hAnsi="Arial" w:cs="Arial"/>
                <w:sz w:val="18"/>
                <w:szCs w:val="18"/>
              </w:rPr>
            </w:pPr>
            <w:r w:rsidRPr="00E4013D">
              <w:rPr>
                <w:rFonts w:ascii="Arial" w:hAnsi="Arial" w:cs="Arial"/>
                <w:sz w:val="18"/>
                <w:szCs w:val="18"/>
              </w:rPr>
              <w:t xml:space="preserve">The Seller shall have the right, with the assistance of any external advisors, at a cost  which shall be borne equally by the Buyer and Seller, in accordance with the Operations Manual, and as permitted by applicable laws and regulations, in respect of the Reference Obligations which are owned by the Buyer:  </w:t>
            </w:r>
          </w:p>
          <w:p w:rsidR="007350E6" w:rsidRPr="00E4013D" w:rsidRDefault="007350E6" w:rsidP="00701FE8">
            <w:pPr>
              <w:pStyle w:val="NormalIndent"/>
              <w:ind w:left="0"/>
              <w:rPr>
                <w:rFonts w:ascii="Arial" w:hAnsi="Arial" w:cs="Arial"/>
                <w:sz w:val="18"/>
                <w:szCs w:val="18"/>
              </w:rPr>
            </w:pPr>
            <w:r w:rsidRPr="00E4013D">
              <w:rPr>
                <w:rFonts w:ascii="Arial" w:hAnsi="Arial" w:cs="Arial"/>
                <w:sz w:val="18"/>
                <w:szCs w:val="18"/>
              </w:rPr>
              <w:t>(</w:t>
            </w:r>
            <w:proofErr w:type="spellStart"/>
            <w:r w:rsidRPr="00E4013D">
              <w:rPr>
                <w:rFonts w:ascii="Arial" w:hAnsi="Arial" w:cs="Arial"/>
                <w:sz w:val="18"/>
                <w:szCs w:val="18"/>
              </w:rPr>
              <w:t>i</w:t>
            </w:r>
            <w:proofErr w:type="spellEnd"/>
            <w:r w:rsidRPr="00E4013D">
              <w:rPr>
                <w:rFonts w:ascii="Arial" w:hAnsi="Arial" w:cs="Arial"/>
                <w:sz w:val="18"/>
                <w:szCs w:val="18"/>
              </w:rPr>
              <w:t xml:space="preserve">) from the relevant Effective Date to the relevant Termination Date, both inclusive, to monitor the performance of the Reference Portfolio and each Reference Obligation (including after their removal from the Reference Portfolio as a result of a Credit Event), and to conduct audits on the Reference Portfolio and each Reference Obligation (including after their removal from the Reference Portfolio as a result of a Credit Event); and </w:t>
            </w:r>
          </w:p>
          <w:p w:rsidR="007350E6" w:rsidRPr="00E4013D" w:rsidRDefault="007350E6" w:rsidP="00701FE8">
            <w:pPr>
              <w:pStyle w:val="NormalIndent"/>
              <w:ind w:left="0"/>
              <w:rPr>
                <w:rFonts w:ascii="Arial" w:hAnsi="Arial" w:cs="Arial"/>
                <w:sz w:val="18"/>
                <w:szCs w:val="18"/>
              </w:rPr>
            </w:pPr>
            <w:r w:rsidRPr="00E4013D">
              <w:rPr>
                <w:rFonts w:ascii="Arial" w:hAnsi="Arial" w:cs="Arial"/>
                <w:sz w:val="18"/>
                <w:szCs w:val="18"/>
              </w:rPr>
              <w:t xml:space="preserve">(ii) upon the occurrence of any Credit Event with respect to any Reference Obligation, to conduct any special audits and investigations on such Reference Obligation for the purposes, inter alia, of determining or verifying the Cash Settlement Amount payable, or the likelihood and/or amount of recovery, in respect of such Reference Obligation. </w:t>
            </w:r>
          </w:p>
          <w:p w:rsidR="007350E6" w:rsidRPr="00E4013D" w:rsidRDefault="007350E6" w:rsidP="00701FE8">
            <w:pPr>
              <w:pStyle w:val="NormalIndent"/>
              <w:ind w:left="0"/>
              <w:rPr>
                <w:rFonts w:ascii="Arial" w:hAnsi="Arial" w:cs="Arial"/>
                <w:sz w:val="18"/>
                <w:szCs w:val="18"/>
              </w:rPr>
            </w:pPr>
            <w:r w:rsidRPr="00E4013D">
              <w:rPr>
                <w:rFonts w:ascii="Arial" w:hAnsi="Arial" w:cs="Arial"/>
                <w:sz w:val="18"/>
                <w:szCs w:val="18"/>
              </w:rPr>
              <w:t xml:space="preserve">The Seller shall have certain rights and remedies arising out of the results produced by any monitoring or audit exercise as set out in the Operations Manual.  </w:t>
            </w:r>
          </w:p>
          <w:p w:rsidR="007350E6" w:rsidRPr="00E4013D" w:rsidRDefault="007350E6" w:rsidP="00701FE8">
            <w:pPr>
              <w:pStyle w:val="BodyTextIndent"/>
              <w:ind w:left="0"/>
              <w:rPr>
                <w:rFonts w:ascii="Arial" w:hAnsi="Arial" w:cs="Arial"/>
                <w:sz w:val="18"/>
                <w:szCs w:val="18"/>
              </w:rPr>
            </w:pPr>
            <w:r w:rsidRPr="00E4013D">
              <w:rPr>
                <w:rFonts w:ascii="Arial" w:hAnsi="Arial" w:cs="Arial"/>
                <w:sz w:val="18"/>
                <w:szCs w:val="18"/>
              </w:rPr>
              <w:t xml:space="preserve">The Buyer shall provide the following information and documents to the Seller in respect of the Reference Obligations which are owned by the Buyer: </w:t>
            </w:r>
          </w:p>
          <w:p w:rsidR="007350E6" w:rsidRPr="00E4013D" w:rsidRDefault="007350E6" w:rsidP="007350E6">
            <w:pPr>
              <w:numPr>
                <w:ilvl w:val="0"/>
                <w:numId w:val="3"/>
              </w:numPr>
              <w:tabs>
                <w:tab w:val="clear" w:pos="720"/>
                <w:tab w:val="left" w:pos="62"/>
              </w:tabs>
              <w:autoSpaceDE w:val="0"/>
              <w:autoSpaceDN w:val="0"/>
              <w:adjustRightInd w:val="0"/>
              <w:ind w:left="463" w:hanging="450"/>
              <w:jc w:val="both"/>
              <w:rPr>
                <w:rFonts w:ascii="Arial" w:hAnsi="Arial" w:cs="Arial"/>
                <w:sz w:val="18"/>
                <w:szCs w:val="18"/>
              </w:rPr>
            </w:pPr>
            <w:r w:rsidRPr="00E4013D">
              <w:rPr>
                <w:rFonts w:ascii="Arial" w:hAnsi="Arial" w:cs="Arial"/>
                <w:sz w:val="18"/>
                <w:szCs w:val="18"/>
              </w:rPr>
              <w:t xml:space="preserve">all report(s), certificate(s) or information as may be reasonably required by the </w:t>
            </w:r>
            <w:proofErr w:type="spellStart"/>
            <w:r w:rsidRPr="00E4013D">
              <w:rPr>
                <w:rFonts w:ascii="Arial" w:hAnsi="Arial" w:cs="Arial"/>
                <w:sz w:val="18"/>
                <w:szCs w:val="18"/>
              </w:rPr>
              <w:t>Selle</w:t>
            </w:r>
            <w:proofErr w:type="spellEnd"/>
            <w:r w:rsidRPr="00E4013D">
              <w:rPr>
                <w:rFonts w:ascii="Arial" w:hAnsi="Arial" w:cs="Arial"/>
                <w:sz w:val="18"/>
                <w:szCs w:val="18"/>
              </w:rPr>
              <w:t xml:space="preserve"> from time to time relating to the Reference </w:t>
            </w:r>
          </w:p>
          <w:p w:rsidR="007350E6" w:rsidRPr="00E4013D" w:rsidRDefault="007350E6" w:rsidP="007350E6">
            <w:pPr>
              <w:numPr>
                <w:ilvl w:val="0"/>
                <w:numId w:val="3"/>
              </w:numPr>
              <w:tabs>
                <w:tab w:val="clear" w:pos="720"/>
                <w:tab w:val="left" w:pos="62"/>
              </w:tabs>
              <w:autoSpaceDE w:val="0"/>
              <w:autoSpaceDN w:val="0"/>
              <w:adjustRightInd w:val="0"/>
              <w:ind w:left="463" w:hanging="450"/>
              <w:jc w:val="both"/>
              <w:rPr>
                <w:rFonts w:ascii="Arial" w:hAnsi="Arial" w:cs="Arial"/>
                <w:sz w:val="18"/>
                <w:szCs w:val="18"/>
              </w:rPr>
            </w:pPr>
            <w:r w:rsidRPr="00E4013D">
              <w:rPr>
                <w:rFonts w:ascii="Arial" w:hAnsi="Arial" w:cs="Arial"/>
                <w:sz w:val="18"/>
                <w:szCs w:val="18"/>
              </w:rPr>
              <w:t xml:space="preserve">Portfolio or any Reference Obligation, Mortgage origination, purchasing and credit assessment framework, processes and servicing standards; </w:t>
            </w:r>
          </w:p>
          <w:p w:rsidR="007350E6" w:rsidRPr="00E4013D" w:rsidRDefault="007350E6" w:rsidP="00701FE8">
            <w:pPr>
              <w:tabs>
                <w:tab w:val="left" w:pos="62"/>
              </w:tabs>
              <w:ind w:left="360"/>
              <w:rPr>
                <w:rFonts w:ascii="Arial" w:hAnsi="Arial" w:cs="Arial"/>
                <w:sz w:val="18"/>
                <w:szCs w:val="18"/>
              </w:rPr>
            </w:pPr>
          </w:p>
          <w:p w:rsidR="007350E6" w:rsidRPr="00E4013D" w:rsidRDefault="007350E6" w:rsidP="007350E6">
            <w:pPr>
              <w:numPr>
                <w:ilvl w:val="0"/>
                <w:numId w:val="3"/>
              </w:numPr>
              <w:tabs>
                <w:tab w:val="clear" w:pos="720"/>
                <w:tab w:val="left" w:pos="62"/>
              </w:tabs>
              <w:autoSpaceDE w:val="0"/>
              <w:autoSpaceDN w:val="0"/>
              <w:adjustRightInd w:val="0"/>
              <w:ind w:left="463" w:hanging="450"/>
              <w:jc w:val="both"/>
              <w:rPr>
                <w:rFonts w:ascii="Arial" w:hAnsi="Arial" w:cs="Arial"/>
                <w:sz w:val="18"/>
                <w:szCs w:val="18"/>
              </w:rPr>
            </w:pPr>
            <w:r w:rsidRPr="00E4013D">
              <w:rPr>
                <w:rFonts w:ascii="Arial" w:hAnsi="Arial" w:cs="Arial"/>
                <w:sz w:val="18"/>
                <w:szCs w:val="18"/>
              </w:rPr>
              <w:t>all information as may be reasonably required by the Seller during any on-site or off-site due diligence review by the Seller</w:t>
            </w:r>
            <w:r w:rsidRPr="00E4013D">
              <w:rPr>
                <w:rFonts w:ascii="Arial" w:hAnsi="Arial" w:cs="Arial"/>
                <w:b/>
                <w:bCs/>
                <w:sz w:val="18"/>
                <w:szCs w:val="18"/>
                <w:lang w:val="en-MY"/>
              </w:rPr>
              <w:t xml:space="preserve"> </w:t>
            </w:r>
            <w:r w:rsidRPr="00E4013D">
              <w:rPr>
                <w:rFonts w:ascii="Arial" w:hAnsi="Arial" w:cs="Arial"/>
                <w:bCs/>
                <w:sz w:val="18"/>
                <w:szCs w:val="18"/>
                <w:lang w:val="en-MY"/>
              </w:rPr>
              <w:t>relating to the Reference Portfolio</w:t>
            </w:r>
            <w:r w:rsidRPr="00E4013D">
              <w:rPr>
                <w:rFonts w:ascii="Arial" w:hAnsi="Arial" w:cs="Arial"/>
                <w:sz w:val="18"/>
                <w:szCs w:val="18"/>
              </w:rPr>
              <w:t>; and</w:t>
            </w:r>
          </w:p>
          <w:p w:rsidR="007350E6" w:rsidRPr="00E4013D" w:rsidRDefault="007350E6" w:rsidP="00701FE8">
            <w:pPr>
              <w:tabs>
                <w:tab w:val="left" w:pos="62"/>
              </w:tabs>
              <w:ind w:left="360"/>
              <w:rPr>
                <w:rFonts w:ascii="Arial" w:hAnsi="Arial" w:cs="Arial"/>
                <w:sz w:val="18"/>
                <w:szCs w:val="18"/>
              </w:rPr>
            </w:pPr>
          </w:p>
          <w:p w:rsidR="007350E6" w:rsidRPr="00E4013D" w:rsidRDefault="007350E6" w:rsidP="007350E6">
            <w:pPr>
              <w:numPr>
                <w:ilvl w:val="0"/>
                <w:numId w:val="3"/>
              </w:numPr>
              <w:tabs>
                <w:tab w:val="clear" w:pos="720"/>
                <w:tab w:val="left" w:pos="62"/>
              </w:tabs>
              <w:autoSpaceDE w:val="0"/>
              <w:autoSpaceDN w:val="0"/>
              <w:adjustRightInd w:val="0"/>
              <w:ind w:left="463" w:hanging="450"/>
              <w:jc w:val="both"/>
              <w:rPr>
                <w:rFonts w:ascii="Arial" w:hAnsi="Arial" w:cs="Arial"/>
                <w:sz w:val="18"/>
                <w:szCs w:val="18"/>
              </w:rPr>
            </w:pPr>
            <w:r w:rsidRPr="00E4013D">
              <w:rPr>
                <w:rFonts w:ascii="Arial" w:hAnsi="Arial" w:cs="Arial"/>
                <w:sz w:val="18"/>
                <w:szCs w:val="18"/>
              </w:rPr>
              <w:t xml:space="preserve">at the reasonable request of the Seller any additional information and/or documents relating to the assets, legal </w:t>
            </w:r>
            <w:r w:rsidRPr="00E4013D">
              <w:rPr>
                <w:rFonts w:ascii="Arial" w:hAnsi="Arial" w:cs="Arial"/>
                <w:sz w:val="18"/>
                <w:szCs w:val="18"/>
              </w:rPr>
              <w:lastRenderedPageBreak/>
              <w:t xml:space="preserve">documents or otherwise relating to the Reference Portfolio, the Transaction or any Reference Obligation from time to time. </w:t>
            </w:r>
          </w:p>
          <w:p w:rsidR="007350E6" w:rsidRPr="00E4013D" w:rsidRDefault="007350E6" w:rsidP="00701FE8">
            <w:pPr>
              <w:tabs>
                <w:tab w:val="left" w:pos="62"/>
              </w:tabs>
              <w:ind w:left="360"/>
              <w:rPr>
                <w:rFonts w:ascii="Arial" w:hAnsi="Arial" w:cs="Arial"/>
                <w:sz w:val="18"/>
                <w:szCs w:val="18"/>
              </w:rPr>
            </w:pPr>
          </w:p>
        </w:tc>
      </w:tr>
      <w:tr w:rsidR="007350E6" w:rsidRPr="00E4013D" w:rsidTr="002C7480">
        <w:trPr>
          <w:trHeight w:val="1922"/>
        </w:trPr>
        <w:tc>
          <w:tcPr>
            <w:tcW w:w="3100" w:type="dxa"/>
            <w:shd w:val="clear" w:color="auto" w:fill="auto"/>
          </w:tcPr>
          <w:p w:rsidR="007350E6" w:rsidRPr="00E4013D" w:rsidRDefault="007350E6" w:rsidP="00701FE8">
            <w:pPr>
              <w:pStyle w:val="NormalIndent"/>
              <w:ind w:left="0"/>
              <w:rPr>
                <w:rFonts w:ascii="Arial" w:hAnsi="Arial" w:cs="Arial"/>
                <w:sz w:val="18"/>
                <w:szCs w:val="18"/>
              </w:rPr>
            </w:pPr>
            <w:r w:rsidRPr="00E4013D">
              <w:rPr>
                <w:rFonts w:ascii="Arial" w:hAnsi="Arial" w:cs="Arial"/>
                <w:sz w:val="18"/>
                <w:szCs w:val="18"/>
              </w:rPr>
              <w:lastRenderedPageBreak/>
              <w:t>Documentary Tax</w:t>
            </w:r>
          </w:p>
        </w:tc>
        <w:tc>
          <w:tcPr>
            <w:tcW w:w="5547" w:type="dxa"/>
            <w:shd w:val="clear" w:color="auto" w:fill="auto"/>
          </w:tcPr>
          <w:p w:rsidR="007350E6" w:rsidRPr="00E4013D" w:rsidRDefault="007350E6" w:rsidP="00701FE8">
            <w:pPr>
              <w:pStyle w:val="NormalIndent"/>
              <w:ind w:left="0"/>
              <w:rPr>
                <w:rFonts w:ascii="Arial" w:hAnsi="Arial" w:cs="Arial"/>
                <w:sz w:val="18"/>
                <w:szCs w:val="18"/>
              </w:rPr>
            </w:pPr>
            <w:r w:rsidRPr="00E4013D">
              <w:rPr>
                <w:rFonts w:ascii="Arial" w:hAnsi="Arial" w:cs="Arial"/>
                <w:sz w:val="18"/>
                <w:szCs w:val="18"/>
              </w:rPr>
              <w:t xml:space="preserve">The Buyer shall pay all and any stamp, registration and other similar documentary taxes or duties including any profits and penalties thereon or in connection therewith which may be payable in connection with the execution, delivery, performance and enforcement of the Agreement and this Confirmation.  </w:t>
            </w:r>
          </w:p>
        </w:tc>
      </w:tr>
    </w:tbl>
    <w:p w:rsidR="007350E6" w:rsidRPr="00E4013D" w:rsidRDefault="007350E6" w:rsidP="007350E6">
      <w:pPr>
        <w:pStyle w:val="AgreementL1"/>
        <w:numPr>
          <w:ilvl w:val="0"/>
          <w:numId w:val="0"/>
        </w:numPr>
        <w:spacing w:after="0"/>
        <w:rPr>
          <w:rFonts w:ascii="Arial" w:hAnsi="Arial" w:cs="Arial"/>
          <w:sz w:val="18"/>
          <w:szCs w:val="18"/>
        </w:rPr>
      </w:pPr>
    </w:p>
    <w:p w:rsidR="007350E6" w:rsidRPr="00E4013D" w:rsidRDefault="007350E6" w:rsidP="007350E6">
      <w:r w:rsidRPr="00E4013D">
        <w:t>6.</w:t>
      </w:r>
      <w:r w:rsidRPr="00E4013D">
        <w:rPr>
          <w:b/>
        </w:rPr>
        <w:tab/>
      </w:r>
      <w:r w:rsidRPr="00E4013D">
        <w:t>Notice and Account Details:</w:t>
      </w:r>
    </w:p>
    <w:p w:rsidR="007350E6" w:rsidRPr="00E4013D" w:rsidRDefault="007350E6" w:rsidP="007350E6">
      <w:pPr>
        <w:pStyle w:val="NormalIndent"/>
        <w:rPr>
          <w:rFonts w:ascii="Arial" w:hAnsi="Arial" w:cs="Arial"/>
          <w:sz w:val="18"/>
          <w:szCs w:val="18"/>
        </w:rPr>
      </w:pPr>
    </w:p>
    <w:tbl>
      <w:tblPr>
        <w:tblW w:w="882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55"/>
        <w:gridCol w:w="2453"/>
        <w:gridCol w:w="3312"/>
      </w:tblGrid>
      <w:tr w:rsidR="007350E6" w:rsidRPr="00E4013D" w:rsidTr="002C7480">
        <w:tc>
          <w:tcPr>
            <w:tcW w:w="3055" w:type="dxa"/>
          </w:tcPr>
          <w:p w:rsidR="007350E6" w:rsidRPr="00E4013D" w:rsidRDefault="007350E6" w:rsidP="00701FE8">
            <w:pPr>
              <w:rPr>
                <w:rFonts w:ascii="Arial" w:hAnsi="Arial" w:cs="Arial"/>
                <w:sz w:val="18"/>
                <w:szCs w:val="18"/>
              </w:rPr>
            </w:pPr>
            <w:r w:rsidRPr="00E4013D">
              <w:rPr>
                <w:rFonts w:ascii="Arial" w:hAnsi="Arial" w:cs="Arial"/>
                <w:sz w:val="18"/>
                <w:szCs w:val="18"/>
              </w:rPr>
              <w:t>Telephone, Telex and/or</w:t>
            </w:r>
            <w:r w:rsidRPr="00E4013D">
              <w:rPr>
                <w:rFonts w:ascii="Arial" w:hAnsi="Arial" w:cs="Arial"/>
                <w:sz w:val="18"/>
                <w:szCs w:val="18"/>
              </w:rPr>
              <w:br/>
              <w:t>Facsimile Numbers and</w:t>
            </w:r>
            <w:r w:rsidRPr="00E4013D">
              <w:rPr>
                <w:rFonts w:ascii="Arial" w:hAnsi="Arial" w:cs="Arial"/>
                <w:sz w:val="18"/>
                <w:szCs w:val="18"/>
              </w:rPr>
              <w:br/>
              <w:t>Contact Details for Notices:</w:t>
            </w:r>
          </w:p>
          <w:p w:rsidR="007350E6" w:rsidRPr="00E4013D" w:rsidRDefault="007350E6" w:rsidP="00701FE8">
            <w:pPr>
              <w:rPr>
                <w:rFonts w:ascii="Arial" w:hAnsi="Arial" w:cs="Arial"/>
                <w:sz w:val="18"/>
                <w:szCs w:val="18"/>
              </w:rPr>
            </w:pPr>
          </w:p>
        </w:tc>
        <w:tc>
          <w:tcPr>
            <w:tcW w:w="5765" w:type="dxa"/>
            <w:gridSpan w:val="2"/>
          </w:tcPr>
          <w:p w:rsidR="007350E6" w:rsidRPr="00E4013D" w:rsidRDefault="007350E6" w:rsidP="00701FE8">
            <w:pPr>
              <w:rPr>
                <w:rFonts w:ascii="Arial" w:hAnsi="Arial" w:cs="Arial"/>
                <w:sz w:val="18"/>
                <w:szCs w:val="18"/>
              </w:rPr>
            </w:pPr>
          </w:p>
        </w:tc>
      </w:tr>
      <w:tr w:rsidR="007350E6" w:rsidRPr="00E4013D" w:rsidTr="002C7480">
        <w:tc>
          <w:tcPr>
            <w:tcW w:w="3055" w:type="dxa"/>
          </w:tcPr>
          <w:p w:rsidR="007350E6" w:rsidRPr="00E4013D" w:rsidRDefault="007350E6" w:rsidP="00701FE8">
            <w:pPr>
              <w:rPr>
                <w:rFonts w:ascii="Arial" w:hAnsi="Arial" w:cs="Arial"/>
                <w:sz w:val="18"/>
                <w:szCs w:val="18"/>
              </w:rPr>
            </w:pPr>
          </w:p>
        </w:tc>
        <w:tc>
          <w:tcPr>
            <w:tcW w:w="2453" w:type="dxa"/>
          </w:tcPr>
          <w:p w:rsidR="007350E6" w:rsidRPr="00E4013D" w:rsidRDefault="007350E6" w:rsidP="00701FE8">
            <w:pPr>
              <w:ind w:left="1440" w:hanging="1440"/>
              <w:rPr>
                <w:rFonts w:ascii="Arial" w:hAnsi="Arial" w:cs="Arial"/>
                <w:sz w:val="18"/>
                <w:szCs w:val="18"/>
              </w:rPr>
            </w:pPr>
            <w:r w:rsidRPr="00E4013D">
              <w:rPr>
                <w:rFonts w:ascii="Arial" w:hAnsi="Arial" w:cs="Arial"/>
                <w:sz w:val="18"/>
                <w:szCs w:val="18"/>
              </w:rPr>
              <w:t>Buyer:</w:t>
            </w:r>
          </w:p>
        </w:tc>
        <w:tc>
          <w:tcPr>
            <w:tcW w:w="3312" w:type="dxa"/>
          </w:tcPr>
          <w:p w:rsidR="007350E6" w:rsidRPr="00E4013D" w:rsidRDefault="007350E6" w:rsidP="00701FE8">
            <w:pPr>
              <w:rPr>
                <w:rFonts w:ascii="Arial" w:hAnsi="Arial" w:cs="Arial"/>
                <w:sz w:val="18"/>
                <w:szCs w:val="18"/>
              </w:rPr>
            </w:pPr>
            <w:r w:rsidRPr="00E4013D">
              <w:rPr>
                <w:rFonts w:ascii="Arial" w:hAnsi="Arial" w:cs="Arial"/>
                <w:sz w:val="18"/>
                <w:szCs w:val="18"/>
              </w:rPr>
              <w:t>CIMB Bank Berhad</w:t>
            </w:r>
          </w:p>
          <w:p w:rsidR="007350E6" w:rsidRPr="00E4013D" w:rsidRDefault="007350E6" w:rsidP="00701FE8">
            <w:pPr>
              <w:rPr>
                <w:rFonts w:ascii="Arial" w:hAnsi="Arial" w:cs="Arial"/>
                <w:sz w:val="18"/>
                <w:szCs w:val="18"/>
              </w:rPr>
            </w:pPr>
            <w:r w:rsidRPr="00E4013D">
              <w:rPr>
                <w:rFonts w:ascii="Arial" w:hAnsi="Arial" w:cs="Arial"/>
                <w:sz w:val="18"/>
                <w:szCs w:val="18"/>
              </w:rPr>
              <w:t xml:space="preserve">Tel: 03-2084 8888 </w:t>
            </w:r>
          </w:p>
          <w:p w:rsidR="007350E6" w:rsidRPr="00E4013D" w:rsidRDefault="007350E6" w:rsidP="00701FE8">
            <w:pPr>
              <w:rPr>
                <w:rFonts w:ascii="Arial" w:hAnsi="Arial" w:cs="Arial"/>
                <w:sz w:val="18"/>
                <w:szCs w:val="18"/>
              </w:rPr>
            </w:pPr>
            <w:r w:rsidRPr="00E4013D">
              <w:rPr>
                <w:rFonts w:ascii="Arial" w:hAnsi="Arial" w:cs="Arial"/>
                <w:sz w:val="18"/>
                <w:szCs w:val="18"/>
              </w:rPr>
              <w:t>Fax: 03-2093 4978 /</w:t>
            </w:r>
          </w:p>
          <w:p w:rsidR="007350E6" w:rsidRPr="00E4013D" w:rsidRDefault="007350E6" w:rsidP="00701FE8">
            <w:pPr>
              <w:rPr>
                <w:rFonts w:ascii="Arial" w:hAnsi="Arial" w:cs="Arial"/>
                <w:sz w:val="18"/>
                <w:szCs w:val="18"/>
              </w:rPr>
            </w:pPr>
            <w:r w:rsidRPr="00E4013D">
              <w:rPr>
                <w:rFonts w:ascii="Arial" w:hAnsi="Arial" w:cs="Arial"/>
                <w:sz w:val="18"/>
                <w:szCs w:val="18"/>
              </w:rPr>
              <w:t xml:space="preserve">        03-2094 3566</w:t>
            </w:r>
          </w:p>
        </w:tc>
      </w:tr>
      <w:tr w:rsidR="007350E6" w:rsidRPr="00E4013D" w:rsidTr="002C7480">
        <w:tc>
          <w:tcPr>
            <w:tcW w:w="3055" w:type="dxa"/>
          </w:tcPr>
          <w:p w:rsidR="007350E6" w:rsidRPr="00E4013D" w:rsidRDefault="007350E6" w:rsidP="00701FE8">
            <w:pPr>
              <w:rPr>
                <w:rFonts w:ascii="Arial" w:hAnsi="Arial" w:cs="Arial"/>
                <w:sz w:val="18"/>
                <w:szCs w:val="18"/>
              </w:rPr>
            </w:pPr>
          </w:p>
        </w:tc>
        <w:tc>
          <w:tcPr>
            <w:tcW w:w="2453" w:type="dxa"/>
          </w:tcPr>
          <w:p w:rsidR="007350E6" w:rsidRPr="00E4013D" w:rsidRDefault="007350E6" w:rsidP="00701FE8">
            <w:pPr>
              <w:ind w:left="1440" w:hanging="1440"/>
              <w:rPr>
                <w:rFonts w:ascii="Arial" w:hAnsi="Arial" w:cs="Arial"/>
                <w:sz w:val="18"/>
                <w:szCs w:val="18"/>
              </w:rPr>
            </w:pPr>
            <w:r w:rsidRPr="00E4013D">
              <w:rPr>
                <w:rFonts w:ascii="Arial" w:hAnsi="Arial" w:cs="Arial"/>
                <w:sz w:val="18"/>
                <w:szCs w:val="18"/>
              </w:rPr>
              <w:t>Seller:</w:t>
            </w:r>
          </w:p>
        </w:tc>
        <w:tc>
          <w:tcPr>
            <w:tcW w:w="3312" w:type="dxa"/>
          </w:tcPr>
          <w:p w:rsidR="007350E6" w:rsidRPr="00E4013D" w:rsidRDefault="007350E6" w:rsidP="00701FE8">
            <w:pPr>
              <w:rPr>
                <w:rFonts w:ascii="Arial" w:hAnsi="Arial" w:cs="Arial"/>
                <w:sz w:val="18"/>
                <w:szCs w:val="18"/>
              </w:rPr>
            </w:pPr>
            <w:r w:rsidRPr="00E4013D">
              <w:rPr>
                <w:rFonts w:ascii="Arial" w:hAnsi="Arial" w:cs="Arial"/>
                <w:sz w:val="18"/>
                <w:szCs w:val="18"/>
              </w:rPr>
              <w:t>Cagamas SRP Berhad</w:t>
            </w:r>
          </w:p>
          <w:p w:rsidR="007350E6" w:rsidRPr="00E4013D" w:rsidRDefault="007350E6" w:rsidP="00701FE8">
            <w:pPr>
              <w:rPr>
                <w:rFonts w:ascii="Arial" w:hAnsi="Arial" w:cs="Arial"/>
                <w:sz w:val="18"/>
                <w:szCs w:val="18"/>
              </w:rPr>
            </w:pPr>
            <w:r w:rsidRPr="00E4013D">
              <w:rPr>
                <w:rFonts w:ascii="Arial" w:hAnsi="Arial" w:cs="Arial"/>
                <w:sz w:val="18"/>
                <w:szCs w:val="18"/>
              </w:rPr>
              <w:t>Tel: 03-2262 1800</w:t>
            </w:r>
          </w:p>
          <w:p w:rsidR="007350E6" w:rsidRPr="00E4013D" w:rsidRDefault="007350E6" w:rsidP="00701FE8">
            <w:pPr>
              <w:rPr>
                <w:rFonts w:ascii="Arial" w:hAnsi="Arial" w:cs="Arial"/>
                <w:sz w:val="18"/>
                <w:szCs w:val="18"/>
              </w:rPr>
            </w:pPr>
            <w:r w:rsidRPr="00E4013D">
              <w:rPr>
                <w:rFonts w:ascii="Arial" w:hAnsi="Arial" w:cs="Arial"/>
                <w:sz w:val="18"/>
                <w:szCs w:val="18"/>
              </w:rPr>
              <w:t>Fax: 03-2282 9125</w:t>
            </w:r>
          </w:p>
        </w:tc>
      </w:tr>
      <w:tr w:rsidR="007350E6" w:rsidRPr="00E4013D" w:rsidTr="002C7480">
        <w:tc>
          <w:tcPr>
            <w:tcW w:w="3055" w:type="dxa"/>
          </w:tcPr>
          <w:p w:rsidR="007350E6" w:rsidRPr="00E4013D" w:rsidRDefault="007350E6" w:rsidP="00701FE8">
            <w:pPr>
              <w:rPr>
                <w:rFonts w:ascii="Arial" w:hAnsi="Arial" w:cs="Arial"/>
                <w:sz w:val="18"/>
                <w:szCs w:val="18"/>
              </w:rPr>
            </w:pPr>
            <w:r w:rsidRPr="00E4013D">
              <w:rPr>
                <w:rFonts w:ascii="Arial" w:hAnsi="Arial" w:cs="Arial"/>
                <w:sz w:val="18"/>
                <w:szCs w:val="18"/>
              </w:rPr>
              <w:t>Account Details:</w:t>
            </w:r>
          </w:p>
          <w:p w:rsidR="007350E6" w:rsidRPr="00E4013D" w:rsidRDefault="007350E6" w:rsidP="00701FE8">
            <w:pPr>
              <w:rPr>
                <w:rFonts w:ascii="Arial" w:hAnsi="Arial" w:cs="Arial"/>
                <w:sz w:val="18"/>
                <w:szCs w:val="18"/>
              </w:rPr>
            </w:pPr>
          </w:p>
        </w:tc>
        <w:tc>
          <w:tcPr>
            <w:tcW w:w="5765" w:type="dxa"/>
            <w:gridSpan w:val="2"/>
          </w:tcPr>
          <w:p w:rsidR="007350E6" w:rsidRPr="00E4013D" w:rsidRDefault="007350E6" w:rsidP="00701FE8">
            <w:pPr>
              <w:ind w:left="1332" w:hanging="1332"/>
              <w:rPr>
                <w:rFonts w:ascii="Arial" w:hAnsi="Arial" w:cs="Arial"/>
                <w:sz w:val="18"/>
                <w:szCs w:val="18"/>
              </w:rPr>
            </w:pPr>
          </w:p>
        </w:tc>
      </w:tr>
      <w:tr w:rsidR="007350E6" w:rsidRPr="00E4013D" w:rsidTr="002C7480">
        <w:tc>
          <w:tcPr>
            <w:tcW w:w="3055" w:type="dxa"/>
          </w:tcPr>
          <w:p w:rsidR="007350E6" w:rsidRPr="00E4013D" w:rsidRDefault="007350E6" w:rsidP="00701FE8">
            <w:pPr>
              <w:rPr>
                <w:rFonts w:ascii="Arial" w:hAnsi="Arial" w:cs="Arial"/>
                <w:sz w:val="18"/>
                <w:szCs w:val="18"/>
              </w:rPr>
            </w:pPr>
            <w:r w:rsidRPr="00E4013D">
              <w:rPr>
                <w:rFonts w:ascii="Arial" w:hAnsi="Arial" w:cs="Arial"/>
                <w:sz w:val="18"/>
                <w:szCs w:val="18"/>
              </w:rPr>
              <w:t>Account Details of Buyer:</w:t>
            </w:r>
          </w:p>
          <w:p w:rsidR="007350E6" w:rsidRPr="00E4013D" w:rsidRDefault="007350E6" w:rsidP="00701FE8">
            <w:pPr>
              <w:rPr>
                <w:rFonts w:ascii="Arial" w:hAnsi="Arial" w:cs="Arial"/>
                <w:sz w:val="18"/>
                <w:szCs w:val="18"/>
              </w:rPr>
            </w:pPr>
          </w:p>
        </w:tc>
        <w:tc>
          <w:tcPr>
            <w:tcW w:w="5765" w:type="dxa"/>
            <w:gridSpan w:val="2"/>
          </w:tcPr>
          <w:p w:rsidR="007350E6" w:rsidRPr="00E4013D" w:rsidRDefault="007350E6" w:rsidP="00701FE8">
            <w:pPr>
              <w:rPr>
                <w:rFonts w:ascii="Arial" w:hAnsi="Arial" w:cs="Arial"/>
                <w:sz w:val="18"/>
                <w:szCs w:val="18"/>
              </w:rPr>
            </w:pPr>
            <w:r w:rsidRPr="00E4013D">
              <w:rPr>
                <w:rFonts w:ascii="Arial" w:hAnsi="Arial" w:cs="Arial"/>
                <w:sz w:val="18"/>
                <w:szCs w:val="18"/>
              </w:rPr>
              <w:t>1554010424</w:t>
            </w:r>
          </w:p>
        </w:tc>
      </w:tr>
      <w:tr w:rsidR="007350E6" w:rsidRPr="00E4013D" w:rsidTr="002C7480">
        <w:trPr>
          <w:trHeight w:val="270"/>
        </w:trPr>
        <w:tc>
          <w:tcPr>
            <w:tcW w:w="3055" w:type="dxa"/>
          </w:tcPr>
          <w:p w:rsidR="007350E6" w:rsidRPr="00E4013D" w:rsidRDefault="007350E6" w:rsidP="00701FE8">
            <w:pPr>
              <w:rPr>
                <w:rFonts w:ascii="Arial" w:hAnsi="Arial" w:cs="Arial"/>
                <w:sz w:val="18"/>
                <w:szCs w:val="18"/>
              </w:rPr>
            </w:pPr>
            <w:r w:rsidRPr="00E4013D">
              <w:rPr>
                <w:rFonts w:ascii="Arial" w:hAnsi="Arial" w:cs="Arial"/>
                <w:sz w:val="18"/>
                <w:szCs w:val="18"/>
              </w:rPr>
              <w:t>Account Details of Seller:</w:t>
            </w:r>
          </w:p>
          <w:p w:rsidR="007350E6" w:rsidRPr="00E4013D" w:rsidRDefault="007350E6" w:rsidP="00701FE8">
            <w:pPr>
              <w:rPr>
                <w:rFonts w:ascii="Arial" w:hAnsi="Arial" w:cs="Arial"/>
                <w:sz w:val="18"/>
                <w:szCs w:val="18"/>
              </w:rPr>
            </w:pPr>
          </w:p>
        </w:tc>
        <w:tc>
          <w:tcPr>
            <w:tcW w:w="5765" w:type="dxa"/>
            <w:gridSpan w:val="2"/>
          </w:tcPr>
          <w:p w:rsidR="007350E6" w:rsidRPr="00E4013D" w:rsidRDefault="007350E6" w:rsidP="00701FE8">
            <w:pPr>
              <w:rPr>
                <w:rFonts w:ascii="Arial" w:hAnsi="Arial" w:cs="Arial"/>
                <w:sz w:val="18"/>
                <w:szCs w:val="18"/>
              </w:rPr>
            </w:pPr>
            <w:r w:rsidRPr="00E4013D">
              <w:rPr>
                <w:rFonts w:ascii="Arial" w:hAnsi="Arial" w:cs="Arial"/>
                <w:sz w:val="18"/>
                <w:szCs w:val="18"/>
              </w:rPr>
              <w:t xml:space="preserve">514011013512 </w:t>
            </w:r>
          </w:p>
        </w:tc>
      </w:tr>
    </w:tbl>
    <w:p w:rsidR="007350E6" w:rsidRPr="00E4013D" w:rsidRDefault="007350E6" w:rsidP="007350E6">
      <w:pPr>
        <w:pStyle w:val="AgreementL1"/>
        <w:numPr>
          <w:ilvl w:val="0"/>
          <w:numId w:val="0"/>
        </w:numPr>
        <w:spacing w:after="0"/>
        <w:rPr>
          <w:rFonts w:ascii="Arial" w:hAnsi="Arial" w:cs="Arial"/>
          <w:sz w:val="18"/>
          <w:szCs w:val="18"/>
        </w:rPr>
      </w:pPr>
      <w:bookmarkStart w:id="16" w:name="_DV_M18"/>
      <w:bookmarkEnd w:id="16"/>
    </w:p>
    <w:p w:rsidR="007350E6" w:rsidRPr="00E4013D" w:rsidRDefault="007350E6" w:rsidP="007350E6"/>
    <w:p w:rsidR="007350E6" w:rsidRPr="00E4013D" w:rsidRDefault="007350E6" w:rsidP="007350E6"/>
    <w:p w:rsidR="007350E6" w:rsidRPr="00E4013D" w:rsidRDefault="007350E6" w:rsidP="007350E6">
      <w:r w:rsidRPr="00E4013D">
        <w:t>7.</w:t>
      </w:r>
      <w:r w:rsidRPr="00E4013D">
        <w:tab/>
        <w:t>Offices:</w:t>
      </w:r>
    </w:p>
    <w:p w:rsidR="007350E6" w:rsidRPr="00E4013D" w:rsidRDefault="007350E6" w:rsidP="007350E6">
      <w:pPr>
        <w:pStyle w:val="AgreementL1"/>
        <w:numPr>
          <w:ilvl w:val="0"/>
          <w:numId w:val="0"/>
        </w:numPr>
        <w:spacing w:after="0"/>
        <w:rPr>
          <w:rFonts w:ascii="Arial" w:hAnsi="Arial" w:cs="Arial"/>
          <w:sz w:val="18"/>
          <w:szCs w:val="18"/>
        </w:rPr>
      </w:pPr>
    </w:p>
    <w:tbl>
      <w:tblPr>
        <w:tblW w:w="665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55"/>
        <w:gridCol w:w="3600"/>
      </w:tblGrid>
      <w:tr w:rsidR="001D28BF" w:rsidRPr="00E4013D" w:rsidTr="002C7480">
        <w:trPr>
          <w:trHeight w:val="934"/>
        </w:trPr>
        <w:tc>
          <w:tcPr>
            <w:tcW w:w="3055" w:type="dxa"/>
          </w:tcPr>
          <w:p w:rsidR="001D28BF" w:rsidRPr="00E4013D" w:rsidRDefault="001D28BF" w:rsidP="00701FE8">
            <w:pPr>
              <w:ind w:left="1440" w:hanging="1440"/>
              <w:rPr>
                <w:rFonts w:ascii="Arial" w:hAnsi="Arial" w:cs="Arial"/>
                <w:sz w:val="18"/>
                <w:szCs w:val="18"/>
              </w:rPr>
            </w:pPr>
            <w:r w:rsidRPr="00E4013D">
              <w:rPr>
                <w:rFonts w:ascii="Arial" w:hAnsi="Arial" w:cs="Arial"/>
                <w:sz w:val="18"/>
                <w:szCs w:val="18"/>
              </w:rPr>
              <w:t>Buyer:</w:t>
            </w:r>
          </w:p>
          <w:p w:rsidR="001D28BF" w:rsidRPr="00E4013D" w:rsidRDefault="001D28BF" w:rsidP="00701FE8">
            <w:pPr>
              <w:ind w:left="1440" w:hanging="1440"/>
              <w:rPr>
                <w:rFonts w:ascii="Arial" w:hAnsi="Arial" w:cs="Arial"/>
                <w:sz w:val="18"/>
                <w:szCs w:val="18"/>
              </w:rPr>
            </w:pPr>
          </w:p>
        </w:tc>
        <w:tc>
          <w:tcPr>
            <w:tcW w:w="3600" w:type="dxa"/>
          </w:tcPr>
          <w:p w:rsidR="001D28BF" w:rsidRPr="00E4013D" w:rsidRDefault="001D28BF" w:rsidP="00701FE8">
            <w:pPr>
              <w:rPr>
                <w:rFonts w:ascii="Arial" w:hAnsi="Arial" w:cs="Arial"/>
                <w:sz w:val="18"/>
                <w:szCs w:val="18"/>
              </w:rPr>
            </w:pPr>
            <w:r w:rsidRPr="00E4013D">
              <w:rPr>
                <w:rFonts w:ascii="Arial" w:hAnsi="Arial" w:cs="Arial"/>
                <w:sz w:val="18"/>
                <w:szCs w:val="18"/>
              </w:rPr>
              <w:t>CIMB Bank Berhad</w:t>
            </w:r>
          </w:p>
          <w:p w:rsidR="001D28BF" w:rsidRPr="00E4013D" w:rsidRDefault="001D28BF" w:rsidP="00701FE8">
            <w:pPr>
              <w:rPr>
                <w:rFonts w:ascii="Arial" w:hAnsi="Arial" w:cs="Arial"/>
                <w:sz w:val="18"/>
                <w:szCs w:val="18"/>
              </w:rPr>
            </w:pPr>
            <w:r w:rsidRPr="00E4013D">
              <w:rPr>
                <w:rFonts w:ascii="Arial" w:hAnsi="Arial" w:cs="Arial"/>
                <w:sz w:val="18"/>
                <w:szCs w:val="18"/>
              </w:rPr>
              <w:t>10</w:t>
            </w:r>
            <w:r w:rsidRPr="00E4013D">
              <w:rPr>
                <w:rFonts w:ascii="Arial" w:hAnsi="Arial" w:cs="Arial"/>
                <w:sz w:val="18"/>
                <w:szCs w:val="18"/>
                <w:vertAlign w:val="superscript"/>
              </w:rPr>
              <w:t>th</w:t>
            </w:r>
            <w:r w:rsidRPr="00E4013D">
              <w:rPr>
                <w:rFonts w:ascii="Arial" w:hAnsi="Arial" w:cs="Arial"/>
                <w:sz w:val="18"/>
                <w:szCs w:val="18"/>
              </w:rPr>
              <w:t xml:space="preserve"> Floor, </w:t>
            </w:r>
            <w:proofErr w:type="spellStart"/>
            <w:r w:rsidRPr="00E4013D">
              <w:rPr>
                <w:rFonts w:ascii="Arial" w:hAnsi="Arial" w:cs="Arial"/>
                <w:sz w:val="18"/>
                <w:szCs w:val="18"/>
              </w:rPr>
              <w:t>Bangunan</w:t>
            </w:r>
            <w:proofErr w:type="spellEnd"/>
            <w:r w:rsidRPr="00E4013D">
              <w:rPr>
                <w:rFonts w:ascii="Arial" w:hAnsi="Arial" w:cs="Arial"/>
                <w:sz w:val="18"/>
                <w:szCs w:val="18"/>
              </w:rPr>
              <w:t xml:space="preserve"> CIMB,</w:t>
            </w:r>
          </w:p>
          <w:p w:rsidR="001D28BF" w:rsidRPr="00E4013D" w:rsidRDefault="001D28BF" w:rsidP="00701FE8">
            <w:pPr>
              <w:rPr>
                <w:rFonts w:ascii="Arial" w:hAnsi="Arial" w:cs="Arial"/>
                <w:sz w:val="18"/>
                <w:szCs w:val="18"/>
              </w:rPr>
            </w:pPr>
            <w:proofErr w:type="spellStart"/>
            <w:r w:rsidRPr="00E4013D">
              <w:rPr>
                <w:rFonts w:ascii="Arial" w:hAnsi="Arial" w:cs="Arial"/>
                <w:sz w:val="18"/>
                <w:szCs w:val="18"/>
              </w:rPr>
              <w:t>Jalan</w:t>
            </w:r>
            <w:proofErr w:type="spellEnd"/>
            <w:r w:rsidRPr="00E4013D">
              <w:rPr>
                <w:rFonts w:ascii="Arial" w:hAnsi="Arial" w:cs="Arial"/>
                <w:sz w:val="18"/>
                <w:szCs w:val="18"/>
              </w:rPr>
              <w:t xml:space="preserve"> </w:t>
            </w:r>
            <w:proofErr w:type="spellStart"/>
            <w:r w:rsidRPr="00E4013D">
              <w:rPr>
                <w:rFonts w:ascii="Arial" w:hAnsi="Arial" w:cs="Arial"/>
                <w:sz w:val="18"/>
                <w:szCs w:val="18"/>
              </w:rPr>
              <w:t>Semantan</w:t>
            </w:r>
            <w:proofErr w:type="spellEnd"/>
            <w:r w:rsidRPr="00E4013D">
              <w:rPr>
                <w:rFonts w:ascii="Arial" w:hAnsi="Arial" w:cs="Arial"/>
                <w:sz w:val="18"/>
                <w:szCs w:val="18"/>
              </w:rPr>
              <w:t xml:space="preserve">, </w:t>
            </w:r>
          </w:p>
          <w:p w:rsidR="001D28BF" w:rsidRPr="00E4013D" w:rsidRDefault="001D28BF" w:rsidP="00701FE8">
            <w:pPr>
              <w:rPr>
                <w:rFonts w:ascii="Arial" w:hAnsi="Arial" w:cs="Arial"/>
                <w:sz w:val="18"/>
                <w:szCs w:val="18"/>
              </w:rPr>
            </w:pPr>
            <w:proofErr w:type="spellStart"/>
            <w:r w:rsidRPr="00E4013D">
              <w:rPr>
                <w:rFonts w:ascii="Arial" w:hAnsi="Arial" w:cs="Arial"/>
                <w:sz w:val="18"/>
                <w:szCs w:val="18"/>
              </w:rPr>
              <w:t>Damansara</w:t>
            </w:r>
            <w:proofErr w:type="spellEnd"/>
            <w:r w:rsidRPr="00E4013D">
              <w:rPr>
                <w:rFonts w:ascii="Arial" w:hAnsi="Arial" w:cs="Arial"/>
                <w:sz w:val="18"/>
                <w:szCs w:val="18"/>
              </w:rPr>
              <w:t xml:space="preserve"> Heights </w:t>
            </w:r>
          </w:p>
          <w:p w:rsidR="001D28BF" w:rsidRPr="00E4013D" w:rsidRDefault="001D28BF" w:rsidP="00701FE8">
            <w:pPr>
              <w:rPr>
                <w:rFonts w:ascii="Arial" w:hAnsi="Arial" w:cs="Arial"/>
                <w:sz w:val="18"/>
                <w:szCs w:val="18"/>
              </w:rPr>
            </w:pPr>
            <w:r w:rsidRPr="00E4013D">
              <w:rPr>
                <w:rFonts w:ascii="Arial" w:hAnsi="Arial" w:cs="Arial"/>
                <w:sz w:val="18"/>
                <w:szCs w:val="18"/>
              </w:rPr>
              <w:t>50490 Kuala Lumpur.</w:t>
            </w:r>
          </w:p>
        </w:tc>
      </w:tr>
      <w:tr w:rsidR="001D28BF" w:rsidRPr="00E4013D" w:rsidTr="002C7480">
        <w:trPr>
          <w:trHeight w:val="446"/>
        </w:trPr>
        <w:tc>
          <w:tcPr>
            <w:tcW w:w="3055" w:type="dxa"/>
          </w:tcPr>
          <w:p w:rsidR="001D28BF" w:rsidRPr="00E4013D" w:rsidRDefault="001D28BF" w:rsidP="00701FE8">
            <w:pPr>
              <w:ind w:left="1440" w:hanging="1440"/>
              <w:rPr>
                <w:rFonts w:ascii="Arial" w:hAnsi="Arial" w:cs="Arial"/>
                <w:sz w:val="18"/>
                <w:szCs w:val="18"/>
              </w:rPr>
            </w:pPr>
            <w:r w:rsidRPr="00E4013D">
              <w:rPr>
                <w:rFonts w:ascii="Arial" w:hAnsi="Arial" w:cs="Arial"/>
                <w:sz w:val="18"/>
                <w:szCs w:val="18"/>
              </w:rPr>
              <w:t>Seller:</w:t>
            </w:r>
          </w:p>
          <w:p w:rsidR="001D28BF" w:rsidRPr="00E4013D" w:rsidRDefault="001D28BF" w:rsidP="00701FE8">
            <w:pPr>
              <w:ind w:left="1440" w:hanging="1440"/>
              <w:rPr>
                <w:rFonts w:ascii="Arial" w:hAnsi="Arial" w:cs="Arial"/>
                <w:sz w:val="18"/>
                <w:szCs w:val="18"/>
              </w:rPr>
            </w:pPr>
          </w:p>
        </w:tc>
        <w:tc>
          <w:tcPr>
            <w:tcW w:w="3600" w:type="dxa"/>
          </w:tcPr>
          <w:p w:rsidR="001D28BF" w:rsidRPr="00E4013D" w:rsidRDefault="001D28BF" w:rsidP="00701FE8">
            <w:pPr>
              <w:rPr>
                <w:rFonts w:ascii="Arial" w:hAnsi="Arial" w:cs="Arial"/>
                <w:sz w:val="18"/>
                <w:szCs w:val="18"/>
              </w:rPr>
            </w:pPr>
            <w:r w:rsidRPr="00E4013D">
              <w:rPr>
                <w:rFonts w:ascii="Arial" w:hAnsi="Arial" w:cs="Arial"/>
                <w:sz w:val="18"/>
                <w:szCs w:val="18"/>
              </w:rPr>
              <w:t xml:space="preserve">Cagamas SRP Berhad </w:t>
            </w:r>
          </w:p>
          <w:p w:rsidR="001D28BF" w:rsidRPr="00E4013D" w:rsidRDefault="001D28BF" w:rsidP="00701FE8">
            <w:pPr>
              <w:rPr>
                <w:rFonts w:ascii="Arial" w:hAnsi="Arial" w:cs="Arial"/>
                <w:sz w:val="18"/>
                <w:szCs w:val="18"/>
              </w:rPr>
            </w:pPr>
            <w:r w:rsidRPr="00E4013D">
              <w:rPr>
                <w:rFonts w:ascii="Arial" w:hAnsi="Arial" w:cs="Arial"/>
                <w:sz w:val="18"/>
                <w:szCs w:val="18"/>
              </w:rPr>
              <w:t xml:space="preserve">Level 32, The Gardens North Tower, Mid Valley City, </w:t>
            </w:r>
            <w:proofErr w:type="spellStart"/>
            <w:r w:rsidRPr="00E4013D">
              <w:rPr>
                <w:rFonts w:ascii="Arial" w:hAnsi="Arial" w:cs="Arial"/>
                <w:sz w:val="18"/>
                <w:szCs w:val="18"/>
              </w:rPr>
              <w:t>Lingkaran</w:t>
            </w:r>
            <w:proofErr w:type="spellEnd"/>
            <w:r w:rsidRPr="00E4013D">
              <w:rPr>
                <w:rFonts w:ascii="Arial" w:hAnsi="Arial" w:cs="Arial"/>
                <w:sz w:val="18"/>
                <w:szCs w:val="18"/>
              </w:rPr>
              <w:t xml:space="preserve"> Syed Putra, 59200 Kuala Lumpur.</w:t>
            </w:r>
          </w:p>
        </w:tc>
      </w:tr>
    </w:tbl>
    <w:p w:rsidR="007350E6" w:rsidRPr="00E4013D" w:rsidRDefault="007350E6" w:rsidP="007350E6">
      <w:pPr>
        <w:pStyle w:val="BodyText3"/>
        <w:spacing w:after="0"/>
        <w:rPr>
          <w:rFonts w:ascii="Arial" w:hAnsi="Arial" w:cs="Arial"/>
          <w:w w:val="0"/>
          <w:sz w:val="18"/>
          <w:szCs w:val="18"/>
        </w:rPr>
      </w:pPr>
    </w:p>
    <w:p w:rsidR="007350E6" w:rsidRPr="00BC5C41" w:rsidRDefault="007350E6" w:rsidP="007350E6">
      <w:pPr>
        <w:pStyle w:val="BodyTextIndent"/>
        <w:spacing w:after="0"/>
        <w:ind w:left="0"/>
        <w:rPr>
          <w:w w:val="0"/>
        </w:rPr>
      </w:pPr>
      <w:bookmarkStart w:id="17" w:name="_DV_M51"/>
      <w:bookmarkEnd w:id="17"/>
      <w:r w:rsidRPr="00E4013D">
        <w:rPr>
          <w:rFonts w:ascii="Arial" w:hAnsi="Arial" w:cs="Arial"/>
          <w:w w:val="0"/>
          <w:sz w:val="18"/>
          <w:szCs w:val="18"/>
        </w:rPr>
        <w:br w:type="page"/>
      </w:r>
      <w:r w:rsidRPr="00BC5C41">
        <w:rPr>
          <w:w w:val="0"/>
        </w:rPr>
        <w:lastRenderedPageBreak/>
        <w:t>Please confirm your agreement to be bound by the terms of the foregoing by executing this Confirmation and returning it to us.</w:t>
      </w:r>
    </w:p>
    <w:p w:rsidR="007350E6" w:rsidRPr="00BC5C41" w:rsidRDefault="007350E6" w:rsidP="007350E6">
      <w:pPr>
        <w:pStyle w:val="BodyTextIndent"/>
        <w:spacing w:after="0"/>
        <w:ind w:left="0"/>
        <w:rPr>
          <w:w w:val="0"/>
        </w:rPr>
      </w:pPr>
    </w:p>
    <w:tbl>
      <w:tblPr>
        <w:tblW w:w="9828" w:type="dxa"/>
        <w:tblLayout w:type="fixed"/>
        <w:tblLook w:val="0000" w:firstRow="0" w:lastRow="0" w:firstColumn="0" w:lastColumn="0" w:noHBand="0" w:noVBand="0"/>
      </w:tblPr>
      <w:tblGrid>
        <w:gridCol w:w="648"/>
        <w:gridCol w:w="4320"/>
        <w:gridCol w:w="630"/>
        <w:gridCol w:w="4230"/>
      </w:tblGrid>
      <w:tr w:rsidR="007350E6" w:rsidRPr="00BC5C41" w:rsidTr="00C61A77">
        <w:tc>
          <w:tcPr>
            <w:tcW w:w="4968" w:type="dxa"/>
            <w:gridSpan w:val="2"/>
          </w:tcPr>
          <w:p w:rsidR="007350E6" w:rsidRPr="00BC5C41" w:rsidRDefault="007350E6" w:rsidP="00701FE8">
            <w:pPr>
              <w:keepNext/>
              <w:rPr>
                <w:w w:val="0"/>
              </w:rPr>
            </w:pPr>
          </w:p>
        </w:tc>
        <w:tc>
          <w:tcPr>
            <w:tcW w:w="4860" w:type="dxa"/>
            <w:gridSpan w:val="2"/>
          </w:tcPr>
          <w:p w:rsidR="007350E6" w:rsidRPr="00BC5C41" w:rsidRDefault="007350E6" w:rsidP="00701FE8">
            <w:pPr>
              <w:keepNext/>
              <w:rPr>
                <w:w w:val="0"/>
              </w:rPr>
            </w:pPr>
            <w:r w:rsidRPr="00BC5C41">
              <w:rPr>
                <w:w w:val="0"/>
              </w:rPr>
              <w:t>Yours sincerely,</w:t>
            </w:r>
          </w:p>
        </w:tc>
      </w:tr>
      <w:tr w:rsidR="007350E6" w:rsidRPr="00BC5C41" w:rsidTr="00C61A77">
        <w:tc>
          <w:tcPr>
            <w:tcW w:w="4968" w:type="dxa"/>
            <w:gridSpan w:val="2"/>
          </w:tcPr>
          <w:p w:rsidR="007350E6" w:rsidRPr="00BC5C41" w:rsidRDefault="007350E6" w:rsidP="00701FE8">
            <w:pPr>
              <w:rPr>
                <w:w w:val="0"/>
              </w:rPr>
            </w:pPr>
          </w:p>
        </w:tc>
        <w:tc>
          <w:tcPr>
            <w:tcW w:w="4860" w:type="dxa"/>
            <w:gridSpan w:val="2"/>
          </w:tcPr>
          <w:p w:rsidR="007350E6" w:rsidRPr="00BC5C41" w:rsidRDefault="007350E6" w:rsidP="00701FE8">
            <w:pPr>
              <w:rPr>
                <w:w w:val="0"/>
              </w:rPr>
            </w:pPr>
          </w:p>
        </w:tc>
      </w:tr>
      <w:tr w:rsidR="007350E6" w:rsidRPr="00BC5C41" w:rsidTr="00C61A77">
        <w:tc>
          <w:tcPr>
            <w:tcW w:w="4968" w:type="dxa"/>
            <w:gridSpan w:val="2"/>
          </w:tcPr>
          <w:p w:rsidR="007350E6" w:rsidRPr="00BC5C41" w:rsidRDefault="007350E6" w:rsidP="00701FE8">
            <w:pPr>
              <w:rPr>
                <w:w w:val="0"/>
              </w:rPr>
            </w:pPr>
          </w:p>
        </w:tc>
        <w:tc>
          <w:tcPr>
            <w:tcW w:w="4860" w:type="dxa"/>
            <w:gridSpan w:val="2"/>
          </w:tcPr>
          <w:p w:rsidR="007350E6" w:rsidRPr="00BC5C41" w:rsidRDefault="007350E6" w:rsidP="00701FE8">
            <w:pPr>
              <w:rPr>
                <w:b/>
                <w:w w:val="0"/>
              </w:rPr>
            </w:pPr>
            <w:r>
              <w:rPr>
                <w:b/>
                <w:w w:val="0"/>
              </w:rPr>
              <w:t xml:space="preserve"> Cagamas SRP Berhad</w:t>
            </w:r>
          </w:p>
        </w:tc>
      </w:tr>
      <w:tr w:rsidR="007350E6" w:rsidRPr="00BC5C41" w:rsidTr="00C61A77">
        <w:tc>
          <w:tcPr>
            <w:tcW w:w="4968" w:type="dxa"/>
            <w:gridSpan w:val="2"/>
          </w:tcPr>
          <w:p w:rsidR="007350E6" w:rsidRPr="00BC5C41" w:rsidRDefault="007350E6" w:rsidP="00701FE8">
            <w:pPr>
              <w:rPr>
                <w:w w:val="0"/>
              </w:rPr>
            </w:pPr>
          </w:p>
        </w:tc>
        <w:tc>
          <w:tcPr>
            <w:tcW w:w="4860" w:type="dxa"/>
            <w:gridSpan w:val="2"/>
          </w:tcPr>
          <w:p w:rsidR="007350E6" w:rsidRPr="00BC5C41" w:rsidRDefault="007350E6" w:rsidP="00701FE8">
            <w:pPr>
              <w:rPr>
                <w:w w:val="0"/>
              </w:rPr>
            </w:pPr>
          </w:p>
        </w:tc>
      </w:tr>
      <w:tr w:rsidR="007350E6" w:rsidRPr="00BC5C41" w:rsidTr="00C61A77">
        <w:tc>
          <w:tcPr>
            <w:tcW w:w="4968" w:type="dxa"/>
            <w:gridSpan w:val="2"/>
          </w:tcPr>
          <w:p w:rsidR="007350E6" w:rsidRPr="00BC5C41" w:rsidRDefault="007350E6" w:rsidP="00701FE8">
            <w:pPr>
              <w:rPr>
                <w:w w:val="0"/>
              </w:rPr>
            </w:pPr>
          </w:p>
        </w:tc>
        <w:tc>
          <w:tcPr>
            <w:tcW w:w="4860" w:type="dxa"/>
            <w:gridSpan w:val="2"/>
          </w:tcPr>
          <w:p w:rsidR="007350E6" w:rsidRPr="00BC5C41" w:rsidRDefault="007350E6" w:rsidP="00701FE8">
            <w:pPr>
              <w:rPr>
                <w:w w:val="0"/>
              </w:rPr>
            </w:pPr>
          </w:p>
        </w:tc>
      </w:tr>
      <w:tr w:rsidR="007350E6" w:rsidRPr="00BC5C41" w:rsidTr="00C61A77">
        <w:tc>
          <w:tcPr>
            <w:tcW w:w="4968" w:type="dxa"/>
            <w:gridSpan w:val="2"/>
          </w:tcPr>
          <w:p w:rsidR="007350E6" w:rsidRPr="00BC5C41" w:rsidRDefault="007350E6" w:rsidP="00701FE8">
            <w:pPr>
              <w:rPr>
                <w:w w:val="0"/>
              </w:rPr>
            </w:pPr>
          </w:p>
        </w:tc>
        <w:tc>
          <w:tcPr>
            <w:tcW w:w="4860" w:type="dxa"/>
            <w:gridSpan w:val="2"/>
          </w:tcPr>
          <w:p w:rsidR="007350E6" w:rsidRPr="00BC5C41" w:rsidRDefault="007350E6" w:rsidP="00701FE8">
            <w:pPr>
              <w:rPr>
                <w:w w:val="0"/>
              </w:rPr>
            </w:pPr>
          </w:p>
        </w:tc>
      </w:tr>
      <w:tr w:rsidR="007350E6" w:rsidRPr="00BC5C41" w:rsidTr="00C61A77">
        <w:tc>
          <w:tcPr>
            <w:tcW w:w="4968" w:type="dxa"/>
            <w:gridSpan w:val="2"/>
          </w:tcPr>
          <w:p w:rsidR="007350E6" w:rsidRPr="00BC5C41" w:rsidRDefault="007350E6" w:rsidP="00701FE8">
            <w:pPr>
              <w:rPr>
                <w:w w:val="0"/>
              </w:rPr>
            </w:pPr>
          </w:p>
        </w:tc>
        <w:tc>
          <w:tcPr>
            <w:tcW w:w="630" w:type="dxa"/>
          </w:tcPr>
          <w:p w:rsidR="007350E6" w:rsidRPr="00BC5C41" w:rsidRDefault="007350E6" w:rsidP="00701FE8">
            <w:pPr>
              <w:rPr>
                <w:w w:val="0"/>
              </w:rPr>
            </w:pPr>
            <w:r w:rsidRPr="00BC5C41">
              <w:rPr>
                <w:w w:val="0"/>
              </w:rPr>
              <w:t>By:</w:t>
            </w:r>
          </w:p>
        </w:tc>
        <w:tc>
          <w:tcPr>
            <w:tcW w:w="4230" w:type="dxa"/>
          </w:tcPr>
          <w:p w:rsidR="007350E6" w:rsidRPr="00BC5C41" w:rsidRDefault="007350E6" w:rsidP="00701FE8">
            <w:pPr>
              <w:pBdr>
                <w:bottom w:val="single" w:sz="4" w:space="1" w:color="auto"/>
              </w:pBdr>
              <w:ind w:right="720"/>
              <w:jc w:val="right"/>
              <w:rPr>
                <w:w w:val="0"/>
              </w:rPr>
            </w:pPr>
          </w:p>
        </w:tc>
      </w:tr>
      <w:tr w:rsidR="007350E6" w:rsidRPr="00BC5C41" w:rsidTr="00C61A77">
        <w:tc>
          <w:tcPr>
            <w:tcW w:w="4968" w:type="dxa"/>
            <w:gridSpan w:val="2"/>
          </w:tcPr>
          <w:p w:rsidR="007350E6" w:rsidRPr="00BC5C41" w:rsidRDefault="007350E6" w:rsidP="00701FE8">
            <w:pPr>
              <w:rPr>
                <w:w w:val="0"/>
              </w:rPr>
            </w:pPr>
          </w:p>
        </w:tc>
        <w:tc>
          <w:tcPr>
            <w:tcW w:w="630" w:type="dxa"/>
          </w:tcPr>
          <w:p w:rsidR="007350E6" w:rsidRPr="00BC5C41" w:rsidRDefault="007350E6" w:rsidP="00701FE8">
            <w:pPr>
              <w:rPr>
                <w:w w:val="0"/>
              </w:rPr>
            </w:pPr>
          </w:p>
        </w:tc>
        <w:tc>
          <w:tcPr>
            <w:tcW w:w="4230" w:type="dxa"/>
          </w:tcPr>
          <w:p w:rsidR="007350E6" w:rsidRPr="00BC5C41" w:rsidRDefault="007350E6" w:rsidP="00701FE8">
            <w:pPr>
              <w:rPr>
                <w:w w:val="0"/>
              </w:rPr>
            </w:pPr>
            <w:r w:rsidRPr="00BC5C41">
              <w:rPr>
                <w:w w:val="0"/>
              </w:rPr>
              <w:t>Name:</w:t>
            </w:r>
            <w:r>
              <w:rPr>
                <w:w w:val="0"/>
              </w:rPr>
              <w:t xml:space="preserve">  Peggy Heng</w:t>
            </w:r>
          </w:p>
        </w:tc>
      </w:tr>
      <w:tr w:rsidR="007350E6" w:rsidRPr="00BC5C41" w:rsidTr="00C61A77">
        <w:tc>
          <w:tcPr>
            <w:tcW w:w="4968" w:type="dxa"/>
            <w:gridSpan w:val="2"/>
          </w:tcPr>
          <w:p w:rsidR="007350E6" w:rsidRPr="00BC5C41" w:rsidRDefault="007350E6" w:rsidP="00701FE8">
            <w:pPr>
              <w:rPr>
                <w:w w:val="0"/>
              </w:rPr>
            </w:pPr>
          </w:p>
        </w:tc>
        <w:tc>
          <w:tcPr>
            <w:tcW w:w="630" w:type="dxa"/>
          </w:tcPr>
          <w:p w:rsidR="007350E6" w:rsidRPr="00BC5C41" w:rsidRDefault="007350E6" w:rsidP="00701FE8">
            <w:pPr>
              <w:rPr>
                <w:w w:val="0"/>
              </w:rPr>
            </w:pPr>
          </w:p>
        </w:tc>
        <w:tc>
          <w:tcPr>
            <w:tcW w:w="4230" w:type="dxa"/>
          </w:tcPr>
          <w:p w:rsidR="007350E6" w:rsidRDefault="007350E6" w:rsidP="00701FE8">
            <w:pPr>
              <w:ind w:right="-1008"/>
              <w:rPr>
                <w:w w:val="0"/>
              </w:rPr>
            </w:pPr>
            <w:r w:rsidRPr="00BC5C41">
              <w:rPr>
                <w:w w:val="0"/>
              </w:rPr>
              <w:t>Title:</w:t>
            </w:r>
            <w:r>
              <w:rPr>
                <w:w w:val="0"/>
              </w:rPr>
              <w:t xml:space="preserve">    VP/Head, Operations</w:t>
            </w:r>
          </w:p>
          <w:p w:rsidR="007350E6" w:rsidRDefault="007350E6" w:rsidP="00701FE8">
            <w:pPr>
              <w:ind w:right="-1008"/>
              <w:rPr>
                <w:w w:val="0"/>
              </w:rPr>
            </w:pPr>
          </w:p>
          <w:p w:rsidR="007350E6" w:rsidRDefault="007350E6" w:rsidP="00701FE8">
            <w:pPr>
              <w:ind w:right="-1008"/>
              <w:rPr>
                <w:w w:val="0"/>
              </w:rPr>
            </w:pPr>
          </w:p>
          <w:p w:rsidR="007350E6" w:rsidRDefault="007350E6" w:rsidP="00701FE8">
            <w:pPr>
              <w:ind w:right="-1008"/>
              <w:rPr>
                <w:w w:val="0"/>
              </w:rPr>
            </w:pPr>
          </w:p>
          <w:p w:rsidR="007350E6" w:rsidRDefault="007350E6" w:rsidP="00701FE8">
            <w:pPr>
              <w:ind w:right="-1008"/>
              <w:rPr>
                <w:w w:val="0"/>
              </w:rPr>
            </w:pPr>
            <w:r>
              <w:rPr>
                <w:w w:val="0"/>
              </w:rPr>
              <w:t>______________________________</w:t>
            </w:r>
          </w:p>
          <w:p w:rsidR="007350E6" w:rsidRDefault="007350E6" w:rsidP="00701FE8">
            <w:pPr>
              <w:ind w:right="-1008"/>
              <w:rPr>
                <w:w w:val="0"/>
              </w:rPr>
            </w:pPr>
            <w:r>
              <w:rPr>
                <w:w w:val="0"/>
              </w:rPr>
              <w:t xml:space="preserve">Name:  </w:t>
            </w:r>
            <w:proofErr w:type="spellStart"/>
            <w:r>
              <w:rPr>
                <w:w w:val="0"/>
              </w:rPr>
              <w:t>Mazura</w:t>
            </w:r>
            <w:proofErr w:type="spellEnd"/>
            <w:r>
              <w:rPr>
                <w:w w:val="0"/>
              </w:rPr>
              <w:t xml:space="preserve"> Muhamad </w:t>
            </w:r>
          </w:p>
          <w:p w:rsidR="007350E6" w:rsidRDefault="007350E6" w:rsidP="00701FE8">
            <w:pPr>
              <w:rPr>
                <w:w w:val="0"/>
              </w:rPr>
            </w:pPr>
            <w:r>
              <w:rPr>
                <w:w w:val="0"/>
              </w:rPr>
              <w:t xml:space="preserve">Title :   VP/Head, Business Process </w:t>
            </w:r>
          </w:p>
          <w:p w:rsidR="007350E6" w:rsidRDefault="007350E6" w:rsidP="00701FE8">
            <w:pPr>
              <w:rPr>
                <w:w w:val="0"/>
              </w:rPr>
            </w:pPr>
            <w:r>
              <w:rPr>
                <w:w w:val="0"/>
              </w:rPr>
              <w:t xml:space="preserve">             Management </w:t>
            </w:r>
          </w:p>
          <w:p w:rsidR="007350E6" w:rsidRDefault="007350E6" w:rsidP="00701FE8">
            <w:pPr>
              <w:rPr>
                <w:w w:val="0"/>
              </w:rPr>
            </w:pPr>
            <w:r>
              <w:rPr>
                <w:w w:val="0"/>
              </w:rPr>
              <w:t xml:space="preserve">             </w:t>
            </w:r>
          </w:p>
          <w:p w:rsidR="007350E6" w:rsidRDefault="007350E6" w:rsidP="00701FE8">
            <w:pPr>
              <w:rPr>
                <w:w w:val="0"/>
              </w:rPr>
            </w:pPr>
            <w:r>
              <w:rPr>
                <w:w w:val="0"/>
              </w:rPr>
              <w:t xml:space="preserve">            </w:t>
            </w:r>
          </w:p>
          <w:p w:rsidR="007350E6" w:rsidRPr="00BC5C41" w:rsidRDefault="007350E6" w:rsidP="00701FE8">
            <w:pPr>
              <w:rPr>
                <w:w w:val="0"/>
              </w:rPr>
            </w:pPr>
            <w:r>
              <w:rPr>
                <w:w w:val="0"/>
              </w:rPr>
              <w:t xml:space="preserve">             </w:t>
            </w:r>
          </w:p>
        </w:tc>
      </w:tr>
      <w:tr w:rsidR="007350E6" w:rsidRPr="00BC5C41" w:rsidTr="00C61A77">
        <w:tc>
          <w:tcPr>
            <w:tcW w:w="4968" w:type="dxa"/>
            <w:gridSpan w:val="2"/>
          </w:tcPr>
          <w:p w:rsidR="007350E6" w:rsidRPr="00BC5C41" w:rsidRDefault="007350E6" w:rsidP="00701FE8">
            <w:pPr>
              <w:rPr>
                <w:w w:val="0"/>
              </w:rPr>
            </w:pPr>
          </w:p>
        </w:tc>
        <w:tc>
          <w:tcPr>
            <w:tcW w:w="630" w:type="dxa"/>
          </w:tcPr>
          <w:p w:rsidR="007350E6" w:rsidRPr="00BC5C41" w:rsidRDefault="007350E6" w:rsidP="00701FE8">
            <w:pPr>
              <w:rPr>
                <w:w w:val="0"/>
              </w:rPr>
            </w:pPr>
          </w:p>
        </w:tc>
        <w:tc>
          <w:tcPr>
            <w:tcW w:w="4230" w:type="dxa"/>
          </w:tcPr>
          <w:p w:rsidR="007350E6" w:rsidRPr="00BC5C41" w:rsidRDefault="007350E6" w:rsidP="00701FE8">
            <w:pPr>
              <w:rPr>
                <w:w w:val="0"/>
              </w:rPr>
            </w:pPr>
          </w:p>
        </w:tc>
      </w:tr>
      <w:tr w:rsidR="007350E6" w:rsidRPr="00BC5C41" w:rsidTr="00C61A77">
        <w:tc>
          <w:tcPr>
            <w:tcW w:w="4968" w:type="dxa"/>
            <w:gridSpan w:val="2"/>
          </w:tcPr>
          <w:p w:rsidR="007350E6" w:rsidRPr="00BC5C41" w:rsidRDefault="007350E6" w:rsidP="00701FE8">
            <w:pPr>
              <w:rPr>
                <w:w w:val="0"/>
              </w:rPr>
            </w:pPr>
          </w:p>
        </w:tc>
        <w:tc>
          <w:tcPr>
            <w:tcW w:w="630" w:type="dxa"/>
          </w:tcPr>
          <w:p w:rsidR="007350E6" w:rsidRPr="00BC5C41" w:rsidRDefault="007350E6" w:rsidP="00701FE8">
            <w:pPr>
              <w:rPr>
                <w:w w:val="0"/>
              </w:rPr>
            </w:pPr>
          </w:p>
        </w:tc>
        <w:tc>
          <w:tcPr>
            <w:tcW w:w="4230" w:type="dxa"/>
          </w:tcPr>
          <w:p w:rsidR="007350E6" w:rsidRPr="00BC5C41" w:rsidRDefault="007350E6" w:rsidP="00701FE8">
            <w:pPr>
              <w:rPr>
                <w:w w:val="0"/>
              </w:rPr>
            </w:pPr>
          </w:p>
        </w:tc>
      </w:tr>
      <w:tr w:rsidR="007350E6" w:rsidRPr="00BC5C41" w:rsidTr="00C61A77">
        <w:tc>
          <w:tcPr>
            <w:tcW w:w="4968" w:type="dxa"/>
            <w:gridSpan w:val="2"/>
          </w:tcPr>
          <w:p w:rsidR="007350E6" w:rsidRPr="00BC5C41" w:rsidRDefault="007350E6" w:rsidP="00701FE8">
            <w:pPr>
              <w:rPr>
                <w:w w:val="0"/>
              </w:rPr>
            </w:pPr>
          </w:p>
        </w:tc>
        <w:tc>
          <w:tcPr>
            <w:tcW w:w="630" w:type="dxa"/>
          </w:tcPr>
          <w:p w:rsidR="007350E6" w:rsidRPr="00BC5C41" w:rsidRDefault="007350E6" w:rsidP="00701FE8">
            <w:pPr>
              <w:rPr>
                <w:w w:val="0"/>
              </w:rPr>
            </w:pPr>
          </w:p>
        </w:tc>
        <w:tc>
          <w:tcPr>
            <w:tcW w:w="4230" w:type="dxa"/>
          </w:tcPr>
          <w:p w:rsidR="007350E6" w:rsidRPr="00BC5C41" w:rsidRDefault="007350E6" w:rsidP="00701FE8">
            <w:pPr>
              <w:rPr>
                <w:w w:val="0"/>
              </w:rPr>
            </w:pPr>
          </w:p>
        </w:tc>
      </w:tr>
      <w:tr w:rsidR="007350E6" w:rsidRPr="00BC5C41" w:rsidTr="00C61A77">
        <w:tc>
          <w:tcPr>
            <w:tcW w:w="4968" w:type="dxa"/>
            <w:gridSpan w:val="2"/>
          </w:tcPr>
          <w:p w:rsidR="007350E6" w:rsidRPr="00BC5C41" w:rsidRDefault="007350E6" w:rsidP="00701FE8">
            <w:pPr>
              <w:rPr>
                <w:w w:val="0"/>
              </w:rPr>
            </w:pPr>
            <w:r w:rsidRPr="00BC5C41">
              <w:rPr>
                <w:w w:val="0"/>
              </w:rPr>
              <w:t>Confirmed as of the date first above written:</w:t>
            </w:r>
          </w:p>
        </w:tc>
        <w:tc>
          <w:tcPr>
            <w:tcW w:w="630" w:type="dxa"/>
          </w:tcPr>
          <w:p w:rsidR="007350E6" w:rsidRPr="00BC5C41" w:rsidRDefault="007350E6" w:rsidP="00701FE8">
            <w:pPr>
              <w:rPr>
                <w:w w:val="0"/>
              </w:rPr>
            </w:pPr>
          </w:p>
        </w:tc>
        <w:tc>
          <w:tcPr>
            <w:tcW w:w="4230" w:type="dxa"/>
          </w:tcPr>
          <w:p w:rsidR="007350E6" w:rsidRPr="00BC5C41" w:rsidRDefault="007350E6" w:rsidP="00701FE8">
            <w:pPr>
              <w:rPr>
                <w:w w:val="0"/>
              </w:rPr>
            </w:pPr>
          </w:p>
        </w:tc>
      </w:tr>
      <w:tr w:rsidR="007350E6" w:rsidRPr="00BC5C41" w:rsidTr="00C61A77">
        <w:tc>
          <w:tcPr>
            <w:tcW w:w="4968" w:type="dxa"/>
            <w:gridSpan w:val="2"/>
          </w:tcPr>
          <w:p w:rsidR="007350E6" w:rsidRPr="00BC5C41" w:rsidRDefault="007350E6" w:rsidP="00701FE8">
            <w:pPr>
              <w:rPr>
                <w:w w:val="0"/>
              </w:rPr>
            </w:pPr>
          </w:p>
        </w:tc>
        <w:tc>
          <w:tcPr>
            <w:tcW w:w="630" w:type="dxa"/>
          </w:tcPr>
          <w:p w:rsidR="007350E6" w:rsidRPr="00BC5C41" w:rsidRDefault="007350E6" w:rsidP="00701FE8">
            <w:pPr>
              <w:rPr>
                <w:w w:val="0"/>
              </w:rPr>
            </w:pPr>
          </w:p>
        </w:tc>
        <w:tc>
          <w:tcPr>
            <w:tcW w:w="4230" w:type="dxa"/>
          </w:tcPr>
          <w:p w:rsidR="007350E6" w:rsidRPr="00BC5C41" w:rsidRDefault="007350E6" w:rsidP="00701FE8">
            <w:pPr>
              <w:rPr>
                <w:w w:val="0"/>
              </w:rPr>
            </w:pPr>
          </w:p>
        </w:tc>
      </w:tr>
      <w:tr w:rsidR="007350E6" w:rsidRPr="00BC5C41" w:rsidTr="00C61A77">
        <w:tc>
          <w:tcPr>
            <w:tcW w:w="4968" w:type="dxa"/>
            <w:gridSpan w:val="2"/>
          </w:tcPr>
          <w:p w:rsidR="007350E6" w:rsidRPr="00D625F9" w:rsidRDefault="007350E6" w:rsidP="00701FE8">
            <w:pPr>
              <w:pStyle w:val="BodyText4"/>
              <w:spacing w:after="0"/>
              <w:jc w:val="left"/>
              <w:rPr>
                <w:b/>
                <w:w w:val="0"/>
              </w:rPr>
            </w:pPr>
            <w:r>
              <w:rPr>
                <w:b/>
                <w:w w:val="0"/>
              </w:rPr>
              <w:t>CIMB Bank Berhad</w:t>
            </w:r>
          </w:p>
        </w:tc>
        <w:tc>
          <w:tcPr>
            <w:tcW w:w="630" w:type="dxa"/>
          </w:tcPr>
          <w:p w:rsidR="007350E6" w:rsidRPr="00BC5C41" w:rsidRDefault="007350E6" w:rsidP="00701FE8">
            <w:pPr>
              <w:rPr>
                <w:caps/>
                <w:w w:val="0"/>
              </w:rPr>
            </w:pPr>
          </w:p>
        </w:tc>
        <w:tc>
          <w:tcPr>
            <w:tcW w:w="4230" w:type="dxa"/>
          </w:tcPr>
          <w:p w:rsidR="007350E6" w:rsidRPr="00BC5C41" w:rsidRDefault="007350E6" w:rsidP="00701FE8">
            <w:pPr>
              <w:rPr>
                <w:w w:val="0"/>
              </w:rPr>
            </w:pPr>
          </w:p>
        </w:tc>
      </w:tr>
      <w:tr w:rsidR="007350E6" w:rsidRPr="00BC5C41" w:rsidTr="00C61A77">
        <w:tc>
          <w:tcPr>
            <w:tcW w:w="4968" w:type="dxa"/>
            <w:gridSpan w:val="2"/>
          </w:tcPr>
          <w:p w:rsidR="007350E6" w:rsidRPr="00BC5C41" w:rsidRDefault="007350E6" w:rsidP="00701FE8">
            <w:pPr>
              <w:rPr>
                <w:w w:val="0"/>
              </w:rPr>
            </w:pPr>
          </w:p>
        </w:tc>
        <w:tc>
          <w:tcPr>
            <w:tcW w:w="630" w:type="dxa"/>
          </w:tcPr>
          <w:p w:rsidR="007350E6" w:rsidRPr="00BC5C41" w:rsidRDefault="007350E6" w:rsidP="00701FE8">
            <w:pPr>
              <w:rPr>
                <w:w w:val="0"/>
              </w:rPr>
            </w:pPr>
          </w:p>
        </w:tc>
        <w:tc>
          <w:tcPr>
            <w:tcW w:w="4230" w:type="dxa"/>
          </w:tcPr>
          <w:p w:rsidR="007350E6" w:rsidRPr="00BC5C41" w:rsidRDefault="007350E6" w:rsidP="00701FE8">
            <w:pPr>
              <w:rPr>
                <w:w w:val="0"/>
              </w:rPr>
            </w:pPr>
          </w:p>
        </w:tc>
      </w:tr>
      <w:tr w:rsidR="007350E6" w:rsidRPr="00BC5C41" w:rsidTr="00C61A77">
        <w:tc>
          <w:tcPr>
            <w:tcW w:w="4968" w:type="dxa"/>
            <w:gridSpan w:val="2"/>
          </w:tcPr>
          <w:p w:rsidR="007350E6" w:rsidRPr="00BC5C41" w:rsidRDefault="007350E6" w:rsidP="00701FE8">
            <w:pPr>
              <w:rPr>
                <w:w w:val="0"/>
              </w:rPr>
            </w:pPr>
          </w:p>
        </w:tc>
        <w:tc>
          <w:tcPr>
            <w:tcW w:w="630" w:type="dxa"/>
          </w:tcPr>
          <w:p w:rsidR="007350E6" w:rsidRPr="00BC5C41" w:rsidRDefault="007350E6" w:rsidP="00701FE8">
            <w:pPr>
              <w:rPr>
                <w:w w:val="0"/>
              </w:rPr>
            </w:pPr>
          </w:p>
        </w:tc>
        <w:tc>
          <w:tcPr>
            <w:tcW w:w="4230" w:type="dxa"/>
          </w:tcPr>
          <w:p w:rsidR="007350E6" w:rsidRPr="00BC5C41" w:rsidRDefault="007350E6" w:rsidP="00701FE8">
            <w:pPr>
              <w:rPr>
                <w:w w:val="0"/>
              </w:rPr>
            </w:pPr>
          </w:p>
        </w:tc>
      </w:tr>
      <w:tr w:rsidR="007350E6" w:rsidRPr="00BC5C41" w:rsidTr="00C61A77">
        <w:tc>
          <w:tcPr>
            <w:tcW w:w="4968" w:type="dxa"/>
            <w:gridSpan w:val="2"/>
          </w:tcPr>
          <w:p w:rsidR="007350E6" w:rsidRPr="00BC5C41" w:rsidRDefault="007350E6" w:rsidP="00701FE8">
            <w:pPr>
              <w:rPr>
                <w:w w:val="0"/>
              </w:rPr>
            </w:pPr>
          </w:p>
        </w:tc>
        <w:tc>
          <w:tcPr>
            <w:tcW w:w="630" w:type="dxa"/>
          </w:tcPr>
          <w:p w:rsidR="007350E6" w:rsidRPr="00BC5C41" w:rsidRDefault="007350E6" w:rsidP="00701FE8">
            <w:pPr>
              <w:rPr>
                <w:w w:val="0"/>
              </w:rPr>
            </w:pPr>
          </w:p>
        </w:tc>
        <w:tc>
          <w:tcPr>
            <w:tcW w:w="4230" w:type="dxa"/>
          </w:tcPr>
          <w:p w:rsidR="007350E6" w:rsidRPr="00BC5C41" w:rsidRDefault="007350E6" w:rsidP="00701FE8">
            <w:pPr>
              <w:rPr>
                <w:w w:val="0"/>
              </w:rPr>
            </w:pPr>
          </w:p>
        </w:tc>
      </w:tr>
      <w:tr w:rsidR="007350E6" w:rsidRPr="00BC5C41" w:rsidTr="00C61A77">
        <w:tc>
          <w:tcPr>
            <w:tcW w:w="648" w:type="dxa"/>
          </w:tcPr>
          <w:p w:rsidR="007350E6" w:rsidRPr="00BC5C41" w:rsidRDefault="007350E6" w:rsidP="00701FE8">
            <w:pPr>
              <w:rPr>
                <w:w w:val="0"/>
              </w:rPr>
            </w:pPr>
            <w:r w:rsidRPr="00BC5C41">
              <w:rPr>
                <w:w w:val="0"/>
              </w:rPr>
              <w:t>By:</w:t>
            </w:r>
          </w:p>
        </w:tc>
        <w:tc>
          <w:tcPr>
            <w:tcW w:w="4320" w:type="dxa"/>
          </w:tcPr>
          <w:p w:rsidR="007350E6" w:rsidRPr="00BC5C41" w:rsidRDefault="007350E6" w:rsidP="00701FE8">
            <w:pPr>
              <w:pBdr>
                <w:bottom w:val="single" w:sz="4" w:space="1" w:color="auto"/>
              </w:pBdr>
              <w:ind w:right="612"/>
              <w:rPr>
                <w:w w:val="0"/>
              </w:rPr>
            </w:pPr>
          </w:p>
        </w:tc>
        <w:tc>
          <w:tcPr>
            <w:tcW w:w="630" w:type="dxa"/>
          </w:tcPr>
          <w:p w:rsidR="007350E6" w:rsidRPr="00BC5C41" w:rsidRDefault="007350E6" w:rsidP="00701FE8">
            <w:pPr>
              <w:rPr>
                <w:w w:val="0"/>
              </w:rPr>
            </w:pPr>
          </w:p>
        </w:tc>
        <w:tc>
          <w:tcPr>
            <w:tcW w:w="4230" w:type="dxa"/>
          </w:tcPr>
          <w:p w:rsidR="007350E6" w:rsidRPr="00BC5C41" w:rsidRDefault="007350E6" w:rsidP="00701FE8">
            <w:pPr>
              <w:rPr>
                <w:w w:val="0"/>
              </w:rPr>
            </w:pPr>
          </w:p>
        </w:tc>
      </w:tr>
      <w:tr w:rsidR="007350E6" w:rsidRPr="00BC5C41" w:rsidTr="00C61A77">
        <w:trPr>
          <w:trHeight w:val="360"/>
        </w:trPr>
        <w:tc>
          <w:tcPr>
            <w:tcW w:w="648" w:type="dxa"/>
          </w:tcPr>
          <w:p w:rsidR="007350E6" w:rsidRPr="00BC5C41" w:rsidRDefault="007350E6" w:rsidP="00701FE8">
            <w:pPr>
              <w:rPr>
                <w:w w:val="0"/>
              </w:rPr>
            </w:pPr>
          </w:p>
        </w:tc>
        <w:tc>
          <w:tcPr>
            <w:tcW w:w="4320" w:type="dxa"/>
          </w:tcPr>
          <w:p w:rsidR="007350E6" w:rsidRPr="00BC5C41" w:rsidRDefault="007350E6" w:rsidP="00701FE8">
            <w:pPr>
              <w:rPr>
                <w:w w:val="0"/>
              </w:rPr>
            </w:pPr>
            <w:r w:rsidRPr="00BC5C41">
              <w:rPr>
                <w:w w:val="0"/>
              </w:rPr>
              <w:t>Name:</w:t>
            </w:r>
            <w:r>
              <w:rPr>
                <w:w w:val="0"/>
              </w:rPr>
              <w:t xml:space="preserve">  </w:t>
            </w:r>
          </w:p>
        </w:tc>
        <w:tc>
          <w:tcPr>
            <w:tcW w:w="630" w:type="dxa"/>
          </w:tcPr>
          <w:p w:rsidR="007350E6" w:rsidRPr="00BC5C41" w:rsidRDefault="007350E6" w:rsidP="00701FE8">
            <w:pPr>
              <w:rPr>
                <w:w w:val="0"/>
              </w:rPr>
            </w:pPr>
          </w:p>
        </w:tc>
        <w:tc>
          <w:tcPr>
            <w:tcW w:w="4230" w:type="dxa"/>
          </w:tcPr>
          <w:p w:rsidR="007350E6" w:rsidRPr="00BC5C41" w:rsidRDefault="007350E6" w:rsidP="00701FE8">
            <w:pPr>
              <w:rPr>
                <w:w w:val="0"/>
              </w:rPr>
            </w:pPr>
          </w:p>
        </w:tc>
      </w:tr>
      <w:tr w:rsidR="007350E6" w:rsidRPr="00BC5C41" w:rsidTr="00C61A77">
        <w:tc>
          <w:tcPr>
            <w:tcW w:w="648" w:type="dxa"/>
          </w:tcPr>
          <w:p w:rsidR="007350E6" w:rsidRPr="00BC5C41" w:rsidRDefault="007350E6" w:rsidP="00701FE8">
            <w:pPr>
              <w:rPr>
                <w:w w:val="0"/>
              </w:rPr>
            </w:pPr>
          </w:p>
        </w:tc>
        <w:tc>
          <w:tcPr>
            <w:tcW w:w="4320" w:type="dxa"/>
          </w:tcPr>
          <w:p w:rsidR="007350E6" w:rsidRDefault="007350E6" w:rsidP="00701FE8">
            <w:pPr>
              <w:ind w:right="-1008"/>
              <w:rPr>
                <w:w w:val="0"/>
              </w:rPr>
            </w:pPr>
            <w:r w:rsidRPr="00BC5C41">
              <w:rPr>
                <w:w w:val="0"/>
              </w:rPr>
              <w:t>Title:</w:t>
            </w:r>
            <w:r>
              <w:rPr>
                <w:w w:val="0"/>
              </w:rPr>
              <w:t xml:space="preserve">    </w:t>
            </w:r>
          </w:p>
          <w:p w:rsidR="007350E6" w:rsidRDefault="007350E6" w:rsidP="00701FE8">
            <w:pPr>
              <w:ind w:right="-1008"/>
              <w:rPr>
                <w:w w:val="0"/>
              </w:rPr>
            </w:pPr>
          </w:p>
          <w:p w:rsidR="007350E6" w:rsidRDefault="007350E6" w:rsidP="00701FE8">
            <w:pPr>
              <w:ind w:right="-1008"/>
              <w:rPr>
                <w:w w:val="0"/>
              </w:rPr>
            </w:pPr>
          </w:p>
          <w:p w:rsidR="007350E6" w:rsidRDefault="007350E6" w:rsidP="00701FE8">
            <w:pPr>
              <w:ind w:right="-1008"/>
              <w:rPr>
                <w:w w:val="0"/>
              </w:rPr>
            </w:pPr>
          </w:p>
          <w:p w:rsidR="007350E6" w:rsidRDefault="007350E6" w:rsidP="00701FE8">
            <w:pPr>
              <w:ind w:right="-1008"/>
              <w:rPr>
                <w:w w:val="0"/>
              </w:rPr>
            </w:pPr>
            <w:r>
              <w:rPr>
                <w:w w:val="0"/>
              </w:rPr>
              <w:t>________________________________</w:t>
            </w:r>
          </w:p>
          <w:p w:rsidR="007350E6" w:rsidRDefault="007350E6" w:rsidP="00701FE8">
            <w:pPr>
              <w:ind w:right="-1008"/>
              <w:rPr>
                <w:w w:val="0"/>
              </w:rPr>
            </w:pPr>
            <w:r>
              <w:rPr>
                <w:w w:val="0"/>
              </w:rPr>
              <w:t xml:space="preserve">Name:  </w:t>
            </w:r>
          </w:p>
          <w:p w:rsidR="007350E6" w:rsidRPr="00BC5C41" w:rsidRDefault="007350E6" w:rsidP="00701FE8">
            <w:pPr>
              <w:ind w:right="-1008"/>
              <w:rPr>
                <w:w w:val="0"/>
              </w:rPr>
            </w:pPr>
            <w:r>
              <w:rPr>
                <w:w w:val="0"/>
              </w:rPr>
              <w:t xml:space="preserve">Title :  </w:t>
            </w:r>
          </w:p>
        </w:tc>
        <w:tc>
          <w:tcPr>
            <w:tcW w:w="630" w:type="dxa"/>
          </w:tcPr>
          <w:p w:rsidR="007350E6" w:rsidRPr="00BC5C41" w:rsidRDefault="007350E6" w:rsidP="00701FE8">
            <w:pPr>
              <w:rPr>
                <w:w w:val="0"/>
              </w:rPr>
            </w:pPr>
          </w:p>
        </w:tc>
        <w:tc>
          <w:tcPr>
            <w:tcW w:w="4230" w:type="dxa"/>
          </w:tcPr>
          <w:p w:rsidR="007350E6" w:rsidRPr="00BC5C41" w:rsidRDefault="007350E6" w:rsidP="00701FE8">
            <w:pPr>
              <w:rPr>
                <w:w w:val="0"/>
              </w:rPr>
            </w:pPr>
          </w:p>
        </w:tc>
      </w:tr>
    </w:tbl>
    <w:p w:rsidR="007350E6" w:rsidRPr="00BC5C41" w:rsidRDefault="007350E6" w:rsidP="007350E6">
      <w:pPr>
        <w:pStyle w:val="Title"/>
        <w:spacing w:after="0"/>
        <w:rPr>
          <w:w w:val="0"/>
        </w:rPr>
      </w:pPr>
      <w:bookmarkStart w:id="18" w:name="_DV_M52"/>
      <w:bookmarkEnd w:id="18"/>
    </w:p>
    <w:p w:rsidR="007350E6" w:rsidRDefault="007350E6" w:rsidP="007350E6">
      <w:pPr>
        <w:pStyle w:val="Title"/>
        <w:spacing w:after="0"/>
        <w:rPr>
          <w:w w:val="0"/>
        </w:rPr>
      </w:pPr>
    </w:p>
    <w:p w:rsidR="007350E6" w:rsidRDefault="007350E6" w:rsidP="007350E6">
      <w:pPr>
        <w:pStyle w:val="Title"/>
        <w:spacing w:after="0"/>
        <w:rPr>
          <w:w w:val="0"/>
        </w:rPr>
      </w:pPr>
    </w:p>
    <w:p w:rsidR="007350E6" w:rsidRDefault="007350E6" w:rsidP="007350E6">
      <w:pPr>
        <w:pStyle w:val="Title"/>
        <w:spacing w:after="0"/>
        <w:rPr>
          <w:w w:val="0"/>
        </w:rPr>
      </w:pPr>
    </w:p>
    <w:p w:rsidR="007350E6" w:rsidRDefault="007350E6" w:rsidP="007350E6">
      <w:pPr>
        <w:pStyle w:val="Title"/>
        <w:spacing w:after="0"/>
        <w:rPr>
          <w:w w:val="0"/>
        </w:rPr>
      </w:pPr>
    </w:p>
    <w:p w:rsidR="007350E6" w:rsidRDefault="007350E6" w:rsidP="007350E6">
      <w:pPr>
        <w:pStyle w:val="Title"/>
        <w:spacing w:after="0"/>
        <w:rPr>
          <w:w w:val="0"/>
        </w:rPr>
      </w:pPr>
      <w:bookmarkStart w:id="19" w:name="_GoBack"/>
      <w:bookmarkEnd w:id="19"/>
    </w:p>
    <w:p w:rsidR="007350E6" w:rsidRPr="00E4013D" w:rsidRDefault="007350E6" w:rsidP="007350E6">
      <w:pPr>
        <w:jc w:val="center"/>
        <w:rPr>
          <w:w w:val="0"/>
        </w:rPr>
      </w:pPr>
      <w:r w:rsidRPr="00E4013D">
        <w:rPr>
          <w:w w:val="0"/>
        </w:rPr>
        <w:t>Schedule 1</w:t>
      </w:r>
    </w:p>
    <w:p w:rsidR="007350E6" w:rsidRPr="00E4013D" w:rsidRDefault="007350E6" w:rsidP="007350E6">
      <w:pPr>
        <w:pStyle w:val="Title"/>
        <w:spacing w:after="0"/>
        <w:rPr>
          <w:rFonts w:ascii="Arial" w:hAnsi="Arial" w:cs="Arial"/>
          <w:w w:val="0"/>
          <w:sz w:val="20"/>
          <w:szCs w:val="20"/>
        </w:rPr>
      </w:pPr>
    </w:p>
    <w:p w:rsidR="007350E6" w:rsidRPr="00E4013D" w:rsidRDefault="007350E6" w:rsidP="007350E6">
      <w:pPr>
        <w:jc w:val="center"/>
        <w:rPr>
          <w:w w:val="0"/>
        </w:rPr>
      </w:pPr>
      <w:r w:rsidRPr="00E4013D">
        <w:rPr>
          <w:w w:val="0"/>
        </w:rPr>
        <w:t>Reference Portfolio</w:t>
      </w:r>
      <w:bookmarkStart w:id="20" w:name="_DV_M53"/>
      <w:bookmarkStart w:id="21" w:name="_DV_M54"/>
      <w:bookmarkEnd w:id="20"/>
      <w:bookmarkEnd w:id="21"/>
    </w:p>
    <w:p w:rsidR="007350E6" w:rsidRPr="00E4013D" w:rsidRDefault="007350E6" w:rsidP="007350E6">
      <w:pPr>
        <w:rPr>
          <w:rFonts w:ascii="Arial" w:hAnsi="Arial" w:cs="Arial"/>
          <w:w w:val="0"/>
          <w:sz w:val="18"/>
          <w:szCs w:val="18"/>
        </w:rPr>
      </w:pPr>
    </w:p>
    <w:p w:rsidR="007350E6" w:rsidRPr="00E4013D" w:rsidRDefault="007350E6" w:rsidP="007350E6">
      <w:pPr>
        <w:jc w:val="both"/>
        <w:rPr>
          <w:rFonts w:ascii="Arial" w:hAnsi="Arial" w:cs="Arial"/>
          <w:w w:val="0"/>
          <w:sz w:val="18"/>
          <w:szCs w:val="18"/>
        </w:rPr>
      </w:pPr>
      <w:r w:rsidRPr="00E4013D">
        <w:rPr>
          <w:rFonts w:ascii="Arial" w:hAnsi="Arial" w:cs="Arial"/>
          <w:w w:val="0"/>
          <w:sz w:val="18"/>
          <w:szCs w:val="18"/>
        </w:rPr>
        <w:t xml:space="preserve">The Reference Portfolio shall consist of the Reference Obligations set out in this Schedule 1 </w:t>
      </w:r>
    </w:p>
    <w:p w:rsidR="007350E6" w:rsidRPr="00E4013D" w:rsidRDefault="007350E6" w:rsidP="007350E6">
      <w:pPr>
        <w:jc w:val="both"/>
        <w:rPr>
          <w:rFonts w:ascii="Arial" w:hAnsi="Arial" w:cs="Arial"/>
          <w:w w:val="0"/>
          <w:sz w:val="18"/>
          <w:szCs w:val="18"/>
        </w:rPr>
      </w:pPr>
      <w:r w:rsidRPr="00E4013D">
        <w:rPr>
          <w:rFonts w:ascii="Arial" w:hAnsi="Arial" w:cs="Arial"/>
          <w:w w:val="0"/>
          <w:sz w:val="18"/>
          <w:szCs w:val="18"/>
        </w:rPr>
        <w:t xml:space="preserve">which the parties have marked for identification (as amended from time to time, pursuant to any Reference Portfolio Adjustment Event as evidenced by a Reference Portfolio Adjustment Notice.  </w:t>
      </w:r>
    </w:p>
    <w:p w:rsidR="007350E6" w:rsidRPr="00E4013D" w:rsidRDefault="007350E6" w:rsidP="007350E6">
      <w:pPr>
        <w:rPr>
          <w:rFonts w:ascii="Arial" w:hAnsi="Arial" w:cs="Arial"/>
          <w:w w:val="0"/>
          <w:sz w:val="18"/>
          <w:szCs w:val="18"/>
        </w:rPr>
      </w:pPr>
    </w:p>
    <w:p w:rsidR="007350E6" w:rsidRPr="00E4013D" w:rsidRDefault="007350E6" w:rsidP="007350E6">
      <w:pPr>
        <w:jc w:val="center"/>
        <w:rPr>
          <w:rFonts w:ascii="Arial" w:hAnsi="Arial" w:cs="Arial"/>
          <w:w w:val="0"/>
          <w:sz w:val="18"/>
          <w:szCs w:val="18"/>
        </w:rPr>
      </w:pPr>
    </w:p>
    <w:tbl>
      <w:tblPr>
        <w:tblW w:w="83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7"/>
        <w:gridCol w:w="3240"/>
        <w:gridCol w:w="3240"/>
      </w:tblGrid>
      <w:tr w:rsidR="008245AD" w:rsidRPr="00E4013D" w:rsidTr="008245AD">
        <w:trPr>
          <w:trHeight w:val="1346"/>
        </w:trPr>
        <w:tc>
          <w:tcPr>
            <w:tcW w:w="1887" w:type="dxa"/>
            <w:tcBorders>
              <w:top w:val="single" w:sz="2" w:space="0" w:color="auto"/>
              <w:left w:val="single" w:sz="2" w:space="0" w:color="auto"/>
              <w:bottom w:val="single" w:sz="2" w:space="0" w:color="auto"/>
              <w:right w:val="single" w:sz="2" w:space="0" w:color="auto"/>
            </w:tcBorders>
            <w:hideMark/>
          </w:tcPr>
          <w:p w:rsidR="008245AD" w:rsidRPr="00E4013D" w:rsidRDefault="008245AD" w:rsidP="00701FE8">
            <w:pPr>
              <w:rPr>
                <w:rFonts w:ascii="Arial" w:eastAsia="PMingLiU" w:hAnsi="Arial" w:cs="Arial"/>
                <w:b/>
                <w:bCs/>
                <w:sz w:val="18"/>
                <w:szCs w:val="18"/>
              </w:rPr>
            </w:pPr>
          </w:p>
          <w:p w:rsidR="008245AD" w:rsidRPr="00E4013D" w:rsidRDefault="008245AD" w:rsidP="00701FE8">
            <w:pPr>
              <w:rPr>
                <w:rFonts w:ascii="Arial" w:eastAsia="PMingLiU" w:hAnsi="Arial" w:cs="Arial"/>
                <w:b/>
                <w:bCs/>
                <w:sz w:val="18"/>
                <w:szCs w:val="18"/>
              </w:rPr>
            </w:pPr>
          </w:p>
          <w:p w:rsidR="008245AD" w:rsidRPr="00E4013D" w:rsidRDefault="008245AD" w:rsidP="00701FE8">
            <w:pPr>
              <w:rPr>
                <w:rFonts w:ascii="Arial" w:eastAsia="PMingLiU" w:hAnsi="Arial" w:cs="Arial"/>
                <w:b/>
                <w:bCs/>
                <w:sz w:val="18"/>
                <w:szCs w:val="18"/>
              </w:rPr>
            </w:pPr>
            <w:r w:rsidRPr="00E4013D">
              <w:rPr>
                <w:rFonts w:ascii="Arial" w:eastAsia="PMingLiU" w:hAnsi="Arial" w:cs="Arial"/>
                <w:b/>
                <w:bCs/>
                <w:sz w:val="18"/>
                <w:szCs w:val="18"/>
              </w:rPr>
              <w:t>No.</w:t>
            </w:r>
          </w:p>
        </w:tc>
        <w:tc>
          <w:tcPr>
            <w:tcW w:w="3240" w:type="dxa"/>
            <w:tcBorders>
              <w:top w:val="single" w:sz="2" w:space="0" w:color="auto"/>
              <w:left w:val="single" w:sz="2" w:space="0" w:color="auto"/>
              <w:bottom w:val="single" w:sz="2" w:space="0" w:color="auto"/>
              <w:right w:val="single" w:sz="2" w:space="0" w:color="auto"/>
            </w:tcBorders>
            <w:vAlign w:val="center"/>
            <w:hideMark/>
          </w:tcPr>
          <w:p w:rsidR="008245AD" w:rsidRPr="00E4013D" w:rsidRDefault="008245AD" w:rsidP="00701FE8">
            <w:pPr>
              <w:spacing w:before="80" w:after="80"/>
              <w:ind w:right="-468"/>
              <w:rPr>
                <w:rFonts w:ascii="Arial" w:eastAsia="PMingLiU" w:hAnsi="Arial" w:cs="Arial"/>
                <w:b/>
                <w:bCs/>
                <w:sz w:val="18"/>
                <w:szCs w:val="18"/>
              </w:rPr>
            </w:pPr>
            <w:r w:rsidRPr="00E4013D">
              <w:rPr>
                <w:rFonts w:ascii="Arial" w:eastAsia="PMingLiU" w:hAnsi="Arial" w:cs="Arial"/>
                <w:b/>
                <w:bCs/>
                <w:sz w:val="18"/>
                <w:szCs w:val="18"/>
              </w:rPr>
              <w:t>Asset Identification Number</w:t>
            </w:r>
          </w:p>
        </w:tc>
        <w:tc>
          <w:tcPr>
            <w:tcW w:w="3240" w:type="dxa"/>
            <w:tcBorders>
              <w:top w:val="single" w:sz="2" w:space="0" w:color="auto"/>
              <w:left w:val="single" w:sz="2" w:space="0" w:color="auto"/>
              <w:bottom w:val="single" w:sz="2" w:space="0" w:color="auto"/>
              <w:right w:val="single" w:sz="2" w:space="0" w:color="auto"/>
            </w:tcBorders>
            <w:vAlign w:val="center"/>
            <w:hideMark/>
          </w:tcPr>
          <w:p w:rsidR="008245AD" w:rsidRPr="00E4013D" w:rsidRDefault="008245AD" w:rsidP="00701FE8">
            <w:pPr>
              <w:spacing w:before="80" w:after="80"/>
              <w:ind w:right="-108"/>
              <w:rPr>
                <w:rFonts w:ascii="Arial" w:eastAsia="PMingLiU" w:hAnsi="Arial" w:cs="Arial"/>
                <w:b/>
                <w:bCs/>
                <w:sz w:val="18"/>
                <w:szCs w:val="18"/>
              </w:rPr>
            </w:pPr>
            <w:r w:rsidRPr="00E4013D">
              <w:rPr>
                <w:rFonts w:ascii="Arial" w:eastAsia="PMingLiU" w:hAnsi="Arial" w:cs="Arial"/>
                <w:b/>
                <w:bCs/>
                <w:sz w:val="18"/>
                <w:szCs w:val="18"/>
              </w:rPr>
              <w:t>Net Original Capital Amount (RM)</w:t>
            </w:r>
          </w:p>
        </w:tc>
      </w:tr>
      <w:tr w:rsidR="008245AD" w:rsidRPr="00E4013D" w:rsidTr="008245AD">
        <w:trPr>
          <w:trHeight w:val="366"/>
        </w:trPr>
        <w:tc>
          <w:tcPr>
            <w:tcW w:w="1887" w:type="dxa"/>
            <w:tcBorders>
              <w:top w:val="single" w:sz="2" w:space="0" w:color="auto"/>
              <w:left w:val="single" w:sz="2" w:space="0" w:color="auto"/>
              <w:bottom w:val="single" w:sz="2" w:space="0" w:color="auto"/>
              <w:right w:val="single" w:sz="2" w:space="0" w:color="auto"/>
            </w:tcBorders>
            <w:vAlign w:val="center"/>
          </w:tcPr>
          <w:p w:rsidR="008245AD" w:rsidRPr="00E4013D" w:rsidRDefault="008245AD" w:rsidP="00701FE8">
            <w:pPr>
              <w:jc w:val="center"/>
              <w:rPr>
                <w:rFonts w:ascii="Arial" w:eastAsia="PMingLiU" w:hAnsi="Arial" w:cs="Arial"/>
                <w:color w:val="000000"/>
                <w:sz w:val="18"/>
                <w:szCs w:val="18"/>
              </w:rPr>
            </w:pPr>
            <w:r w:rsidRPr="00E4013D">
              <w:rPr>
                <w:rFonts w:ascii="Arial" w:eastAsia="PMingLiU" w:hAnsi="Arial" w:cs="Arial"/>
                <w:color w:val="000000"/>
                <w:sz w:val="18"/>
                <w:szCs w:val="18"/>
              </w:rPr>
              <w:t>1</w:t>
            </w:r>
          </w:p>
        </w:tc>
        <w:tc>
          <w:tcPr>
            <w:tcW w:w="3240" w:type="dxa"/>
            <w:tcBorders>
              <w:top w:val="single" w:sz="2" w:space="0" w:color="auto"/>
              <w:left w:val="single" w:sz="2" w:space="0" w:color="auto"/>
              <w:bottom w:val="single" w:sz="2" w:space="0" w:color="auto"/>
              <w:right w:val="single" w:sz="2" w:space="0" w:color="auto"/>
            </w:tcBorders>
            <w:vAlign w:val="bottom"/>
          </w:tcPr>
          <w:p w:rsidR="008245AD" w:rsidRPr="00E4013D" w:rsidRDefault="008245AD" w:rsidP="00701FE8">
            <w:pPr>
              <w:jc w:val="center"/>
              <w:rPr>
                <w:rFonts w:ascii="Arial" w:eastAsia="PMingLiU" w:hAnsi="Arial" w:cs="Arial"/>
                <w:color w:val="000000"/>
                <w:sz w:val="18"/>
                <w:szCs w:val="18"/>
              </w:rPr>
            </w:pPr>
            <w:r w:rsidRPr="00E4013D">
              <w:rPr>
                <w:rFonts w:ascii="Arial" w:hAnsi="Arial" w:cs="Arial"/>
                <w:color w:val="000000"/>
                <w:sz w:val="18"/>
                <w:szCs w:val="18"/>
              </w:rPr>
              <w:t>A16010800145</w:t>
            </w:r>
          </w:p>
        </w:tc>
        <w:tc>
          <w:tcPr>
            <w:tcW w:w="3240" w:type="dxa"/>
            <w:tcBorders>
              <w:top w:val="single" w:sz="2" w:space="0" w:color="auto"/>
              <w:left w:val="single" w:sz="2" w:space="0" w:color="auto"/>
              <w:bottom w:val="single" w:sz="2" w:space="0" w:color="auto"/>
              <w:right w:val="single" w:sz="2" w:space="0" w:color="auto"/>
            </w:tcBorders>
            <w:vAlign w:val="bottom"/>
          </w:tcPr>
          <w:p w:rsidR="008245AD" w:rsidRPr="00E4013D" w:rsidRDefault="008245AD" w:rsidP="00701FE8">
            <w:pPr>
              <w:jc w:val="center"/>
              <w:rPr>
                <w:rFonts w:ascii="Arial" w:eastAsia="PMingLiU" w:hAnsi="Arial" w:cs="Arial"/>
                <w:color w:val="000000"/>
                <w:sz w:val="18"/>
                <w:szCs w:val="18"/>
              </w:rPr>
            </w:pPr>
            <w:r w:rsidRPr="00E4013D">
              <w:rPr>
                <w:rFonts w:ascii="Arial" w:hAnsi="Arial" w:cs="Arial"/>
                <w:color w:val="000000"/>
                <w:sz w:val="18"/>
                <w:szCs w:val="18"/>
              </w:rPr>
              <w:t xml:space="preserve">        180,000.00 </w:t>
            </w:r>
          </w:p>
        </w:tc>
      </w:tr>
      <w:tr w:rsidR="008245AD" w:rsidRPr="00E4013D" w:rsidTr="008245AD">
        <w:trPr>
          <w:trHeight w:val="366"/>
        </w:trPr>
        <w:tc>
          <w:tcPr>
            <w:tcW w:w="1887" w:type="dxa"/>
            <w:tcBorders>
              <w:top w:val="single" w:sz="2" w:space="0" w:color="auto"/>
              <w:left w:val="single" w:sz="2" w:space="0" w:color="auto"/>
              <w:bottom w:val="single" w:sz="2" w:space="0" w:color="auto"/>
              <w:right w:val="single" w:sz="2" w:space="0" w:color="auto"/>
            </w:tcBorders>
            <w:vAlign w:val="center"/>
          </w:tcPr>
          <w:p w:rsidR="008245AD" w:rsidRPr="00E4013D" w:rsidRDefault="008245AD" w:rsidP="00701FE8">
            <w:pPr>
              <w:jc w:val="center"/>
              <w:rPr>
                <w:rFonts w:ascii="Arial" w:eastAsia="PMingLiU" w:hAnsi="Arial" w:cs="Arial"/>
                <w:color w:val="000000"/>
                <w:sz w:val="18"/>
                <w:szCs w:val="18"/>
              </w:rPr>
            </w:pPr>
            <w:r w:rsidRPr="00E4013D">
              <w:rPr>
                <w:rFonts w:ascii="Arial" w:eastAsia="PMingLiU" w:hAnsi="Arial" w:cs="Arial"/>
                <w:color w:val="000000"/>
                <w:sz w:val="18"/>
                <w:szCs w:val="18"/>
              </w:rPr>
              <w:t>2</w:t>
            </w:r>
          </w:p>
        </w:tc>
        <w:tc>
          <w:tcPr>
            <w:tcW w:w="3240" w:type="dxa"/>
            <w:tcBorders>
              <w:top w:val="single" w:sz="2" w:space="0" w:color="auto"/>
              <w:left w:val="single" w:sz="2" w:space="0" w:color="auto"/>
              <w:bottom w:val="single" w:sz="2" w:space="0" w:color="auto"/>
              <w:right w:val="single" w:sz="2" w:space="0" w:color="auto"/>
            </w:tcBorders>
            <w:vAlign w:val="bottom"/>
          </w:tcPr>
          <w:p w:rsidR="008245AD" w:rsidRPr="00E4013D" w:rsidRDefault="008245AD" w:rsidP="00701FE8">
            <w:pPr>
              <w:jc w:val="center"/>
              <w:rPr>
                <w:rFonts w:ascii="Arial" w:eastAsia="PMingLiU" w:hAnsi="Arial" w:cs="Arial"/>
                <w:color w:val="000000"/>
                <w:sz w:val="18"/>
                <w:szCs w:val="18"/>
              </w:rPr>
            </w:pPr>
            <w:r w:rsidRPr="00E4013D">
              <w:rPr>
                <w:rFonts w:ascii="Arial" w:hAnsi="Arial" w:cs="Arial"/>
                <w:color w:val="000000"/>
                <w:sz w:val="18"/>
                <w:szCs w:val="18"/>
              </w:rPr>
              <w:t>A16011500015</w:t>
            </w:r>
          </w:p>
        </w:tc>
        <w:tc>
          <w:tcPr>
            <w:tcW w:w="3240" w:type="dxa"/>
            <w:tcBorders>
              <w:top w:val="single" w:sz="2" w:space="0" w:color="auto"/>
              <w:left w:val="single" w:sz="2" w:space="0" w:color="auto"/>
              <w:bottom w:val="single" w:sz="2" w:space="0" w:color="auto"/>
              <w:right w:val="single" w:sz="2" w:space="0" w:color="auto"/>
            </w:tcBorders>
            <w:vAlign w:val="bottom"/>
          </w:tcPr>
          <w:p w:rsidR="008245AD" w:rsidRPr="00E4013D" w:rsidRDefault="008245AD" w:rsidP="00701FE8">
            <w:pPr>
              <w:jc w:val="center"/>
              <w:rPr>
                <w:rFonts w:ascii="Arial" w:eastAsia="PMingLiU" w:hAnsi="Arial" w:cs="Arial"/>
                <w:color w:val="000000"/>
                <w:sz w:val="18"/>
                <w:szCs w:val="18"/>
              </w:rPr>
            </w:pPr>
            <w:r w:rsidRPr="00E4013D">
              <w:rPr>
                <w:rFonts w:ascii="Arial" w:hAnsi="Arial" w:cs="Arial"/>
                <w:color w:val="000000"/>
                <w:sz w:val="18"/>
                <w:szCs w:val="18"/>
              </w:rPr>
              <w:t xml:space="preserve">        250,000.00 </w:t>
            </w:r>
          </w:p>
        </w:tc>
      </w:tr>
      <w:tr w:rsidR="008245AD" w:rsidRPr="00E4013D" w:rsidTr="008245AD">
        <w:trPr>
          <w:trHeight w:val="366"/>
        </w:trPr>
        <w:tc>
          <w:tcPr>
            <w:tcW w:w="1887" w:type="dxa"/>
            <w:tcBorders>
              <w:top w:val="single" w:sz="2" w:space="0" w:color="auto"/>
              <w:left w:val="single" w:sz="2" w:space="0" w:color="auto"/>
              <w:bottom w:val="single" w:sz="2" w:space="0" w:color="auto"/>
              <w:right w:val="single" w:sz="2" w:space="0" w:color="auto"/>
            </w:tcBorders>
            <w:vAlign w:val="center"/>
          </w:tcPr>
          <w:p w:rsidR="008245AD" w:rsidRPr="00E4013D" w:rsidRDefault="008245AD" w:rsidP="00701FE8">
            <w:pPr>
              <w:jc w:val="center"/>
              <w:rPr>
                <w:rFonts w:ascii="Arial" w:eastAsia="PMingLiU" w:hAnsi="Arial" w:cs="Arial"/>
                <w:color w:val="000000"/>
                <w:sz w:val="18"/>
                <w:szCs w:val="18"/>
              </w:rPr>
            </w:pPr>
            <w:r w:rsidRPr="00E4013D">
              <w:rPr>
                <w:rFonts w:ascii="Arial" w:eastAsia="PMingLiU" w:hAnsi="Arial" w:cs="Arial"/>
                <w:color w:val="000000"/>
                <w:sz w:val="18"/>
                <w:szCs w:val="18"/>
              </w:rPr>
              <w:t>3</w:t>
            </w:r>
          </w:p>
        </w:tc>
        <w:tc>
          <w:tcPr>
            <w:tcW w:w="3240" w:type="dxa"/>
            <w:tcBorders>
              <w:top w:val="single" w:sz="2" w:space="0" w:color="auto"/>
              <w:left w:val="single" w:sz="2" w:space="0" w:color="auto"/>
              <w:bottom w:val="single" w:sz="2" w:space="0" w:color="auto"/>
              <w:right w:val="single" w:sz="2" w:space="0" w:color="auto"/>
            </w:tcBorders>
            <w:vAlign w:val="bottom"/>
          </w:tcPr>
          <w:p w:rsidR="008245AD" w:rsidRPr="00E4013D" w:rsidRDefault="008245AD" w:rsidP="00701FE8">
            <w:pPr>
              <w:jc w:val="center"/>
              <w:rPr>
                <w:rFonts w:ascii="Arial" w:eastAsia="PMingLiU" w:hAnsi="Arial" w:cs="Arial"/>
                <w:color w:val="000000"/>
                <w:sz w:val="18"/>
                <w:szCs w:val="18"/>
              </w:rPr>
            </w:pPr>
            <w:r w:rsidRPr="00E4013D">
              <w:rPr>
                <w:rFonts w:ascii="Arial" w:hAnsi="Arial" w:cs="Arial"/>
                <w:color w:val="000000"/>
                <w:sz w:val="18"/>
                <w:szCs w:val="18"/>
              </w:rPr>
              <w:t>A16013300501</w:t>
            </w:r>
          </w:p>
        </w:tc>
        <w:tc>
          <w:tcPr>
            <w:tcW w:w="3240" w:type="dxa"/>
            <w:tcBorders>
              <w:top w:val="single" w:sz="2" w:space="0" w:color="auto"/>
              <w:left w:val="single" w:sz="2" w:space="0" w:color="auto"/>
              <w:bottom w:val="single" w:sz="2" w:space="0" w:color="auto"/>
              <w:right w:val="single" w:sz="2" w:space="0" w:color="auto"/>
            </w:tcBorders>
            <w:vAlign w:val="bottom"/>
          </w:tcPr>
          <w:p w:rsidR="008245AD" w:rsidRPr="00E4013D" w:rsidRDefault="008245AD" w:rsidP="00701FE8">
            <w:pPr>
              <w:jc w:val="center"/>
              <w:rPr>
                <w:rFonts w:ascii="Arial" w:eastAsia="PMingLiU" w:hAnsi="Arial" w:cs="Arial"/>
                <w:color w:val="000000"/>
                <w:sz w:val="18"/>
                <w:szCs w:val="18"/>
              </w:rPr>
            </w:pPr>
            <w:r w:rsidRPr="00E4013D">
              <w:rPr>
                <w:rFonts w:ascii="Arial" w:hAnsi="Arial" w:cs="Arial"/>
                <w:color w:val="000000"/>
                <w:sz w:val="18"/>
                <w:szCs w:val="18"/>
              </w:rPr>
              <w:t xml:space="preserve">        150,000.00 </w:t>
            </w:r>
          </w:p>
        </w:tc>
      </w:tr>
      <w:tr w:rsidR="008245AD" w:rsidRPr="00E4013D" w:rsidTr="008245AD">
        <w:trPr>
          <w:trHeight w:val="366"/>
        </w:trPr>
        <w:tc>
          <w:tcPr>
            <w:tcW w:w="1887" w:type="dxa"/>
            <w:tcBorders>
              <w:top w:val="single" w:sz="2" w:space="0" w:color="auto"/>
              <w:left w:val="single" w:sz="2" w:space="0" w:color="auto"/>
              <w:bottom w:val="single" w:sz="2" w:space="0" w:color="auto"/>
              <w:right w:val="single" w:sz="2" w:space="0" w:color="auto"/>
            </w:tcBorders>
            <w:vAlign w:val="center"/>
          </w:tcPr>
          <w:p w:rsidR="008245AD" w:rsidRPr="00E4013D" w:rsidRDefault="008245AD" w:rsidP="00701FE8">
            <w:pPr>
              <w:jc w:val="center"/>
              <w:rPr>
                <w:rFonts w:ascii="Arial" w:eastAsia="PMingLiU" w:hAnsi="Arial" w:cs="Arial"/>
                <w:color w:val="000000"/>
                <w:sz w:val="18"/>
                <w:szCs w:val="18"/>
              </w:rPr>
            </w:pPr>
            <w:r w:rsidRPr="00E4013D">
              <w:rPr>
                <w:rFonts w:ascii="Arial" w:eastAsia="PMingLiU" w:hAnsi="Arial" w:cs="Arial"/>
                <w:color w:val="000000"/>
                <w:sz w:val="18"/>
                <w:szCs w:val="18"/>
              </w:rPr>
              <w:t>4</w:t>
            </w:r>
          </w:p>
        </w:tc>
        <w:tc>
          <w:tcPr>
            <w:tcW w:w="3240" w:type="dxa"/>
            <w:tcBorders>
              <w:top w:val="single" w:sz="2" w:space="0" w:color="auto"/>
              <w:left w:val="single" w:sz="2" w:space="0" w:color="auto"/>
              <w:bottom w:val="single" w:sz="2" w:space="0" w:color="auto"/>
              <w:right w:val="single" w:sz="2" w:space="0" w:color="auto"/>
            </w:tcBorders>
            <w:vAlign w:val="bottom"/>
          </w:tcPr>
          <w:p w:rsidR="008245AD" w:rsidRPr="00E4013D" w:rsidRDefault="008245AD" w:rsidP="00701FE8">
            <w:pPr>
              <w:jc w:val="center"/>
              <w:rPr>
                <w:rFonts w:ascii="Arial" w:eastAsia="PMingLiU" w:hAnsi="Arial" w:cs="Arial"/>
                <w:color w:val="000000"/>
                <w:sz w:val="18"/>
                <w:szCs w:val="18"/>
              </w:rPr>
            </w:pPr>
            <w:r w:rsidRPr="00E4013D">
              <w:rPr>
                <w:rFonts w:ascii="Arial" w:hAnsi="Arial" w:cs="Arial"/>
                <w:color w:val="000000"/>
                <w:sz w:val="18"/>
                <w:szCs w:val="18"/>
              </w:rPr>
              <w:t>A16013300678</w:t>
            </w:r>
          </w:p>
        </w:tc>
        <w:tc>
          <w:tcPr>
            <w:tcW w:w="3240" w:type="dxa"/>
            <w:tcBorders>
              <w:top w:val="single" w:sz="2" w:space="0" w:color="auto"/>
              <w:left w:val="single" w:sz="2" w:space="0" w:color="auto"/>
              <w:bottom w:val="single" w:sz="2" w:space="0" w:color="auto"/>
              <w:right w:val="single" w:sz="2" w:space="0" w:color="auto"/>
            </w:tcBorders>
            <w:vAlign w:val="bottom"/>
          </w:tcPr>
          <w:p w:rsidR="008245AD" w:rsidRPr="00E4013D" w:rsidRDefault="008245AD" w:rsidP="00701FE8">
            <w:pPr>
              <w:jc w:val="center"/>
              <w:rPr>
                <w:rFonts w:ascii="Arial" w:eastAsia="PMingLiU" w:hAnsi="Arial" w:cs="Arial"/>
                <w:color w:val="000000"/>
                <w:sz w:val="18"/>
                <w:szCs w:val="18"/>
              </w:rPr>
            </w:pPr>
            <w:r w:rsidRPr="00E4013D">
              <w:rPr>
                <w:rFonts w:ascii="Arial" w:hAnsi="Arial" w:cs="Arial"/>
                <w:color w:val="000000"/>
                <w:sz w:val="18"/>
                <w:szCs w:val="18"/>
              </w:rPr>
              <w:t xml:space="preserve">        150,000.00 </w:t>
            </w:r>
          </w:p>
        </w:tc>
      </w:tr>
      <w:tr w:rsidR="008245AD" w:rsidRPr="00E4013D" w:rsidTr="008245AD">
        <w:trPr>
          <w:trHeight w:val="366"/>
        </w:trPr>
        <w:tc>
          <w:tcPr>
            <w:tcW w:w="1887" w:type="dxa"/>
            <w:tcBorders>
              <w:top w:val="single" w:sz="2" w:space="0" w:color="auto"/>
              <w:left w:val="single" w:sz="2" w:space="0" w:color="auto"/>
              <w:bottom w:val="single" w:sz="2" w:space="0" w:color="auto"/>
              <w:right w:val="single" w:sz="2" w:space="0" w:color="auto"/>
            </w:tcBorders>
            <w:vAlign w:val="center"/>
          </w:tcPr>
          <w:p w:rsidR="008245AD" w:rsidRPr="00E4013D" w:rsidRDefault="008245AD" w:rsidP="00701FE8">
            <w:pPr>
              <w:jc w:val="center"/>
              <w:rPr>
                <w:rFonts w:ascii="Arial" w:eastAsia="PMingLiU" w:hAnsi="Arial" w:cs="Arial"/>
                <w:color w:val="000000"/>
                <w:sz w:val="18"/>
                <w:szCs w:val="18"/>
              </w:rPr>
            </w:pPr>
            <w:r w:rsidRPr="00E4013D">
              <w:rPr>
                <w:rFonts w:ascii="Arial" w:eastAsia="PMingLiU" w:hAnsi="Arial" w:cs="Arial"/>
                <w:color w:val="000000"/>
                <w:sz w:val="18"/>
                <w:szCs w:val="18"/>
              </w:rPr>
              <w:t>5</w:t>
            </w:r>
          </w:p>
        </w:tc>
        <w:tc>
          <w:tcPr>
            <w:tcW w:w="3240" w:type="dxa"/>
            <w:tcBorders>
              <w:top w:val="single" w:sz="2" w:space="0" w:color="auto"/>
              <w:left w:val="single" w:sz="2" w:space="0" w:color="auto"/>
              <w:bottom w:val="single" w:sz="2" w:space="0" w:color="auto"/>
              <w:right w:val="single" w:sz="2" w:space="0" w:color="auto"/>
            </w:tcBorders>
            <w:vAlign w:val="bottom"/>
          </w:tcPr>
          <w:p w:rsidR="008245AD" w:rsidRPr="00E4013D" w:rsidRDefault="008245AD" w:rsidP="00701FE8">
            <w:pPr>
              <w:jc w:val="center"/>
              <w:rPr>
                <w:rFonts w:ascii="Arial" w:eastAsia="PMingLiU" w:hAnsi="Arial" w:cs="Arial"/>
                <w:color w:val="000000"/>
                <w:sz w:val="18"/>
                <w:szCs w:val="18"/>
              </w:rPr>
            </w:pPr>
            <w:r w:rsidRPr="00E4013D">
              <w:rPr>
                <w:rFonts w:ascii="Arial" w:hAnsi="Arial" w:cs="Arial"/>
                <w:color w:val="000000"/>
                <w:sz w:val="18"/>
                <w:szCs w:val="18"/>
              </w:rPr>
              <w:t>A16013300704</w:t>
            </w:r>
          </w:p>
        </w:tc>
        <w:tc>
          <w:tcPr>
            <w:tcW w:w="3240" w:type="dxa"/>
            <w:tcBorders>
              <w:top w:val="single" w:sz="2" w:space="0" w:color="auto"/>
              <w:left w:val="single" w:sz="2" w:space="0" w:color="auto"/>
              <w:bottom w:val="single" w:sz="2" w:space="0" w:color="auto"/>
              <w:right w:val="single" w:sz="2" w:space="0" w:color="auto"/>
            </w:tcBorders>
            <w:vAlign w:val="bottom"/>
          </w:tcPr>
          <w:p w:rsidR="008245AD" w:rsidRPr="00E4013D" w:rsidRDefault="008245AD" w:rsidP="00701FE8">
            <w:pPr>
              <w:jc w:val="center"/>
              <w:rPr>
                <w:rFonts w:ascii="Arial" w:eastAsia="PMingLiU" w:hAnsi="Arial" w:cs="Arial"/>
                <w:color w:val="000000"/>
                <w:sz w:val="18"/>
                <w:szCs w:val="18"/>
              </w:rPr>
            </w:pPr>
            <w:r w:rsidRPr="00E4013D">
              <w:rPr>
                <w:rFonts w:ascii="Arial" w:hAnsi="Arial" w:cs="Arial"/>
                <w:color w:val="000000"/>
                <w:sz w:val="18"/>
                <w:szCs w:val="18"/>
              </w:rPr>
              <w:t xml:space="preserve">        110,000.00 </w:t>
            </w:r>
          </w:p>
        </w:tc>
      </w:tr>
      <w:tr w:rsidR="008245AD" w:rsidRPr="00E4013D" w:rsidTr="008245AD">
        <w:trPr>
          <w:trHeight w:val="366"/>
        </w:trPr>
        <w:tc>
          <w:tcPr>
            <w:tcW w:w="1887" w:type="dxa"/>
            <w:tcBorders>
              <w:top w:val="single" w:sz="2" w:space="0" w:color="auto"/>
              <w:left w:val="single" w:sz="2" w:space="0" w:color="auto"/>
              <w:bottom w:val="single" w:sz="2" w:space="0" w:color="auto"/>
              <w:right w:val="single" w:sz="2" w:space="0" w:color="auto"/>
            </w:tcBorders>
            <w:vAlign w:val="center"/>
          </w:tcPr>
          <w:p w:rsidR="008245AD" w:rsidRPr="00E4013D" w:rsidRDefault="008245AD" w:rsidP="00701FE8">
            <w:pPr>
              <w:jc w:val="center"/>
              <w:rPr>
                <w:rFonts w:ascii="Arial" w:eastAsia="PMingLiU" w:hAnsi="Arial" w:cs="Arial"/>
                <w:color w:val="000000"/>
                <w:sz w:val="18"/>
                <w:szCs w:val="18"/>
              </w:rPr>
            </w:pPr>
            <w:r w:rsidRPr="00E4013D">
              <w:rPr>
                <w:rFonts w:ascii="Arial" w:eastAsia="PMingLiU" w:hAnsi="Arial" w:cs="Arial"/>
                <w:color w:val="000000"/>
                <w:sz w:val="18"/>
                <w:szCs w:val="18"/>
              </w:rPr>
              <w:t>6</w:t>
            </w:r>
          </w:p>
        </w:tc>
        <w:tc>
          <w:tcPr>
            <w:tcW w:w="3240" w:type="dxa"/>
            <w:tcBorders>
              <w:top w:val="single" w:sz="2" w:space="0" w:color="auto"/>
              <w:left w:val="single" w:sz="2" w:space="0" w:color="auto"/>
              <w:bottom w:val="single" w:sz="2" w:space="0" w:color="auto"/>
              <w:right w:val="single" w:sz="2" w:space="0" w:color="auto"/>
            </w:tcBorders>
            <w:vAlign w:val="bottom"/>
          </w:tcPr>
          <w:p w:rsidR="008245AD" w:rsidRPr="00E4013D" w:rsidRDefault="008245AD" w:rsidP="00701FE8">
            <w:pPr>
              <w:jc w:val="center"/>
              <w:rPr>
                <w:rFonts w:ascii="Arial" w:eastAsia="PMingLiU" w:hAnsi="Arial" w:cs="Arial"/>
                <w:color w:val="000000"/>
                <w:sz w:val="18"/>
                <w:szCs w:val="18"/>
              </w:rPr>
            </w:pPr>
            <w:r w:rsidRPr="00E4013D">
              <w:rPr>
                <w:rFonts w:ascii="Arial" w:hAnsi="Arial" w:cs="Arial"/>
                <w:color w:val="000000"/>
                <w:sz w:val="18"/>
                <w:szCs w:val="18"/>
              </w:rPr>
              <w:t>A16013300858</w:t>
            </w:r>
          </w:p>
        </w:tc>
        <w:tc>
          <w:tcPr>
            <w:tcW w:w="3240" w:type="dxa"/>
            <w:tcBorders>
              <w:top w:val="single" w:sz="2" w:space="0" w:color="auto"/>
              <w:left w:val="single" w:sz="2" w:space="0" w:color="auto"/>
              <w:bottom w:val="single" w:sz="2" w:space="0" w:color="auto"/>
              <w:right w:val="single" w:sz="2" w:space="0" w:color="auto"/>
            </w:tcBorders>
            <w:vAlign w:val="bottom"/>
          </w:tcPr>
          <w:p w:rsidR="008245AD" w:rsidRPr="00E4013D" w:rsidRDefault="008245AD" w:rsidP="00701FE8">
            <w:pPr>
              <w:jc w:val="center"/>
              <w:rPr>
                <w:rFonts w:ascii="Arial" w:eastAsia="PMingLiU" w:hAnsi="Arial" w:cs="Arial"/>
                <w:color w:val="000000"/>
                <w:sz w:val="18"/>
                <w:szCs w:val="18"/>
              </w:rPr>
            </w:pPr>
            <w:r w:rsidRPr="00E4013D">
              <w:rPr>
                <w:rFonts w:ascii="Arial" w:hAnsi="Arial" w:cs="Arial"/>
                <w:color w:val="000000"/>
                <w:sz w:val="18"/>
                <w:szCs w:val="18"/>
              </w:rPr>
              <w:t xml:space="preserve">        255,000.00 </w:t>
            </w:r>
          </w:p>
        </w:tc>
      </w:tr>
      <w:tr w:rsidR="008245AD" w:rsidRPr="00E4013D" w:rsidTr="008245AD">
        <w:trPr>
          <w:trHeight w:val="366"/>
        </w:trPr>
        <w:tc>
          <w:tcPr>
            <w:tcW w:w="1887" w:type="dxa"/>
            <w:tcBorders>
              <w:top w:val="single" w:sz="2" w:space="0" w:color="auto"/>
              <w:left w:val="single" w:sz="2" w:space="0" w:color="auto"/>
              <w:bottom w:val="single" w:sz="2" w:space="0" w:color="auto"/>
              <w:right w:val="single" w:sz="2" w:space="0" w:color="auto"/>
            </w:tcBorders>
            <w:vAlign w:val="center"/>
          </w:tcPr>
          <w:p w:rsidR="008245AD" w:rsidRPr="00E4013D" w:rsidRDefault="008245AD" w:rsidP="00701FE8">
            <w:pPr>
              <w:jc w:val="center"/>
              <w:rPr>
                <w:rFonts w:ascii="Arial" w:eastAsia="PMingLiU" w:hAnsi="Arial" w:cs="Arial"/>
                <w:color w:val="000000"/>
                <w:sz w:val="18"/>
                <w:szCs w:val="18"/>
              </w:rPr>
            </w:pPr>
            <w:r w:rsidRPr="00E4013D">
              <w:rPr>
                <w:rFonts w:ascii="Arial" w:eastAsia="PMingLiU" w:hAnsi="Arial" w:cs="Arial"/>
                <w:color w:val="000000"/>
                <w:sz w:val="18"/>
                <w:szCs w:val="18"/>
              </w:rPr>
              <w:t>7</w:t>
            </w:r>
          </w:p>
        </w:tc>
        <w:tc>
          <w:tcPr>
            <w:tcW w:w="3240" w:type="dxa"/>
            <w:tcBorders>
              <w:top w:val="single" w:sz="2" w:space="0" w:color="auto"/>
              <w:left w:val="single" w:sz="2" w:space="0" w:color="auto"/>
              <w:bottom w:val="single" w:sz="2" w:space="0" w:color="auto"/>
              <w:right w:val="single" w:sz="2" w:space="0" w:color="auto"/>
            </w:tcBorders>
            <w:vAlign w:val="bottom"/>
          </w:tcPr>
          <w:p w:rsidR="008245AD" w:rsidRPr="00E4013D" w:rsidRDefault="008245AD" w:rsidP="00701FE8">
            <w:pPr>
              <w:jc w:val="center"/>
              <w:rPr>
                <w:rFonts w:ascii="Arial" w:eastAsia="PMingLiU" w:hAnsi="Arial" w:cs="Arial"/>
                <w:color w:val="000000"/>
                <w:sz w:val="18"/>
                <w:szCs w:val="18"/>
              </w:rPr>
            </w:pPr>
            <w:r w:rsidRPr="00E4013D">
              <w:rPr>
                <w:rFonts w:ascii="Arial" w:hAnsi="Arial" w:cs="Arial"/>
                <w:color w:val="000000"/>
                <w:sz w:val="18"/>
                <w:szCs w:val="18"/>
              </w:rPr>
              <w:t>A16100200166</w:t>
            </w:r>
          </w:p>
        </w:tc>
        <w:tc>
          <w:tcPr>
            <w:tcW w:w="3240" w:type="dxa"/>
            <w:tcBorders>
              <w:top w:val="single" w:sz="2" w:space="0" w:color="auto"/>
              <w:left w:val="single" w:sz="2" w:space="0" w:color="auto"/>
              <w:bottom w:val="single" w:sz="2" w:space="0" w:color="auto"/>
              <w:right w:val="single" w:sz="2" w:space="0" w:color="auto"/>
            </w:tcBorders>
            <w:vAlign w:val="bottom"/>
          </w:tcPr>
          <w:p w:rsidR="008245AD" w:rsidRPr="00E4013D" w:rsidRDefault="008245AD" w:rsidP="00701FE8">
            <w:pPr>
              <w:jc w:val="center"/>
              <w:rPr>
                <w:rFonts w:ascii="Arial" w:eastAsia="PMingLiU" w:hAnsi="Arial" w:cs="Arial"/>
                <w:color w:val="000000"/>
                <w:sz w:val="18"/>
                <w:szCs w:val="18"/>
              </w:rPr>
            </w:pPr>
            <w:r w:rsidRPr="00E4013D">
              <w:rPr>
                <w:rFonts w:ascii="Arial" w:hAnsi="Arial" w:cs="Arial"/>
                <w:color w:val="000000"/>
                <w:sz w:val="18"/>
                <w:szCs w:val="18"/>
              </w:rPr>
              <w:t xml:space="preserve">        220,000.00 </w:t>
            </w:r>
          </w:p>
        </w:tc>
      </w:tr>
      <w:tr w:rsidR="008245AD" w:rsidRPr="00E4013D" w:rsidTr="008245AD">
        <w:trPr>
          <w:trHeight w:val="366"/>
        </w:trPr>
        <w:tc>
          <w:tcPr>
            <w:tcW w:w="1887" w:type="dxa"/>
            <w:tcBorders>
              <w:top w:val="single" w:sz="2" w:space="0" w:color="auto"/>
              <w:left w:val="single" w:sz="2" w:space="0" w:color="auto"/>
              <w:bottom w:val="single" w:sz="2" w:space="0" w:color="auto"/>
              <w:right w:val="single" w:sz="2" w:space="0" w:color="auto"/>
            </w:tcBorders>
            <w:vAlign w:val="center"/>
          </w:tcPr>
          <w:p w:rsidR="008245AD" w:rsidRPr="00E4013D" w:rsidRDefault="008245AD" w:rsidP="00701FE8">
            <w:pPr>
              <w:jc w:val="center"/>
              <w:rPr>
                <w:rFonts w:ascii="Arial" w:eastAsia="PMingLiU" w:hAnsi="Arial" w:cs="Arial"/>
                <w:color w:val="000000"/>
                <w:sz w:val="18"/>
                <w:szCs w:val="18"/>
              </w:rPr>
            </w:pPr>
            <w:r w:rsidRPr="00E4013D">
              <w:rPr>
                <w:rFonts w:ascii="Arial" w:eastAsia="PMingLiU" w:hAnsi="Arial" w:cs="Arial"/>
                <w:color w:val="000000"/>
                <w:sz w:val="18"/>
                <w:szCs w:val="18"/>
              </w:rPr>
              <w:t>8</w:t>
            </w:r>
          </w:p>
        </w:tc>
        <w:tc>
          <w:tcPr>
            <w:tcW w:w="3240" w:type="dxa"/>
            <w:tcBorders>
              <w:top w:val="single" w:sz="2" w:space="0" w:color="auto"/>
              <w:left w:val="single" w:sz="2" w:space="0" w:color="auto"/>
              <w:bottom w:val="single" w:sz="2" w:space="0" w:color="auto"/>
              <w:right w:val="single" w:sz="2" w:space="0" w:color="auto"/>
            </w:tcBorders>
            <w:vAlign w:val="bottom"/>
          </w:tcPr>
          <w:p w:rsidR="008245AD" w:rsidRPr="00E4013D" w:rsidRDefault="008245AD" w:rsidP="00701FE8">
            <w:pPr>
              <w:jc w:val="center"/>
              <w:rPr>
                <w:rFonts w:ascii="Arial" w:eastAsia="PMingLiU" w:hAnsi="Arial" w:cs="Arial"/>
                <w:color w:val="000000"/>
                <w:sz w:val="18"/>
                <w:szCs w:val="18"/>
              </w:rPr>
            </w:pPr>
            <w:r w:rsidRPr="00E4013D">
              <w:rPr>
                <w:rFonts w:ascii="Arial" w:hAnsi="Arial" w:cs="Arial"/>
                <w:color w:val="000000"/>
                <w:sz w:val="18"/>
                <w:szCs w:val="18"/>
              </w:rPr>
              <w:t>A16100900263</w:t>
            </w:r>
          </w:p>
        </w:tc>
        <w:tc>
          <w:tcPr>
            <w:tcW w:w="3240" w:type="dxa"/>
            <w:tcBorders>
              <w:top w:val="single" w:sz="2" w:space="0" w:color="auto"/>
              <w:left w:val="single" w:sz="2" w:space="0" w:color="auto"/>
              <w:bottom w:val="single" w:sz="2" w:space="0" w:color="auto"/>
              <w:right w:val="single" w:sz="2" w:space="0" w:color="auto"/>
            </w:tcBorders>
            <w:vAlign w:val="bottom"/>
          </w:tcPr>
          <w:p w:rsidR="008245AD" w:rsidRPr="00E4013D" w:rsidRDefault="008245AD" w:rsidP="00701FE8">
            <w:pPr>
              <w:jc w:val="center"/>
              <w:rPr>
                <w:rFonts w:ascii="Arial" w:eastAsia="PMingLiU" w:hAnsi="Arial" w:cs="Arial"/>
                <w:color w:val="000000"/>
                <w:sz w:val="18"/>
                <w:szCs w:val="18"/>
              </w:rPr>
            </w:pPr>
            <w:r w:rsidRPr="00E4013D">
              <w:rPr>
                <w:rFonts w:ascii="Arial" w:hAnsi="Arial" w:cs="Arial"/>
                <w:color w:val="000000"/>
                <w:sz w:val="18"/>
                <w:szCs w:val="18"/>
              </w:rPr>
              <w:t xml:space="preserve">        433,200.00 </w:t>
            </w:r>
          </w:p>
        </w:tc>
      </w:tr>
      <w:tr w:rsidR="008245AD" w:rsidRPr="00E4013D" w:rsidTr="008245AD">
        <w:trPr>
          <w:trHeight w:val="366"/>
        </w:trPr>
        <w:tc>
          <w:tcPr>
            <w:tcW w:w="1887" w:type="dxa"/>
            <w:tcBorders>
              <w:top w:val="single" w:sz="2" w:space="0" w:color="auto"/>
              <w:left w:val="single" w:sz="2" w:space="0" w:color="auto"/>
              <w:bottom w:val="single" w:sz="2" w:space="0" w:color="auto"/>
              <w:right w:val="single" w:sz="2" w:space="0" w:color="auto"/>
            </w:tcBorders>
            <w:vAlign w:val="center"/>
          </w:tcPr>
          <w:p w:rsidR="008245AD" w:rsidRPr="00E4013D" w:rsidRDefault="008245AD" w:rsidP="00701FE8">
            <w:pPr>
              <w:jc w:val="center"/>
              <w:rPr>
                <w:rFonts w:ascii="Arial" w:eastAsia="PMingLiU" w:hAnsi="Arial" w:cs="Arial"/>
                <w:color w:val="000000"/>
                <w:sz w:val="18"/>
                <w:szCs w:val="18"/>
              </w:rPr>
            </w:pPr>
            <w:r w:rsidRPr="00E4013D">
              <w:rPr>
                <w:rFonts w:ascii="Arial" w:eastAsia="PMingLiU" w:hAnsi="Arial" w:cs="Arial"/>
                <w:color w:val="000000"/>
                <w:sz w:val="18"/>
                <w:szCs w:val="18"/>
              </w:rPr>
              <w:t>9</w:t>
            </w:r>
          </w:p>
        </w:tc>
        <w:tc>
          <w:tcPr>
            <w:tcW w:w="3240" w:type="dxa"/>
            <w:tcBorders>
              <w:top w:val="single" w:sz="2" w:space="0" w:color="auto"/>
              <w:left w:val="single" w:sz="2" w:space="0" w:color="auto"/>
              <w:bottom w:val="single" w:sz="2" w:space="0" w:color="auto"/>
              <w:right w:val="single" w:sz="2" w:space="0" w:color="auto"/>
            </w:tcBorders>
            <w:vAlign w:val="bottom"/>
          </w:tcPr>
          <w:p w:rsidR="008245AD" w:rsidRPr="00E4013D" w:rsidRDefault="008245AD" w:rsidP="00701FE8">
            <w:pPr>
              <w:jc w:val="center"/>
              <w:rPr>
                <w:rFonts w:ascii="Arial" w:eastAsia="PMingLiU" w:hAnsi="Arial" w:cs="Arial"/>
                <w:color w:val="000000"/>
                <w:sz w:val="18"/>
                <w:szCs w:val="18"/>
              </w:rPr>
            </w:pPr>
            <w:r w:rsidRPr="00E4013D">
              <w:rPr>
                <w:rFonts w:ascii="Arial" w:hAnsi="Arial" w:cs="Arial"/>
                <w:color w:val="000000"/>
                <w:sz w:val="18"/>
                <w:szCs w:val="18"/>
              </w:rPr>
              <w:t>A16101201157</w:t>
            </w:r>
          </w:p>
        </w:tc>
        <w:tc>
          <w:tcPr>
            <w:tcW w:w="3240" w:type="dxa"/>
            <w:tcBorders>
              <w:top w:val="single" w:sz="2" w:space="0" w:color="auto"/>
              <w:left w:val="single" w:sz="2" w:space="0" w:color="auto"/>
              <w:bottom w:val="single" w:sz="2" w:space="0" w:color="auto"/>
              <w:right w:val="single" w:sz="2" w:space="0" w:color="auto"/>
            </w:tcBorders>
            <w:vAlign w:val="bottom"/>
          </w:tcPr>
          <w:p w:rsidR="008245AD" w:rsidRPr="00E4013D" w:rsidRDefault="008245AD" w:rsidP="00701FE8">
            <w:pPr>
              <w:jc w:val="center"/>
              <w:rPr>
                <w:rFonts w:ascii="Arial" w:eastAsia="PMingLiU" w:hAnsi="Arial" w:cs="Arial"/>
                <w:color w:val="000000"/>
                <w:sz w:val="18"/>
                <w:szCs w:val="18"/>
              </w:rPr>
            </w:pPr>
            <w:r w:rsidRPr="00E4013D">
              <w:rPr>
                <w:rFonts w:ascii="Arial" w:hAnsi="Arial" w:cs="Arial"/>
                <w:color w:val="000000"/>
                <w:sz w:val="18"/>
                <w:szCs w:val="18"/>
              </w:rPr>
              <w:t xml:space="preserve">        160,000.00 </w:t>
            </w:r>
          </w:p>
        </w:tc>
      </w:tr>
      <w:tr w:rsidR="008245AD" w:rsidRPr="00E4013D" w:rsidTr="008245AD">
        <w:trPr>
          <w:trHeight w:val="366"/>
        </w:trPr>
        <w:tc>
          <w:tcPr>
            <w:tcW w:w="1887" w:type="dxa"/>
            <w:tcBorders>
              <w:top w:val="single" w:sz="2" w:space="0" w:color="auto"/>
              <w:left w:val="single" w:sz="2" w:space="0" w:color="auto"/>
              <w:bottom w:val="single" w:sz="2" w:space="0" w:color="auto"/>
              <w:right w:val="single" w:sz="2" w:space="0" w:color="auto"/>
            </w:tcBorders>
            <w:vAlign w:val="center"/>
          </w:tcPr>
          <w:p w:rsidR="008245AD" w:rsidRPr="00E4013D" w:rsidRDefault="008245AD" w:rsidP="00701FE8">
            <w:pPr>
              <w:jc w:val="center"/>
              <w:rPr>
                <w:rFonts w:ascii="Arial" w:eastAsia="PMingLiU" w:hAnsi="Arial" w:cs="Arial"/>
                <w:color w:val="000000"/>
                <w:sz w:val="18"/>
                <w:szCs w:val="18"/>
              </w:rPr>
            </w:pPr>
            <w:r w:rsidRPr="00E4013D">
              <w:rPr>
                <w:rFonts w:ascii="Arial" w:eastAsia="PMingLiU" w:hAnsi="Arial" w:cs="Arial"/>
                <w:color w:val="000000"/>
                <w:sz w:val="18"/>
                <w:szCs w:val="18"/>
              </w:rPr>
              <w:t>10</w:t>
            </w:r>
          </w:p>
        </w:tc>
        <w:tc>
          <w:tcPr>
            <w:tcW w:w="3240" w:type="dxa"/>
            <w:tcBorders>
              <w:top w:val="single" w:sz="2" w:space="0" w:color="auto"/>
              <w:left w:val="single" w:sz="2" w:space="0" w:color="auto"/>
              <w:bottom w:val="single" w:sz="2" w:space="0" w:color="auto"/>
              <w:right w:val="single" w:sz="2" w:space="0" w:color="auto"/>
            </w:tcBorders>
            <w:vAlign w:val="bottom"/>
          </w:tcPr>
          <w:p w:rsidR="008245AD" w:rsidRPr="00E4013D" w:rsidRDefault="008245AD" w:rsidP="00701FE8">
            <w:pPr>
              <w:jc w:val="center"/>
              <w:rPr>
                <w:rFonts w:ascii="Arial" w:hAnsi="Arial" w:cs="Arial"/>
                <w:color w:val="000000"/>
                <w:sz w:val="18"/>
                <w:szCs w:val="18"/>
              </w:rPr>
            </w:pPr>
            <w:r w:rsidRPr="00E4013D">
              <w:rPr>
                <w:rFonts w:ascii="Arial" w:hAnsi="Arial" w:cs="Arial"/>
                <w:color w:val="000000"/>
                <w:sz w:val="18"/>
                <w:szCs w:val="18"/>
              </w:rPr>
              <w:t>A16110300536</w:t>
            </w:r>
          </w:p>
        </w:tc>
        <w:tc>
          <w:tcPr>
            <w:tcW w:w="3240" w:type="dxa"/>
            <w:tcBorders>
              <w:top w:val="single" w:sz="2" w:space="0" w:color="auto"/>
              <w:left w:val="single" w:sz="2" w:space="0" w:color="auto"/>
              <w:bottom w:val="single" w:sz="2" w:space="0" w:color="auto"/>
              <w:right w:val="single" w:sz="2" w:space="0" w:color="auto"/>
            </w:tcBorders>
            <w:vAlign w:val="bottom"/>
          </w:tcPr>
          <w:p w:rsidR="008245AD" w:rsidRPr="00E4013D" w:rsidRDefault="008245AD" w:rsidP="00701FE8">
            <w:pPr>
              <w:jc w:val="center"/>
              <w:rPr>
                <w:rFonts w:ascii="Arial" w:hAnsi="Arial" w:cs="Arial"/>
                <w:color w:val="000000"/>
                <w:sz w:val="18"/>
                <w:szCs w:val="18"/>
              </w:rPr>
            </w:pPr>
            <w:r w:rsidRPr="00E4013D">
              <w:rPr>
                <w:rFonts w:ascii="Arial" w:hAnsi="Arial" w:cs="Arial"/>
                <w:color w:val="000000"/>
                <w:sz w:val="18"/>
                <w:szCs w:val="18"/>
              </w:rPr>
              <w:t xml:space="preserve">        308,000.00 </w:t>
            </w:r>
          </w:p>
        </w:tc>
      </w:tr>
      <w:tr w:rsidR="008245AD" w:rsidRPr="00E4013D" w:rsidTr="008245AD">
        <w:trPr>
          <w:trHeight w:val="366"/>
        </w:trPr>
        <w:tc>
          <w:tcPr>
            <w:tcW w:w="1887" w:type="dxa"/>
            <w:tcBorders>
              <w:top w:val="single" w:sz="2" w:space="0" w:color="auto"/>
              <w:left w:val="single" w:sz="2" w:space="0" w:color="auto"/>
              <w:bottom w:val="single" w:sz="2" w:space="0" w:color="auto"/>
              <w:right w:val="single" w:sz="2" w:space="0" w:color="auto"/>
            </w:tcBorders>
            <w:vAlign w:val="center"/>
          </w:tcPr>
          <w:p w:rsidR="008245AD" w:rsidRPr="00E4013D" w:rsidRDefault="008245AD" w:rsidP="00701FE8">
            <w:pPr>
              <w:jc w:val="center"/>
              <w:rPr>
                <w:rFonts w:ascii="Arial" w:eastAsia="PMingLiU" w:hAnsi="Arial" w:cs="Arial"/>
                <w:color w:val="000000"/>
                <w:sz w:val="18"/>
                <w:szCs w:val="18"/>
              </w:rPr>
            </w:pPr>
            <w:r w:rsidRPr="00E4013D">
              <w:rPr>
                <w:rFonts w:ascii="Arial" w:eastAsia="PMingLiU" w:hAnsi="Arial" w:cs="Arial"/>
                <w:color w:val="000000"/>
                <w:sz w:val="18"/>
                <w:szCs w:val="18"/>
              </w:rPr>
              <w:t>11</w:t>
            </w:r>
          </w:p>
        </w:tc>
        <w:tc>
          <w:tcPr>
            <w:tcW w:w="3240" w:type="dxa"/>
            <w:tcBorders>
              <w:top w:val="single" w:sz="2" w:space="0" w:color="auto"/>
              <w:left w:val="single" w:sz="2" w:space="0" w:color="auto"/>
              <w:bottom w:val="single" w:sz="2" w:space="0" w:color="auto"/>
              <w:right w:val="single" w:sz="2" w:space="0" w:color="auto"/>
            </w:tcBorders>
            <w:vAlign w:val="bottom"/>
          </w:tcPr>
          <w:p w:rsidR="008245AD" w:rsidRPr="00E4013D" w:rsidRDefault="008245AD" w:rsidP="00701FE8">
            <w:pPr>
              <w:jc w:val="center"/>
              <w:rPr>
                <w:rFonts w:ascii="Arial" w:hAnsi="Arial" w:cs="Arial"/>
                <w:color w:val="000000"/>
                <w:sz w:val="18"/>
                <w:szCs w:val="18"/>
              </w:rPr>
            </w:pPr>
            <w:r w:rsidRPr="00E4013D">
              <w:rPr>
                <w:rFonts w:ascii="Arial" w:hAnsi="Arial" w:cs="Arial"/>
                <w:color w:val="000000"/>
                <w:sz w:val="18"/>
                <w:szCs w:val="18"/>
              </w:rPr>
              <w:t>A16111000128</w:t>
            </w:r>
          </w:p>
        </w:tc>
        <w:tc>
          <w:tcPr>
            <w:tcW w:w="3240" w:type="dxa"/>
            <w:tcBorders>
              <w:top w:val="single" w:sz="2" w:space="0" w:color="auto"/>
              <w:left w:val="single" w:sz="2" w:space="0" w:color="auto"/>
              <w:bottom w:val="single" w:sz="2" w:space="0" w:color="auto"/>
              <w:right w:val="single" w:sz="2" w:space="0" w:color="auto"/>
            </w:tcBorders>
            <w:vAlign w:val="bottom"/>
          </w:tcPr>
          <w:p w:rsidR="008245AD" w:rsidRPr="00E4013D" w:rsidRDefault="008245AD" w:rsidP="00701FE8">
            <w:pPr>
              <w:jc w:val="center"/>
              <w:rPr>
                <w:rFonts w:ascii="Arial" w:hAnsi="Arial" w:cs="Arial"/>
                <w:color w:val="000000"/>
                <w:sz w:val="18"/>
                <w:szCs w:val="18"/>
              </w:rPr>
            </w:pPr>
            <w:r w:rsidRPr="00E4013D">
              <w:rPr>
                <w:rFonts w:ascii="Arial" w:hAnsi="Arial" w:cs="Arial"/>
                <w:color w:val="000000"/>
                <w:sz w:val="18"/>
                <w:szCs w:val="18"/>
              </w:rPr>
              <w:t xml:space="preserve">        475,500.00 </w:t>
            </w:r>
          </w:p>
        </w:tc>
      </w:tr>
      <w:tr w:rsidR="008245AD" w:rsidRPr="00E4013D" w:rsidTr="008245AD">
        <w:trPr>
          <w:trHeight w:val="366"/>
        </w:trPr>
        <w:tc>
          <w:tcPr>
            <w:tcW w:w="1887" w:type="dxa"/>
            <w:tcBorders>
              <w:top w:val="single" w:sz="2" w:space="0" w:color="auto"/>
              <w:left w:val="single" w:sz="2" w:space="0" w:color="auto"/>
              <w:bottom w:val="single" w:sz="2" w:space="0" w:color="auto"/>
              <w:right w:val="single" w:sz="2" w:space="0" w:color="auto"/>
            </w:tcBorders>
            <w:vAlign w:val="center"/>
          </w:tcPr>
          <w:p w:rsidR="008245AD" w:rsidRPr="00E4013D" w:rsidRDefault="008245AD" w:rsidP="00701FE8">
            <w:pPr>
              <w:jc w:val="center"/>
              <w:rPr>
                <w:rFonts w:ascii="Arial" w:eastAsia="PMingLiU" w:hAnsi="Arial" w:cs="Arial"/>
                <w:color w:val="000000"/>
                <w:sz w:val="18"/>
                <w:szCs w:val="18"/>
              </w:rPr>
            </w:pPr>
            <w:r w:rsidRPr="00E4013D">
              <w:rPr>
                <w:rFonts w:ascii="Arial" w:eastAsia="PMingLiU" w:hAnsi="Arial" w:cs="Arial"/>
                <w:color w:val="000000"/>
                <w:sz w:val="18"/>
                <w:szCs w:val="18"/>
              </w:rPr>
              <w:t>12</w:t>
            </w:r>
          </w:p>
        </w:tc>
        <w:tc>
          <w:tcPr>
            <w:tcW w:w="3240" w:type="dxa"/>
            <w:tcBorders>
              <w:top w:val="single" w:sz="2" w:space="0" w:color="auto"/>
              <w:left w:val="single" w:sz="2" w:space="0" w:color="auto"/>
              <w:bottom w:val="single" w:sz="2" w:space="0" w:color="auto"/>
              <w:right w:val="single" w:sz="2" w:space="0" w:color="auto"/>
            </w:tcBorders>
            <w:vAlign w:val="bottom"/>
          </w:tcPr>
          <w:p w:rsidR="008245AD" w:rsidRPr="00E4013D" w:rsidRDefault="008245AD" w:rsidP="00701FE8">
            <w:pPr>
              <w:jc w:val="center"/>
              <w:rPr>
                <w:rFonts w:ascii="Arial" w:hAnsi="Arial" w:cs="Arial"/>
                <w:color w:val="000000"/>
                <w:sz w:val="18"/>
                <w:szCs w:val="18"/>
              </w:rPr>
            </w:pPr>
            <w:r w:rsidRPr="00E4013D">
              <w:rPr>
                <w:rFonts w:ascii="Arial" w:hAnsi="Arial" w:cs="Arial"/>
                <w:color w:val="000000"/>
                <w:sz w:val="18"/>
                <w:szCs w:val="18"/>
              </w:rPr>
              <w:t>A16129100121</w:t>
            </w:r>
          </w:p>
        </w:tc>
        <w:tc>
          <w:tcPr>
            <w:tcW w:w="3240" w:type="dxa"/>
            <w:tcBorders>
              <w:top w:val="single" w:sz="2" w:space="0" w:color="auto"/>
              <w:left w:val="single" w:sz="2" w:space="0" w:color="auto"/>
              <w:bottom w:val="single" w:sz="2" w:space="0" w:color="auto"/>
              <w:right w:val="single" w:sz="2" w:space="0" w:color="auto"/>
            </w:tcBorders>
            <w:vAlign w:val="bottom"/>
          </w:tcPr>
          <w:p w:rsidR="008245AD" w:rsidRPr="00E4013D" w:rsidRDefault="008245AD" w:rsidP="00701FE8">
            <w:pPr>
              <w:jc w:val="center"/>
              <w:rPr>
                <w:rFonts w:ascii="Arial" w:hAnsi="Arial" w:cs="Arial"/>
                <w:color w:val="000000"/>
                <w:sz w:val="18"/>
                <w:szCs w:val="18"/>
              </w:rPr>
            </w:pPr>
            <w:r w:rsidRPr="00E4013D">
              <w:rPr>
                <w:rFonts w:ascii="Arial" w:hAnsi="Arial" w:cs="Arial"/>
                <w:color w:val="000000"/>
                <w:sz w:val="18"/>
                <w:szCs w:val="18"/>
              </w:rPr>
              <w:t xml:space="preserve">        270,000.00 </w:t>
            </w:r>
          </w:p>
        </w:tc>
      </w:tr>
      <w:tr w:rsidR="008245AD" w:rsidRPr="00E4013D" w:rsidTr="008245AD">
        <w:trPr>
          <w:trHeight w:val="366"/>
        </w:trPr>
        <w:tc>
          <w:tcPr>
            <w:tcW w:w="1887" w:type="dxa"/>
            <w:tcBorders>
              <w:top w:val="single" w:sz="2" w:space="0" w:color="auto"/>
              <w:left w:val="single" w:sz="2" w:space="0" w:color="auto"/>
              <w:bottom w:val="single" w:sz="2" w:space="0" w:color="auto"/>
              <w:right w:val="single" w:sz="2" w:space="0" w:color="auto"/>
            </w:tcBorders>
            <w:vAlign w:val="center"/>
          </w:tcPr>
          <w:p w:rsidR="008245AD" w:rsidRPr="00E4013D" w:rsidRDefault="008245AD" w:rsidP="00701FE8">
            <w:pPr>
              <w:jc w:val="center"/>
              <w:rPr>
                <w:rFonts w:ascii="Arial" w:eastAsia="PMingLiU" w:hAnsi="Arial" w:cs="Arial"/>
                <w:color w:val="000000"/>
                <w:sz w:val="18"/>
                <w:szCs w:val="18"/>
              </w:rPr>
            </w:pPr>
            <w:r w:rsidRPr="00E4013D">
              <w:rPr>
                <w:rFonts w:ascii="Arial" w:eastAsia="PMingLiU" w:hAnsi="Arial" w:cs="Arial"/>
                <w:color w:val="000000"/>
                <w:sz w:val="18"/>
                <w:szCs w:val="18"/>
              </w:rPr>
              <w:t>13</w:t>
            </w:r>
          </w:p>
        </w:tc>
        <w:tc>
          <w:tcPr>
            <w:tcW w:w="3240" w:type="dxa"/>
            <w:tcBorders>
              <w:top w:val="single" w:sz="2" w:space="0" w:color="auto"/>
              <w:left w:val="single" w:sz="2" w:space="0" w:color="auto"/>
              <w:bottom w:val="single" w:sz="2" w:space="0" w:color="auto"/>
              <w:right w:val="single" w:sz="2" w:space="0" w:color="auto"/>
            </w:tcBorders>
            <w:vAlign w:val="bottom"/>
          </w:tcPr>
          <w:p w:rsidR="008245AD" w:rsidRPr="00E4013D" w:rsidRDefault="008245AD" w:rsidP="00701FE8">
            <w:pPr>
              <w:jc w:val="center"/>
              <w:rPr>
                <w:rFonts w:ascii="Arial" w:hAnsi="Arial" w:cs="Arial"/>
                <w:color w:val="000000"/>
                <w:sz w:val="18"/>
                <w:szCs w:val="18"/>
              </w:rPr>
            </w:pPr>
            <w:r w:rsidRPr="00E4013D">
              <w:rPr>
                <w:rFonts w:ascii="Arial" w:hAnsi="Arial" w:cs="Arial"/>
                <w:color w:val="000000"/>
                <w:sz w:val="18"/>
                <w:szCs w:val="18"/>
              </w:rPr>
              <w:t>A16141200102</w:t>
            </w:r>
          </w:p>
        </w:tc>
        <w:tc>
          <w:tcPr>
            <w:tcW w:w="3240" w:type="dxa"/>
            <w:tcBorders>
              <w:top w:val="single" w:sz="2" w:space="0" w:color="auto"/>
              <w:left w:val="single" w:sz="2" w:space="0" w:color="auto"/>
              <w:bottom w:val="single" w:sz="2" w:space="0" w:color="auto"/>
              <w:right w:val="single" w:sz="2" w:space="0" w:color="auto"/>
            </w:tcBorders>
            <w:vAlign w:val="bottom"/>
          </w:tcPr>
          <w:p w:rsidR="008245AD" w:rsidRPr="00E4013D" w:rsidRDefault="008245AD" w:rsidP="00701FE8">
            <w:pPr>
              <w:jc w:val="center"/>
              <w:rPr>
                <w:rFonts w:ascii="Arial" w:hAnsi="Arial" w:cs="Arial"/>
                <w:color w:val="000000"/>
                <w:sz w:val="18"/>
                <w:szCs w:val="18"/>
              </w:rPr>
            </w:pPr>
            <w:r w:rsidRPr="00E4013D">
              <w:rPr>
                <w:rFonts w:ascii="Arial" w:hAnsi="Arial" w:cs="Arial"/>
                <w:color w:val="000000"/>
                <w:sz w:val="18"/>
                <w:szCs w:val="18"/>
              </w:rPr>
              <w:t xml:space="preserve">        400,000.00 </w:t>
            </w:r>
          </w:p>
        </w:tc>
      </w:tr>
      <w:tr w:rsidR="008245AD" w:rsidRPr="00E4013D" w:rsidTr="008245AD">
        <w:trPr>
          <w:trHeight w:val="366"/>
        </w:trPr>
        <w:tc>
          <w:tcPr>
            <w:tcW w:w="1887" w:type="dxa"/>
            <w:tcBorders>
              <w:top w:val="single" w:sz="2" w:space="0" w:color="auto"/>
              <w:left w:val="single" w:sz="2" w:space="0" w:color="auto"/>
              <w:bottom w:val="single" w:sz="2" w:space="0" w:color="auto"/>
              <w:right w:val="single" w:sz="2" w:space="0" w:color="auto"/>
            </w:tcBorders>
            <w:vAlign w:val="center"/>
          </w:tcPr>
          <w:p w:rsidR="008245AD" w:rsidRPr="00E4013D" w:rsidRDefault="008245AD" w:rsidP="00701FE8">
            <w:pPr>
              <w:jc w:val="center"/>
              <w:rPr>
                <w:rFonts w:ascii="Arial" w:eastAsia="PMingLiU" w:hAnsi="Arial" w:cs="Arial"/>
                <w:color w:val="000000"/>
                <w:sz w:val="18"/>
                <w:szCs w:val="18"/>
              </w:rPr>
            </w:pPr>
            <w:r w:rsidRPr="00E4013D">
              <w:rPr>
                <w:rFonts w:ascii="Arial" w:eastAsia="PMingLiU" w:hAnsi="Arial" w:cs="Arial"/>
                <w:color w:val="000000"/>
                <w:sz w:val="18"/>
                <w:szCs w:val="18"/>
              </w:rPr>
              <w:t>14</w:t>
            </w:r>
          </w:p>
        </w:tc>
        <w:tc>
          <w:tcPr>
            <w:tcW w:w="3240" w:type="dxa"/>
            <w:tcBorders>
              <w:top w:val="single" w:sz="2" w:space="0" w:color="auto"/>
              <w:left w:val="single" w:sz="2" w:space="0" w:color="auto"/>
              <w:bottom w:val="single" w:sz="2" w:space="0" w:color="auto"/>
              <w:right w:val="single" w:sz="2" w:space="0" w:color="auto"/>
            </w:tcBorders>
            <w:vAlign w:val="bottom"/>
          </w:tcPr>
          <w:p w:rsidR="008245AD" w:rsidRPr="00E4013D" w:rsidRDefault="008245AD" w:rsidP="00701FE8">
            <w:pPr>
              <w:jc w:val="center"/>
              <w:rPr>
                <w:rFonts w:ascii="Arial" w:hAnsi="Arial" w:cs="Arial"/>
                <w:color w:val="000000"/>
                <w:sz w:val="18"/>
                <w:szCs w:val="18"/>
              </w:rPr>
            </w:pPr>
            <w:r w:rsidRPr="00E4013D">
              <w:rPr>
                <w:rFonts w:ascii="Arial" w:hAnsi="Arial" w:cs="Arial"/>
                <w:color w:val="000000"/>
                <w:sz w:val="18"/>
                <w:szCs w:val="18"/>
              </w:rPr>
              <w:t>A16147300492</w:t>
            </w:r>
          </w:p>
        </w:tc>
        <w:tc>
          <w:tcPr>
            <w:tcW w:w="3240" w:type="dxa"/>
            <w:tcBorders>
              <w:top w:val="single" w:sz="2" w:space="0" w:color="auto"/>
              <w:left w:val="single" w:sz="2" w:space="0" w:color="auto"/>
              <w:bottom w:val="single" w:sz="2" w:space="0" w:color="auto"/>
              <w:right w:val="single" w:sz="2" w:space="0" w:color="auto"/>
            </w:tcBorders>
            <w:vAlign w:val="bottom"/>
          </w:tcPr>
          <w:p w:rsidR="008245AD" w:rsidRPr="00E4013D" w:rsidRDefault="008245AD" w:rsidP="00701FE8">
            <w:pPr>
              <w:jc w:val="center"/>
              <w:rPr>
                <w:rFonts w:ascii="Arial" w:hAnsi="Arial" w:cs="Arial"/>
                <w:color w:val="000000"/>
                <w:sz w:val="18"/>
                <w:szCs w:val="18"/>
              </w:rPr>
            </w:pPr>
            <w:r w:rsidRPr="00E4013D">
              <w:rPr>
                <w:rFonts w:ascii="Arial" w:hAnsi="Arial" w:cs="Arial"/>
                <w:color w:val="000000"/>
                <w:sz w:val="18"/>
                <w:szCs w:val="18"/>
              </w:rPr>
              <w:t xml:space="preserve">        335,000.00 </w:t>
            </w:r>
          </w:p>
        </w:tc>
      </w:tr>
    </w:tbl>
    <w:p w:rsidR="007350E6" w:rsidRPr="00E4013D" w:rsidRDefault="007350E6" w:rsidP="007350E6">
      <w:pPr>
        <w:jc w:val="center"/>
        <w:rPr>
          <w:rFonts w:ascii="Arial" w:hAnsi="Arial" w:cs="Arial"/>
          <w:w w:val="0"/>
        </w:rPr>
      </w:pPr>
      <w:bookmarkStart w:id="22" w:name="_DV_M56"/>
      <w:bookmarkEnd w:id="22"/>
      <w:r w:rsidRPr="00E4013D">
        <w:rPr>
          <w:rFonts w:ascii="Arial" w:hAnsi="Arial" w:cs="Arial"/>
          <w:b/>
          <w:sz w:val="18"/>
          <w:szCs w:val="18"/>
        </w:rPr>
        <w:br w:type="page"/>
      </w:r>
      <w:r w:rsidRPr="001021B6">
        <w:lastRenderedPageBreak/>
        <w:t xml:space="preserve">Schedule </w:t>
      </w:r>
      <w:r w:rsidRPr="00E4013D">
        <w:rPr>
          <w:rFonts w:ascii="Arial" w:hAnsi="Arial" w:cs="Arial"/>
          <w:w w:val="0"/>
        </w:rPr>
        <w:t>2</w:t>
      </w:r>
    </w:p>
    <w:p w:rsidR="007350E6" w:rsidRPr="00E4013D" w:rsidRDefault="007350E6" w:rsidP="007350E6">
      <w:pPr>
        <w:jc w:val="center"/>
        <w:rPr>
          <w:w w:val="0"/>
        </w:rPr>
      </w:pPr>
      <w:r w:rsidRPr="00E4013D">
        <w:rPr>
          <w:w w:val="0"/>
        </w:rPr>
        <w:t>Form of Credit Event Notice incorporating Notice of Publicly Available Information</w:t>
      </w:r>
    </w:p>
    <w:p w:rsidR="007350E6" w:rsidRPr="00E4013D" w:rsidRDefault="007350E6" w:rsidP="007350E6">
      <w:pPr>
        <w:jc w:val="center"/>
      </w:pPr>
      <w:r w:rsidRPr="00E4013D">
        <w:t>[Headed paper of the Notifying Party with full name, address and contact information of Notifying Party]</w:t>
      </w:r>
    </w:p>
    <w:p w:rsidR="007350E6" w:rsidRPr="00E4013D" w:rsidRDefault="007350E6" w:rsidP="007350E6">
      <w:pPr>
        <w:rPr>
          <w:rFonts w:ascii="Arial" w:hAnsi="Arial" w:cs="Arial"/>
        </w:rPr>
      </w:pPr>
    </w:p>
    <w:p w:rsidR="007350E6" w:rsidRPr="00E4013D" w:rsidRDefault="007350E6" w:rsidP="007350E6">
      <w:pPr>
        <w:pStyle w:val="BodyText"/>
        <w:keepNext/>
        <w:tabs>
          <w:tab w:val="left" w:pos="216"/>
        </w:tabs>
        <w:spacing w:after="0"/>
        <w:rPr>
          <w:rFonts w:ascii="Arial" w:hAnsi="Arial" w:cs="Arial"/>
          <w:sz w:val="20"/>
          <w:szCs w:val="20"/>
        </w:rPr>
      </w:pPr>
      <w:r w:rsidRPr="00E4013D">
        <w:rPr>
          <w:rFonts w:ascii="Arial" w:hAnsi="Arial" w:cs="Arial"/>
          <w:sz w:val="20"/>
          <w:szCs w:val="20"/>
        </w:rPr>
        <w:t>Buyer and Buyer’s EI Number / Seller</w:t>
      </w:r>
      <w:r w:rsidRPr="00E4013D">
        <w:rPr>
          <w:rFonts w:ascii="Arial" w:hAnsi="Arial" w:cs="Arial"/>
          <w:sz w:val="20"/>
          <w:szCs w:val="20"/>
        </w:rPr>
        <w:tab/>
        <w:t xml:space="preserve">  </w:t>
      </w:r>
      <w:r w:rsidRPr="00E4013D">
        <w:rPr>
          <w:rFonts w:ascii="Arial" w:hAnsi="Arial" w:cs="Arial"/>
          <w:sz w:val="20"/>
          <w:szCs w:val="20"/>
        </w:rPr>
        <w:tab/>
      </w:r>
      <w:r w:rsidRPr="00E4013D">
        <w:rPr>
          <w:rFonts w:ascii="Arial" w:hAnsi="Arial" w:cs="Arial"/>
          <w:sz w:val="20"/>
          <w:szCs w:val="20"/>
        </w:rPr>
        <w:tab/>
        <w:t>[</w:t>
      </w:r>
      <w:r w:rsidRPr="00E4013D">
        <w:rPr>
          <w:rFonts w:ascii="Arial" w:hAnsi="Arial" w:cs="Arial"/>
          <w:sz w:val="20"/>
          <w:szCs w:val="20"/>
        </w:rPr>
        <w:tab/>
      </w:r>
      <w:r w:rsidRPr="00E4013D">
        <w:rPr>
          <w:rFonts w:ascii="Arial" w:hAnsi="Arial" w:cs="Arial"/>
          <w:sz w:val="20"/>
          <w:szCs w:val="20"/>
        </w:rPr>
        <w:tab/>
        <w:t>]</w:t>
      </w:r>
    </w:p>
    <w:p w:rsidR="007350E6" w:rsidRPr="00E4013D" w:rsidRDefault="007350E6" w:rsidP="007350E6">
      <w:pPr>
        <w:pStyle w:val="BodyText"/>
        <w:keepNext/>
        <w:tabs>
          <w:tab w:val="left" w:pos="216"/>
        </w:tabs>
        <w:spacing w:after="0"/>
        <w:rPr>
          <w:rFonts w:ascii="Arial" w:hAnsi="Arial" w:cs="Arial"/>
          <w:sz w:val="20"/>
          <w:szCs w:val="20"/>
        </w:rPr>
      </w:pPr>
      <w:r w:rsidRPr="00E4013D">
        <w:rPr>
          <w:rFonts w:ascii="Arial" w:hAnsi="Arial" w:cs="Arial"/>
          <w:sz w:val="20"/>
          <w:szCs w:val="20"/>
        </w:rPr>
        <w:t xml:space="preserve">Contact Information </w:t>
      </w:r>
    </w:p>
    <w:p w:rsidR="007350E6" w:rsidRPr="00E4013D" w:rsidRDefault="007350E6" w:rsidP="007350E6">
      <w:pPr>
        <w:pStyle w:val="BodyText"/>
        <w:keepNext/>
        <w:tabs>
          <w:tab w:val="left" w:pos="216"/>
        </w:tabs>
        <w:spacing w:after="0"/>
        <w:rPr>
          <w:rFonts w:ascii="Arial" w:hAnsi="Arial" w:cs="Arial"/>
          <w:sz w:val="20"/>
          <w:szCs w:val="20"/>
        </w:rPr>
      </w:pPr>
      <w:r w:rsidRPr="00E4013D">
        <w:rPr>
          <w:rFonts w:ascii="Arial" w:hAnsi="Arial" w:cs="Arial"/>
          <w:sz w:val="20"/>
          <w:szCs w:val="20"/>
        </w:rPr>
        <w:t>(Telephone No.)</w:t>
      </w:r>
      <w:r w:rsidRPr="00E4013D">
        <w:rPr>
          <w:rFonts w:ascii="Arial" w:hAnsi="Arial" w:cs="Arial"/>
          <w:sz w:val="20"/>
          <w:szCs w:val="20"/>
        </w:rPr>
        <w:tab/>
      </w:r>
      <w:r w:rsidRPr="00E4013D">
        <w:rPr>
          <w:rFonts w:ascii="Arial" w:hAnsi="Arial" w:cs="Arial"/>
          <w:sz w:val="20"/>
          <w:szCs w:val="20"/>
        </w:rPr>
        <w:tab/>
      </w:r>
      <w:r w:rsidRPr="00E4013D">
        <w:rPr>
          <w:rFonts w:ascii="Arial" w:hAnsi="Arial" w:cs="Arial"/>
          <w:sz w:val="20"/>
          <w:szCs w:val="20"/>
        </w:rPr>
        <w:tab/>
      </w:r>
      <w:r>
        <w:rPr>
          <w:rFonts w:ascii="Arial" w:hAnsi="Arial" w:cs="Arial"/>
          <w:sz w:val="20"/>
          <w:szCs w:val="20"/>
        </w:rPr>
        <w:tab/>
      </w:r>
      <w:r>
        <w:rPr>
          <w:rFonts w:ascii="Arial" w:hAnsi="Arial" w:cs="Arial"/>
          <w:sz w:val="20"/>
          <w:szCs w:val="20"/>
        </w:rPr>
        <w:tab/>
      </w:r>
      <w:r w:rsidRPr="00E4013D">
        <w:rPr>
          <w:rFonts w:ascii="Arial" w:hAnsi="Arial" w:cs="Arial"/>
          <w:sz w:val="20"/>
          <w:szCs w:val="20"/>
        </w:rPr>
        <w:t>[</w:t>
      </w:r>
      <w:r w:rsidRPr="00E4013D">
        <w:rPr>
          <w:rFonts w:ascii="Arial" w:hAnsi="Arial" w:cs="Arial"/>
          <w:sz w:val="20"/>
          <w:szCs w:val="20"/>
        </w:rPr>
        <w:tab/>
      </w:r>
      <w:r w:rsidRPr="00E4013D">
        <w:rPr>
          <w:rFonts w:ascii="Arial" w:hAnsi="Arial" w:cs="Arial"/>
          <w:sz w:val="20"/>
          <w:szCs w:val="20"/>
        </w:rPr>
        <w:tab/>
        <w:t>]</w:t>
      </w:r>
    </w:p>
    <w:p w:rsidR="007350E6" w:rsidRPr="00E4013D" w:rsidRDefault="007350E6" w:rsidP="007350E6">
      <w:pPr>
        <w:pStyle w:val="BodyText"/>
        <w:keepNext/>
        <w:tabs>
          <w:tab w:val="left" w:pos="216"/>
        </w:tabs>
        <w:spacing w:after="0"/>
        <w:rPr>
          <w:rFonts w:ascii="Arial" w:hAnsi="Arial" w:cs="Arial"/>
          <w:sz w:val="20"/>
          <w:szCs w:val="20"/>
        </w:rPr>
      </w:pPr>
      <w:r w:rsidRPr="00E4013D">
        <w:rPr>
          <w:rFonts w:ascii="Arial" w:hAnsi="Arial" w:cs="Arial"/>
          <w:sz w:val="20"/>
          <w:szCs w:val="20"/>
        </w:rPr>
        <w:t>(Facsimile No.)</w:t>
      </w:r>
      <w:r w:rsidRPr="00E4013D">
        <w:rPr>
          <w:rFonts w:ascii="Arial" w:hAnsi="Arial" w:cs="Arial"/>
          <w:sz w:val="20"/>
          <w:szCs w:val="20"/>
        </w:rPr>
        <w:tab/>
      </w:r>
      <w:r w:rsidRPr="00E4013D">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E4013D">
        <w:rPr>
          <w:rFonts w:ascii="Arial" w:hAnsi="Arial" w:cs="Arial"/>
          <w:sz w:val="20"/>
          <w:szCs w:val="20"/>
        </w:rPr>
        <w:tab/>
        <w:t>[</w:t>
      </w:r>
      <w:r w:rsidRPr="00E4013D">
        <w:rPr>
          <w:rFonts w:ascii="Arial" w:hAnsi="Arial" w:cs="Arial"/>
          <w:sz w:val="20"/>
          <w:szCs w:val="20"/>
        </w:rPr>
        <w:tab/>
      </w:r>
      <w:r w:rsidRPr="00E4013D">
        <w:rPr>
          <w:rFonts w:ascii="Arial" w:hAnsi="Arial" w:cs="Arial"/>
          <w:sz w:val="20"/>
          <w:szCs w:val="20"/>
        </w:rPr>
        <w:tab/>
        <w:t>]</w:t>
      </w:r>
    </w:p>
    <w:p w:rsidR="007350E6" w:rsidRPr="00E4013D" w:rsidRDefault="007350E6" w:rsidP="007350E6">
      <w:pPr>
        <w:pStyle w:val="BodyText"/>
        <w:keepNext/>
        <w:tabs>
          <w:tab w:val="left" w:pos="216"/>
        </w:tabs>
        <w:spacing w:after="0"/>
        <w:rPr>
          <w:rFonts w:ascii="Arial" w:hAnsi="Arial" w:cs="Arial"/>
          <w:sz w:val="20"/>
          <w:szCs w:val="20"/>
        </w:rPr>
      </w:pPr>
      <w:r w:rsidRPr="00E4013D">
        <w:rPr>
          <w:rFonts w:ascii="Arial" w:hAnsi="Arial" w:cs="Arial"/>
          <w:sz w:val="20"/>
          <w:szCs w:val="20"/>
        </w:rPr>
        <w:t>(Email)</w:t>
      </w:r>
      <w:r w:rsidRPr="00E4013D">
        <w:rPr>
          <w:rFonts w:ascii="Arial" w:hAnsi="Arial" w:cs="Arial"/>
          <w:sz w:val="20"/>
          <w:szCs w:val="20"/>
        </w:rPr>
        <w:tab/>
      </w:r>
      <w:r w:rsidRPr="00E4013D">
        <w:rPr>
          <w:rFonts w:ascii="Arial" w:hAnsi="Arial" w:cs="Arial"/>
          <w:sz w:val="20"/>
          <w:szCs w:val="20"/>
        </w:rPr>
        <w:tab/>
      </w:r>
      <w:r w:rsidRPr="00E4013D">
        <w:rPr>
          <w:rFonts w:ascii="Arial" w:hAnsi="Arial" w:cs="Arial"/>
          <w:sz w:val="20"/>
          <w:szCs w:val="20"/>
        </w:rPr>
        <w:tab/>
      </w:r>
      <w:r w:rsidRPr="00E4013D">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E4013D">
        <w:rPr>
          <w:rFonts w:ascii="Arial" w:hAnsi="Arial" w:cs="Arial"/>
          <w:sz w:val="20"/>
          <w:szCs w:val="20"/>
        </w:rPr>
        <w:t xml:space="preserve">[              </w:t>
      </w:r>
      <w:r w:rsidRPr="00E4013D">
        <w:rPr>
          <w:rFonts w:ascii="Arial" w:hAnsi="Arial" w:cs="Arial"/>
          <w:sz w:val="20"/>
          <w:szCs w:val="20"/>
        </w:rPr>
        <w:tab/>
        <w:t>]</w:t>
      </w:r>
    </w:p>
    <w:p w:rsidR="007350E6" w:rsidRPr="00E4013D" w:rsidRDefault="007350E6" w:rsidP="007350E6">
      <w:pPr>
        <w:pStyle w:val="BodyText"/>
        <w:keepNext/>
        <w:tabs>
          <w:tab w:val="left" w:pos="216"/>
        </w:tabs>
        <w:spacing w:after="0"/>
        <w:rPr>
          <w:rFonts w:ascii="Arial" w:hAnsi="Arial" w:cs="Arial"/>
          <w:sz w:val="20"/>
          <w:szCs w:val="20"/>
        </w:rPr>
      </w:pPr>
    </w:p>
    <w:p w:rsidR="007350E6" w:rsidRPr="00E4013D" w:rsidRDefault="007350E6" w:rsidP="007350E6">
      <w:pPr>
        <w:pStyle w:val="BodyText"/>
        <w:keepNext/>
        <w:tabs>
          <w:tab w:val="left" w:pos="216"/>
        </w:tabs>
        <w:spacing w:after="0"/>
        <w:rPr>
          <w:rFonts w:ascii="Arial" w:hAnsi="Arial" w:cs="Arial"/>
          <w:sz w:val="20"/>
          <w:szCs w:val="20"/>
        </w:rPr>
      </w:pPr>
    </w:p>
    <w:p w:rsidR="007350E6" w:rsidRPr="00E4013D" w:rsidRDefault="007350E6" w:rsidP="007350E6">
      <w:r w:rsidRPr="00E4013D">
        <w:t>[Date]</w:t>
      </w:r>
    </w:p>
    <w:p w:rsidR="007350E6" w:rsidRPr="00E4013D" w:rsidRDefault="007350E6" w:rsidP="007350E6">
      <w:pPr>
        <w:pStyle w:val="Heading2"/>
        <w:numPr>
          <w:ilvl w:val="0"/>
          <w:numId w:val="0"/>
        </w:numPr>
        <w:rPr>
          <w:rFonts w:cs="Arial"/>
          <w:sz w:val="20"/>
        </w:rPr>
      </w:pPr>
    </w:p>
    <w:p w:rsidR="007350E6" w:rsidRPr="00E4013D" w:rsidRDefault="007350E6" w:rsidP="007350E6">
      <w:pPr>
        <w:rPr>
          <w:rFonts w:ascii="Arial" w:hAnsi="Arial" w:cs="Arial"/>
          <w:b/>
        </w:rPr>
      </w:pPr>
      <w:r w:rsidRPr="00E4013D">
        <w:rPr>
          <w:rFonts w:ascii="Arial" w:hAnsi="Arial" w:cs="Arial"/>
          <w:b/>
        </w:rPr>
        <w:t>CREDIT EVENT NOTICE AND NOTICE OF PUBLICLY AVAILABLE INFORMATION</w:t>
      </w:r>
    </w:p>
    <w:p w:rsidR="007350E6" w:rsidRPr="00E4013D" w:rsidRDefault="007350E6" w:rsidP="007350E6">
      <w:pPr>
        <w:rPr>
          <w:rFonts w:ascii="Arial" w:hAnsi="Arial" w:cs="Arial"/>
          <w:b/>
        </w:rPr>
      </w:pPr>
    </w:p>
    <w:p w:rsidR="007350E6" w:rsidRPr="00E4013D" w:rsidRDefault="007350E6" w:rsidP="007350E6">
      <w:pPr>
        <w:pStyle w:val="BodyText"/>
        <w:spacing w:after="0"/>
        <w:jc w:val="both"/>
        <w:rPr>
          <w:rFonts w:ascii="Arial" w:hAnsi="Arial" w:cs="Arial"/>
          <w:b/>
          <w:sz w:val="20"/>
          <w:szCs w:val="20"/>
        </w:rPr>
      </w:pPr>
      <w:r w:rsidRPr="00E4013D">
        <w:rPr>
          <w:rFonts w:ascii="Arial" w:hAnsi="Arial" w:cs="Arial"/>
          <w:b/>
          <w:sz w:val="20"/>
          <w:szCs w:val="20"/>
        </w:rPr>
        <w:t>Credit Derivative Transaction Details: [Credit Derivative Transaction reference Portfolio of Mortgage Loans]; Effective Date of the Reference Obligation [●]; Reference Obligation [●] [</w:t>
      </w:r>
      <w:r w:rsidRPr="00E4013D">
        <w:rPr>
          <w:rFonts w:ascii="Arial" w:hAnsi="Arial" w:cs="Arial"/>
          <w:b/>
          <w:i/>
          <w:sz w:val="20"/>
          <w:szCs w:val="20"/>
        </w:rPr>
        <w:t>include full details from the Reference Portfolio</w:t>
      </w:r>
      <w:r w:rsidRPr="00E4013D">
        <w:rPr>
          <w:rFonts w:ascii="Arial" w:hAnsi="Arial" w:cs="Arial"/>
          <w:b/>
          <w:sz w:val="20"/>
          <w:szCs w:val="20"/>
        </w:rPr>
        <w:t>] (the “Affected Reference Obligation”)</w:t>
      </w:r>
    </w:p>
    <w:p w:rsidR="007350E6" w:rsidRPr="00E4013D" w:rsidRDefault="007350E6" w:rsidP="007350E6">
      <w:pPr>
        <w:pStyle w:val="BodyText"/>
        <w:spacing w:after="0"/>
        <w:jc w:val="both"/>
        <w:rPr>
          <w:rFonts w:ascii="Arial" w:hAnsi="Arial" w:cs="Arial"/>
          <w:b/>
          <w:sz w:val="20"/>
          <w:szCs w:val="20"/>
        </w:rPr>
      </w:pPr>
    </w:p>
    <w:p w:rsidR="007350E6" w:rsidRPr="00E4013D" w:rsidRDefault="007350E6" w:rsidP="007350E6">
      <w:pPr>
        <w:jc w:val="both"/>
        <w:rPr>
          <w:rFonts w:ascii="Arial" w:hAnsi="Arial" w:cs="Arial"/>
        </w:rPr>
      </w:pPr>
      <w:r w:rsidRPr="00E4013D">
        <w:rPr>
          <w:rFonts w:ascii="Arial" w:hAnsi="Arial" w:cs="Arial"/>
        </w:rPr>
        <w:t>Reference is made to the Credit Default Swap Transaction described above (the "</w:t>
      </w:r>
      <w:r w:rsidRPr="00E4013D">
        <w:rPr>
          <w:rFonts w:ascii="Arial" w:hAnsi="Arial" w:cs="Arial"/>
          <w:b/>
        </w:rPr>
        <w:t>Transaction</w:t>
      </w:r>
      <w:r w:rsidRPr="00E4013D">
        <w:rPr>
          <w:rFonts w:ascii="Arial" w:hAnsi="Arial" w:cs="Arial"/>
        </w:rPr>
        <w:t xml:space="preserve">") between [●], as Buyer and [             ] Berhad, as Seller.  </w:t>
      </w:r>
      <w:proofErr w:type="spellStart"/>
      <w:r w:rsidRPr="00E4013D">
        <w:rPr>
          <w:rFonts w:ascii="Arial" w:hAnsi="Arial" w:cs="Arial"/>
        </w:rPr>
        <w:t>Capitalised</w:t>
      </w:r>
      <w:proofErr w:type="spellEnd"/>
      <w:r w:rsidRPr="00E4013D">
        <w:rPr>
          <w:rFonts w:ascii="Arial" w:hAnsi="Arial" w:cs="Arial"/>
        </w:rPr>
        <w:t xml:space="preserve"> terms used and not otherwise defined in this letter shall have the meanings given them in the confirmation of the Transaction. </w:t>
      </w:r>
    </w:p>
    <w:p w:rsidR="007350E6" w:rsidRPr="00E4013D" w:rsidRDefault="007350E6" w:rsidP="007350E6">
      <w:pPr>
        <w:jc w:val="both"/>
        <w:rPr>
          <w:rFonts w:ascii="Arial" w:hAnsi="Arial" w:cs="Arial"/>
        </w:rPr>
      </w:pPr>
    </w:p>
    <w:p w:rsidR="007350E6" w:rsidRPr="00E4013D" w:rsidRDefault="007350E6" w:rsidP="007350E6">
      <w:pPr>
        <w:pStyle w:val="BodyText2"/>
        <w:spacing w:after="0" w:line="240" w:lineRule="auto"/>
        <w:jc w:val="both"/>
        <w:rPr>
          <w:rFonts w:ascii="Arial" w:hAnsi="Arial" w:cs="Arial"/>
          <w:sz w:val="20"/>
          <w:szCs w:val="20"/>
        </w:rPr>
      </w:pPr>
      <w:r w:rsidRPr="00E4013D">
        <w:rPr>
          <w:rFonts w:ascii="Arial" w:hAnsi="Arial" w:cs="Arial"/>
          <w:sz w:val="20"/>
          <w:szCs w:val="20"/>
        </w:rPr>
        <w:t xml:space="preserve">This letter is our Credit Event Notice to you that a Credit Event as ticked below occurred with respect to the Affected Reference Entity on or about the date stated below,.  </w:t>
      </w:r>
    </w:p>
    <w:p w:rsidR="007350E6" w:rsidRPr="00E4013D" w:rsidRDefault="007350E6" w:rsidP="007350E6">
      <w:pPr>
        <w:pStyle w:val="BodyText2"/>
        <w:spacing w:after="0" w:line="240" w:lineRule="auto"/>
        <w:rPr>
          <w:rFonts w:ascii="Arial" w:hAnsi="Arial" w:cs="Arial"/>
          <w:sz w:val="20"/>
          <w:szCs w:val="20"/>
        </w:rPr>
      </w:pPr>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68"/>
        <w:gridCol w:w="5880"/>
      </w:tblGrid>
      <w:tr w:rsidR="007350E6" w:rsidRPr="00E4013D" w:rsidTr="001D28BF">
        <w:tc>
          <w:tcPr>
            <w:tcW w:w="9348" w:type="dxa"/>
            <w:gridSpan w:val="2"/>
            <w:vAlign w:val="center"/>
          </w:tcPr>
          <w:p w:rsidR="007350E6" w:rsidRPr="007B35DF" w:rsidRDefault="007350E6" w:rsidP="00701FE8">
            <w:pPr>
              <w:jc w:val="center"/>
              <w:rPr>
                <w:sz w:val="22"/>
                <w:lang w:val="en-MY"/>
              </w:rPr>
            </w:pPr>
            <w:r w:rsidRPr="007B35DF">
              <w:rPr>
                <w:sz w:val="22"/>
                <w:lang w:val="en-MY"/>
              </w:rPr>
              <w:t>Reference Obligation Identification</w:t>
            </w:r>
          </w:p>
          <w:p w:rsidR="007350E6" w:rsidRPr="00E4013D" w:rsidRDefault="007350E6" w:rsidP="00701FE8">
            <w:pPr>
              <w:pStyle w:val="Title"/>
              <w:rPr>
                <w:rFonts w:ascii="Arial" w:hAnsi="Arial" w:cs="Arial"/>
                <w:b w:val="0"/>
                <w:bCs w:val="0"/>
                <w:sz w:val="20"/>
                <w:szCs w:val="20"/>
                <w:u w:val="single"/>
              </w:rPr>
            </w:pPr>
          </w:p>
        </w:tc>
      </w:tr>
      <w:tr w:rsidR="001D28BF" w:rsidRPr="00E4013D" w:rsidTr="00EA1BFB">
        <w:trPr>
          <w:trHeight w:val="576"/>
        </w:trPr>
        <w:tc>
          <w:tcPr>
            <w:tcW w:w="3468" w:type="dxa"/>
            <w:vAlign w:val="center"/>
          </w:tcPr>
          <w:p w:rsidR="001D28BF" w:rsidRPr="00E4013D" w:rsidRDefault="001D28BF" w:rsidP="00701FE8">
            <w:pPr>
              <w:pStyle w:val="BodyText"/>
              <w:spacing w:before="80" w:after="80"/>
              <w:rPr>
                <w:rFonts w:ascii="Arial" w:hAnsi="Arial" w:cs="Arial"/>
                <w:sz w:val="20"/>
                <w:szCs w:val="20"/>
              </w:rPr>
            </w:pPr>
            <w:r w:rsidRPr="00E4013D">
              <w:rPr>
                <w:rFonts w:ascii="Arial" w:hAnsi="Arial" w:cs="Arial"/>
                <w:sz w:val="20"/>
                <w:szCs w:val="20"/>
              </w:rPr>
              <w:t xml:space="preserve">Identification Number </w:t>
            </w:r>
          </w:p>
          <w:p w:rsidR="001D28BF" w:rsidRPr="00E4013D" w:rsidRDefault="001D28BF" w:rsidP="00701FE8">
            <w:pPr>
              <w:pStyle w:val="BodyText"/>
              <w:spacing w:before="80" w:after="80"/>
              <w:rPr>
                <w:rFonts w:ascii="Arial" w:hAnsi="Arial" w:cs="Arial"/>
                <w:sz w:val="20"/>
                <w:szCs w:val="20"/>
              </w:rPr>
            </w:pPr>
            <w:r w:rsidRPr="00E4013D">
              <w:rPr>
                <w:rFonts w:ascii="Arial" w:hAnsi="Arial" w:cs="Arial"/>
                <w:sz w:val="20"/>
                <w:szCs w:val="20"/>
              </w:rPr>
              <w:t>(Account No.):</w:t>
            </w:r>
          </w:p>
        </w:tc>
        <w:tc>
          <w:tcPr>
            <w:tcW w:w="5880" w:type="dxa"/>
            <w:vAlign w:val="center"/>
          </w:tcPr>
          <w:p w:rsidR="001D28BF" w:rsidRPr="00E4013D" w:rsidRDefault="001D28BF" w:rsidP="00701FE8">
            <w:pPr>
              <w:pStyle w:val="BodyText"/>
              <w:spacing w:before="80" w:after="80"/>
              <w:rPr>
                <w:rFonts w:ascii="Arial" w:hAnsi="Arial" w:cs="Arial"/>
                <w:sz w:val="20"/>
                <w:szCs w:val="20"/>
              </w:rPr>
            </w:pPr>
          </w:p>
        </w:tc>
      </w:tr>
      <w:tr w:rsidR="001D28BF" w:rsidRPr="00E4013D" w:rsidTr="00F46A7A">
        <w:trPr>
          <w:trHeight w:val="576"/>
        </w:trPr>
        <w:tc>
          <w:tcPr>
            <w:tcW w:w="3468" w:type="dxa"/>
            <w:vAlign w:val="center"/>
          </w:tcPr>
          <w:p w:rsidR="001D28BF" w:rsidRPr="00E4013D" w:rsidRDefault="001D28BF" w:rsidP="00701FE8">
            <w:pPr>
              <w:pStyle w:val="BodyText"/>
              <w:spacing w:before="80" w:after="80"/>
              <w:rPr>
                <w:rFonts w:ascii="Arial" w:hAnsi="Arial" w:cs="Arial"/>
                <w:sz w:val="20"/>
                <w:szCs w:val="20"/>
              </w:rPr>
            </w:pPr>
            <w:r w:rsidRPr="00E4013D">
              <w:rPr>
                <w:rFonts w:ascii="Arial" w:hAnsi="Arial" w:cs="Arial"/>
                <w:sz w:val="20"/>
                <w:szCs w:val="20"/>
              </w:rPr>
              <w:t>Property Address</w:t>
            </w:r>
          </w:p>
        </w:tc>
        <w:tc>
          <w:tcPr>
            <w:tcW w:w="5880" w:type="dxa"/>
            <w:vAlign w:val="center"/>
          </w:tcPr>
          <w:p w:rsidR="001D28BF" w:rsidRPr="00E4013D" w:rsidRDefault="001D28BF" w:rsidP="00701FE8">
            <w:pPr>
              <w:pStyle w:val="BodyText"/>
              <w:spacing w:before="80" w:after="80"/>
              <w:rPr>
                <w:rFonts w:ascii="Arial" w:hAnsi="Arial" w:cs="Arial"/>
                <w:sz w:val="20"/>
                <w:szCs w:val="20"/>
              </w:rPr>
            </w:pPr>
          </w:p>
        </w:tc>
      </w:tr>
      <w:tr w:rsidR="001D28BF" w:rsidRPr="00E4013D" w:rsidTr="008A6F16">
        <w:trPr>
          <w:trHeight w:val="576"/>
        </w:trPr>
        <w:tc>
          <w:tcPr>
            <w:tcW w:w="3468" w:type="dxa"/>
            <w:vAlign w:val="center"/>
          </w:tcPr>
          <w:p w:rsidR="001D28BF" w:rsidRPr="00E4013D" w:rsidRDefault="001D28BF" w:rsidP="00701FE8">
            <w:pPr>
              <w:pStyle w:val="BodyText"/>
              <w:spacing w:before="80" w:after="80"/>
              <w:rPr>
                <w:rFonts w:ascii="Arial" w:hAnsi="Arial" w:cs="Arial"/>
                <w:sz w:val="20"/>
                <w:szCs w:val="20"/>
              </w:rPr>
            </w:pPr>
          </w:p>
        </w:tc>
        <w:tc>
          <w:tcPr>
            <w:tcW w:w="5880" w:type="dxa"/>
            <w:vAlign w:val="center"/>
          </w:tcPr>
          <w:p w:rsidR="001D28BF" w:rsidRPr="00E4013D" w:rsidRDefault="001D28BF" w:rsidP="00701FE8">
            <w:pPr>
              <w:pStyle w:val="BodyText"/>
              <w:spacing w:before="80" w:after="80"/>
              <w:rPr>
                <w:rFonts w:ascii="Arial" w:hAnsi="Arial" w:cs="Arial"/>
                <w:sz w:val="20"/>
                <w:szCs w:val="20"/>
              </w:rPr>
            </w:pPr>
          </w:p>
        </w:tc>
      </w:tr>
      <w:tr w:rsidR="001D28BF" w:rsidRPr="00E4013D" w:rsidTr="001868BB">
        <w:trPr>
          <w:trHeight w:val="576"/>
        </w:trPr>
        <w:tc>
          <w:tcPr>
            <w:tcW w:w="3468" w:type="dxa"/>
            <w:vAlign w:val="center"/>
          </w:tcPr>
          <w:p w:rsidR="001D28BF" w:rsidRPr="00E4013D" w:rsidRDefault="001D28BF" w:rsidP="00701FE8">
            <w:pPr>
              <w:pStyle w:val="BodyText"/>
              <w:spacing w:before="80" w:after="80"/>
              <w:rPr>
                <w:rFonts w:ascii="Arial" w:hAnsi="Arial" w:cs="Arial"/>
                <w:sz w:val="20"/>
                <w:szCs w:val="20"/>
              </w:rPr>
            </w:pPr>
          </w:p>
        </w:tc>
        <w:tc>
          <w:tcPr>
            <w:tcW w:w="5880" w:type="dxa"/>
            <w:vAlign w:val="center"/>
          </w:tcPr>
          <w:p w:rsidR="001D28BF" w:rsidRPr="00E4013D" w:rsidRDefault="001D28BF" w:rsidP="00701FE8">
            <w:pPr>
              <w:pStyle w:val="BodyText"/>
              <w:spacing w:before="80" w:after="80"/>
              <w:rPr>
                <w:rFonts w:ascii="Arial" w:hAnsi="Arial" w:cs="Arial"/>
                <w:sz w:val="20"/>
                <w:szCs w:val="20"/>
              </w:rPr>
            </w:pPr>
          </w:p>
        </w:tc>
      </w:tr>
      <w:tr w:rsidR="007350E6" w:rsidRPr="00E4013D" w:rsidTr="001D28BF">
        <w:tc>
          <w:tcPr>
            <w:tcW w:w="9348" w:type="dxa"/>
            <w:gridSpan w:val="2"/>
            <w:vAlign w:val="center"/>
          </w:tcPr>
          <w:p w:rsidR="007350E6" w:rsidRPr="00E4013D" w:rsidRDefault="007350E6" w:rsidP="00701FE8">
            <w:pPr>
              <w:pStyle w:val="BodyText"/>
              <w:spacing w:before="80" w:after="80"/>
              <w:ind w:firstLine="270"/>
              <w:rPr>
                <w:rFonts w:ascii="Arial" w:hAnsi="Arial" w:cs="Arial"/>
                <w:b/>
                <w:bCs/>
                <w:sz w:val="20"/>
                <w:szCs w:val="20"/>
              </w:rPr>
            </w:pPr>
          </w:p>
        </w:tc>
      </w:tr>
    </w:tbl>
    <w:p w:rsidR="007350E6" w:rsidRPr="00E4013D" w:rsidRDefault="007350E6" w:rsidP="007350E6">
      <w:pPr>
        <w:pStyle w:val="BodyText2"/>
        <w:spacing w:after="0" w:line="240" w:lineRule="auto"/>
        <w:rPr>
          <w:rFonts w:ascii="Arial" w:hAnsi="Arial" w:cs="Arial"/>
          <w:sz w:val="20"/>
          <w:szCs w:val="20"/>
        </w:rPr>
      </w:pPr>
    </w:p>
    <w:p w:rsidR="007350E6" w:rsidRPr="00E4013D" w:rsidRDefault="007350E6" w:rsidP="007350E6">
      <w:pPr>
        <w:pStyle w:val="BodyText2"/>
        <w:spacing w:after="0" w:line="240" w:lineRule="auto"/>
        <w:rPr>
          <w:rFonts w:ascii="Arial" w:hAnsi="Arial" w:cs="Arial"/>
          <w:sz w:val="20"/>
          <w:szCs w:val="20"/>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7"/>
        <w:gridCol w:w="1731"/>
        <w:gridCol w:w="3528"/>
        <w:gridCol w:w="1785"/>
        <w:gridCol w:w="360"/>
        <w:gridCol w:w="1527"/>
      </w:tblGrid>
      <w:tr w:rsidR="007350E6" w:rsidRPr="00E4013D" w:rsidTr="00DD33BF">
        <w:tc>
          <w:tcPr>
            <w:tcW w:w="9288" w:type="dxa"/>
            <w:gridSpan w:val="6"/>
          </w:tcPr>
          <w:p w:rsidR="007350E6" w:rsidRDefault="007350E6" w:rsidP="00701FE8">
            <w:pPr>
              <w:pStyle w:val="BodyText"/>
              <w:spacing w:before="80" w:after="80"/>
              <w:ind w:firstLine="270"/>
              <w:jc w:val="center"/>
              <w:rPr>
                <w:rFonts w:ascii="Arial" w:hAnsi="Arial" w:cs="Arial"/>
                <w:b/>
                <w:bCs/>
                <w:sz w:val="20"/>
                <w:szCs w:val="20"/>
              </w:rPr>
            </w:pPr>
          </w:p>
          <w:p w:rsidR="007350E6" w:rsidRDefault="007350E6" w:rsidP="00701FE8">
            <w:pPr>
              <w:pStyle w:val="BodyText"/>
              <w:spacing w:before="80" w:after="80"/>
              <w:ind w:firstLine="270"/>
              <w:jc w:val="center"/>
              <w:rPr>
                <w:rFonts w:ascii="Arial" w:hAnsi="Arial" w:cs="Arial"/>
                <w:b/>
                <w:bCs/>
                <w:sz w:val="20"/>
                <w:szCs w:val="20"/>
              </w:rPr>
            </w:pPr>
          </w:p>
          <w:p w:rsidR="007350E6" w:rsidRDefault="007350E6" w:rsidP="00701FE8">
            <w:pPr>
              <w:pStyle w:val="BodyText"/>
              <w:spacing w:before="80" w:after="80"/>
              <w:ind w:firstLine="270"/>
              <w:jc w:val="center"/>
              <w:rPr>
                <w:rFonts w:ascii="Arial" w:hAnsi="Arial" w:cs="Arial"/>
                <w:b/>
                <w:bCs/>
                <w:sz w:val="20"/>
                <w:szCs w:val="20"/>
              </w:rPr>
            </w:pPr>
          </w:p>
          <w:p w:rsidR="007350E6" w:rsidRDefault="007350E6" w:rsidP="00701FE8">
            <w:pPr>
              <w:pStyle w:val="BodyText"/>
              <w:spacing w:before="80" w:after="80"/>
              <w:ind w:firstLine="270"/>
              <w:jc w:val="center"/>
              <w:rPr>
                <w:rFonts w:ascii="Arial" w:hAnsi="Arial" w:cs="Arial"/>
                <w:b/>
                <w:bCs/>
                <w:sz w:val="20"/>
                <w:szCs w:val="20"/>
              </w:rPr>
            </w:pPr>
          </w:p>
          <w:p w:rsidR="007350E6" w:rsidRPr="00E4013D" w:rsidRDefault="007350E6" w:rsidP="00701FE8">
            <w:pPr>
              <w:pStyle w:val="BodyText"/>
              <w:spacing w:before="80" w:after="80"/>
              <w:ind w:firstLine="270"/>
              <w:jc w:val="center"/>
              <w:rPr>
                <w:rFonts w:ascii="Arial" w:hAnsi="Arial" w:cs="Arial"/>
                <w:b/>
                <w:bCs/>
                <w:sz w:val="20"/>
                <w:szCs w:val="20"/>
              </w:rPr>
            </w:pPr>
            <w:r w:rsidRPr="00E4013D">
              <w:rPr>
                <w:rFonts w:ascii="Arial" w:hAnsi="Arial" w:cs="Arial"/>
                <w:b/>
                <w:bCs/>
                <w:sz w:val="20"/>
                <w:szCs w:val="20"/>
              </w:rPr>
              <w:t>Credit Event</w:t>
            </w:r>
          </w:p>
          <w:p w:rsidR="007350E6" w:rsidRPr="00E4013D" w:rsidRDefault="007350E6" w:rsidP="00701FE8">
            <w:pPr>
              <w:pStyle w:val="BodyText"/>
              <w:spacing w:before="80" w:after="80"/>
              <w:ind w:firstLine="270"/>
              <w:jc w:val="center"/>
              <w:rPr>
                <w:rFonts w:ascii="Arial" w:hAnsi="Arial" w:cs="Arial"/>
                <w:sz w:val="20"/>
                <w:szCs w:val="20"/>
              </w:rPr>
            </w:pPr>
            <w:r w:rsidRPr="00E4013D">
              <w:rPr>
                <w:rFonts w:ascii="Arial" w:hAnsi="Arial" w:cs="Arial"/>
                <w:sz w:val="20"/>
                <w:szCs w:val="20"/>
              </w:rPr>
              <w:t>(tick in the box as appropriate)</w:t>
            </w:r>
          </w:p>
        </w:tc>
      </w:tr>
      <w:tr w:rsidR="007350E6" w:rsidRPr="00E4013D" w:rsidTr="00DD33BF">
        <w:trPr>
          <w:cantSplit/>
        </w:trPr>
        <w:tc>
          <w:tcPr>
            <w:tcW w:w="2088" w:type="dxa"/>
            <w:gridSpan w:val="2"/>
          </w:tcPr>
          <w:p w:rsidR="007350E6" w:rsidRPr="00E4013D" w:rsidRDefault="007350E6" w:rsidP="00701FE8">
            <w:pPr>
              <w:spacing w:before="40" w:after="40"/>
              <w:jc w:val="center"/>
              <w:rPr>
                <w:rFonts w:ascii="Arial" w:hAnsi="Arial" w:cs="Arial"/>
                <w:b/>
                <w:bCs/>
              </w:rPr>
            </w:pPr>
            <w:r w:rsidRPr="00E4013D">
              <w:rPr>
                <w:rFonts w:ascii="Arial" w:hAnsi="Arial" w:cs="Arial"/>
                <w:b/>
                <w:bCs/>
              </w:rPr>
              <w:t>Credit Event</w:t>
            </w:r>
          </w:p>
        </w:tc>
        <w:tc>
          <w:tcPr>
            <w:tcW w:w="7200" w:type="dxa"/>
            <w:gridSpan w:val="4"/>
          </w:tcPr>
          <w:p w:rsidR="007350E6" w:rsidRPr="00E4013D" w:rsidRDefault="007350E6" w:rsidP="00701FE8">
            <w:pPr>
              <w:spacing w:before="40" w:after="40"/>
              <w:jc w:val="center"/>
              <w:rPr>
                <w:rFonts w:ascii="Arial" w:hAnsi="Arial" w:cs="Arial"/>
                <w:b/>
                <w:bCs/>
              </w:rPr>
            </w:pPr>
            <w:r w:rsidRPr="00E4013D">
              <w:rPr>
                <w:rFonts w:ascii="Arial" w:hAnsi="Arial" w:cs="Arial"/>
                <w:b/>
                <w:bCs/>
              </w:rPr>
              <w:t>Details</w:t>
            </w:r>
          </w:p>
        </w:tc>
      </w:tr>
      <w:tr w:rsidR="007350E6" w:rsidRPr="00E4013D" w:rsidTr="00DD33BF">
        <w:tc>
          <w:tcPr>
            <w:tcW w:w="357" w:type="dxa"/>
          </w:tcPr>
          <w:p w:rsidR="007350E6" w:rsidRPr="00E4013D" w:rsidRDefault="007350E6" w:rsidP="00701FE8">
            <w:pPr>
              <w:spacing w:before="40" w:after="40"/>
              <w:rPr>
                <w:rFonts w:ascii="Arial" w:hAnsi="Arial" w:cs="Arial"/>
              </w:rPr>
            </w:pPr>
          </w:p>
        </w:tc>
        <w:tc>
          <w:tcPr>
            <w:tcW w:w="1731" w:type="dxa"/>
          </w:tcPr>
          <w:p w:rsidR="007350E6" w:rsidRPr="00E4013D" w:rsidRDefault="007350E6" w:rsidP="00701FE8">
            <w:pPr>
              <w:spacing w:before="40" w:after="40"/>
              <w:rPr>
                <w:rFonts w:ascii="Arial" w:hAnsi="Arial" w:cs="Arial"/>
              </w:rPr>
            </w:pPr>
            <w:r w:rsidRPr="00E4013D">
              <w:rPr>
                <w:rFonts w:ascii="Arial" w:hAnsi="Arial" w:cs="Arial"/>
              </w:rPr>
              <w:t>Private Sale</w:t>
            </w:r>
          </w:p>
        </w:tc>
        <w:tc>
          <w:tcPr>
            <w:tcW w:w="3528" w:type="dxa"/>
          </w:tcPr>
          <w:p w:rsidR="007350E6" w:rsidRPr="00E4013D" w:rsidRDefault="007350E6" w:rsidP="00701FE8">
            <w:pPr>
              <w:spacing w:before="40" w:after="40"/>
              <w:rPr>
                <w:rFonts w:ascii="Arial" w:hAnsi="Arial" w:cs="Arial"/>
              </w:rPr>
            </w:pPr>
            <w:r w:rsidRPr="00E4013D">
              <w:rPr>
                <w:rFonts w:ascii="Arial" w:hAnsi="Arial" w:cs="Arial"/>
              </w:rPr>
              <w:t>Date of signing of Sales Agreement</w:t>
            </w:r>
          </w:p>
        </w:tc>
        <w:tc>
          <w:tcPr>
            <w:tcW w:w="1785" w:type="dxa"/>
          </w:tcPr>
          <w:p w:rsidR="007350E6" w:rsidRPr="00E4013D" w:rsidRDefault="007350E6" w:rsidP="00701FE8">
            <w:pPr>
              <w:spacing w:before="40" w:after="40"/>
              <w:rPr>
                <w:rFonts w:ascii="Arial" w:hAnsi="Arial" w:cs="Arial"/>
              </w:rPr>
            </w:pPr>
          </w:p>
        </w:tc>
        <w:tc>
          <w:tcPr>
            <w:tcW w:w="360" w:type="dxa"/>
          </w:tcPr>
          <w:p w:rsidR="007350E6" w:rsidRPr="00E4013D" w:rsidRDefault="007350E6" w:rsidP="00701FE8">
            <w:pPr>
              <w:spacing w:before="40" w:after="40"/>
              <w:rPr>
                <w:rFonts w:ascii="Arial" w:hAnsi="Arial" w:cs="Arial"/>
              </w:rPr>
            </w:pPr>
          </w:p>
        </w:tc>
        <w:tc>
          <w:tcPr>
            <w:tcW w:w="1527" w:type="dxa"/>
          </w:tcPr>
          <w:p w:rsidR="007350E6" w:rsidRPr="00E4013D" w:rsidRDefault="007350E6" w:rsidP="00701FE8">
            <w:pPr>
              <w:spacing w:before="40" w:after="40"/>
              <w:rPr>
                <w:rFonts w:ascii="Arial" w:hAnsi="Arial" w:cs="Arial"/>
              </w:rPr>
            </w:pPr>
            <w:r w:rsidRPr="00E4013D">
              <w:rPr>
                <w:rFonts w:ascii="Arial" w:hAnsi="Arial" w:cs="Arial"/>
              </w:rPr>
              <w:t>(</w:t>
            </w:r>
            <w:proofErr w:type="spellStart"/>
            <w:r w:rsidRPr="00E4013D">
              <w:rPr>
                <w:rFonts w:ascii="Arial" w:hAnsi="Arial" w:cs="Arial"/>
              </w:rPr>
              <w:t>yyyy</w:t>
            </w:r>
            <w:proofErr w:type="spellEnd"/>
            <w:r w:rsidRPr="00E4013D">
              <w:rPr>
                <w:rFonts w:ascii="Arial" w:hAnsi="Arial" w:cs="Arial"/>
              </w:rPr>
              <w:t>/mm/</w:t>
            </w:r>
            <w:proofErr w:type="spellStart"/>
            <w:r w:rsidRPr="00E4013D">
              <w:rPr>
                <w:rFonts w:ascii="Arial" w:hAnsi="Arial" w:cs="Arial"/>
              </w:rPr>
              <w:t>dd</w:t>
            </w:r>
            <w:proofErr w:type="spellEnd"/>
            <w:r w:rsidRPr="00E4013D">
              <w:rPr>
                <w:rFonts w:ascii="Arial" w:hAnsi="Arial" w:cs="Arial"/>
              </w:rPr>
              <w:t>)</w:t>
            </w:r>
          </w:p>
        </w:tc>
      </w:tr>
      <w:tr w:rsidR="007350E6" w:rsidRPr="00E4013D" w:rsidTr="00DD33BF">
        <w:tc>
          <w:tcPr>
            <w:tcW w:w="357" w:type="dxa"/>
          </w:tcPr>
          <w:p w:rsidR="007350E6" w:rsidRPr="00E4013D" w:rsidRDefault="007350E6" w:rsidP="00701FE8">
            <w:pPr>
              <w:spacing w:before="40" w:after="40"/>
              <w:rPr>
                <w:rFonts w:ascii="Arial" w:hAnsi="Arial" w:cs="Arial"/>
              </w:rPr>
            </w:pPr>
          </w:p>
        </w:tc>
        <w:tc>
          <w:tcPr>
            <w:tcW w:w="1731" w:type="dxa"/>
          </w:tcPr>
          <w:p w:rsidR="007350E6" w:rsidRPr="00E4013D" w:rsidRDefault="007350E6" w:rsidP="00701FE8">
            <w:pPr>
              <w:spacing w:before="40" w:after="40"/>
              <w:rPr>
                <w:rFonts w:ascii="Arial" w:hAnsi="Arial" w:cs="Arial"/>
              </w:rPr>
            </w:pPr>
          </w:p>
        </w:tc>
        <w:tc>
          <w:tcPr>
            <w:tcW w:w="3528" w:type="dxa"/>
          </w:tcPr>
          <w:p w:rsidR="007350E6" w:rsidRPr="00E4013D" w:rsidRDefault="007350E6" w:rsidP="00701FE8">
            <w:pPr>
              <w:spacing w:before="40" w:after="40"/>
              <w:rPr>
                <w:rFonts w:ascii="Arial" w:hAnsi="Arial" w:cs="Arial"/>
              </w:rPr>
            </w:pPr>
            <w:r w:rsidRPr="00E4013D">
              <w:rPr>
                <w:rFonts w:ascii="Arial" w:hAnsi="Arial" w:cs="Arial"/>
              </w:rPr>
              <w:t>Sale Completion Date</w:t>
            </w:r>
          </w:p>
        </w:tc>
        <w:tc>
          <w:tcPr>
            <w:tcW w:w="1785" w:type="dxa"/>
          </w:tcPr>
          <w:p w:rsidR="007350E6" w:rsidRPr="00E4013D" w:rsidRDefault="007350E6" w:rsidP="00701FE8">
            <w:pPr>
              <w:spacing w:before="40" w:after="40"/>
              <w:rPr>
                <w:rFonts w:ascii="Arial" w:hAnsi="Arial" w:cs="Arial"/>
              </w:rPr>
            </w:pPr>
          </w:p>
        </w:tc>
        <w:tc>
          <w:tcPr>
            <w:tcW w:w="360" w:type="dxa"/>
          </w:tcPr>
          <w:p w:rsidR="007350E6" w:rsidRPr="00E4013D" w:rsidRDefault="007350E6" w:rsidP="00701FE8">
            <w:pPr>
              <w:spacing w:before="40" w:after="40"/>
              <w:rPr>
                <w:rFonts w:ascii="Arial" w:hAnsi="Arial" w:cs="Arial"/>
              </w:rPr>
            </w:pPr>
          </w:p>
        </w:tc>
        <w:tc>
          <w:tcPr>
            <w:tcW w:w="1527" w:type="dxa"/>
          </w:tcPr>
          <w:p w:rsidR="007350E6" w:rsidRPr="00E4013D" w:rsidRDefault="007350E6" w:rsidP="00701FE8">
            <w:pPr>
              <w:spacing w:before="40" w:after="40"/>
              <w:rPr>
                <w:rFonts w:ascii="Arial" w:hAnsi="Arial" w:cs="Arial"/>
              </w:rPr>
            </w:pPr>
            <w:r w:rsidRPr="00E4013D">
              <w:rPr>
                <w:rFonts w:ascii="Arial" w:hAnsi="Arial" w:cs="Arial"/>
              </w:rPr>
              <w:t>(</w:t>
            </w:r>
            <w:proofErr w:type="spellStart"/>
            <w:r w:rsidRPr="00E4013D">
              <w:rPr>
                <w:rFonts w:ascii="Arial" w:hAnsi="Arial" w:cs="Arial"/>
              </w:rPr>
              <w:t>yyyy</w:t>
            </w:r>
            <w:proofErr w:type="spellEnd"/>
            <w:r w:rsidRPr="00E4013D">
              <w:rPr>
                <w:rFonts w:ascii="Arial" w:hAnsi="Arial" w:cs="Arial"/>
              </w:rPr>
              <w:t>/mm/</w:t>
            </w:r>
            <w:proofErr w:type="spellStart"/>
            <w:r w:rsidRPr="00E4013D">
              <w:rPr>
                <w:rFonts w:ascii="Arial" w:hAnsi="Arial" w:cs="Arial"/>
              </w:rPr>
              <w:t>dd</w:t>
            </w:r>
            <w:proofErr w:type="spellEnd"/>
            <w:r w:rsidRPr="00E4013D">
              <w:rPr>
                <w:rFonts w:ascii="Arial" w:hAnsi="Arial" w:cs="Arial"/>
              </w:rPr>
              <w:t>)</w:t>
            </w:r>
          </w:p>
        </w:tc>
      </w:tr>
      <w:tr w:rsidR="007350E6" w:rsidRPr="00E4013D" w:rsidTr="00DD33BF">
        <w:trPr>
          <w:trHeight w:val="377"/>
        </w:trPr>
        <w:tc>
          <w:tcPr>
            <w:tcW w:w="357" w:type="dxa"/>
          </w:tcPr>
          <w:p w:rsidR="007350E6" w:rsidRPr="00E4013D" w:rsidRDefault="007350E6" w:rsidP="00701FE8">
            <w:pPr>
              <w:spacing w:before="40" w:after="40"/>
              <w:rPr>
                <w:rFonts w:ascii="Arial" w:hAnsi="Arial" w:cs="Arial"/>
              </w:rPr>
            </w:pPr>
          </w:p>
        </w:tc>
        <w:tc>
          <w:tcPr>
            <w:tcW w:w="1731" w:type="dxa"/>
          </w:tcPr>
          <w:p w:rsidR="007350E6" w:rsidRPr="00E4013D" w:rsidRDefault="007350E6" w:rsidP="00701FE8">
            <w:pPr>
              <w:spacing w:before="40" w:after="40"/>
              <w:rPr>
                <w:rFonts w:ascii="Arial" w:hAnsi="Arial" w:cs="Arial"/>
              </w:rPr>
            </w:pPr>
          </w:p>
        </w:tc>
        <w:tc>
          <w:tcPr>
            <w:tcW w:w="3528" w:type="dxa"/>
          </w:tcPr>
          <w:p w:rsidR="007350E6" w:rsidRPr="00E4013D" w:rsidRDefault="007350E6" w:rsidP="00701FE8">
            <w:pPr>
              <w:spacing w:before="40" w:after="40"/>
              <w:rPr>
                <w:rFonts w:ascii="Arial" w:hAnsi="Arial" w:cs="Arial"/>
              </w:rPr>
            </w:pPr>
          </w:p>
        </w:tc>
        <w:tc>
          <w:tcPr>
            <w:tcW w:w="1785" w:type="dxa"/>
          </w:tcPr>
          <w:p w:rsidR="007350E6" w:rsidRPr="00E4013D" w:rsidRDefault="007350E6" w:rsidP="00701FE8">
            <w:pPr>
              <w:spacing w:before="40" w:after="40"/>
              <w:rPr>
                <w:rFonts w:ascii="Arial" w:hAnsi="Arial" w:cs="Arial"/>
              </w:rPr>
            </w:pPr>
          </w:p>
        </w:tc>
        <w:tc>
          <w:tcPr>
            <w:tcW w:w="360" w:type="dxa"/>
          </w:tcPr>
          <w:p w:rsidR="007350E6" w:rsidRPr="00E4013D" w:rsidRDefault="007350E6" w:rsidP="00701FE8">
            <w:pPr>
              <w:spacing w:before="40" w:after="40"/>
              <w:rPr>
                <w:rFonts w:ascii="Arial" w:hAnsi="Arial" w:cs="Arial"/>
              </w:rPr>
            </w:pPr>
          </w:p>
        </w:tc>
        <w:tc>
          <w:tcPr>
            <w:tcW w:w="1527" w:type="dxa"/>
          </w:tcPr>
          <w:p w:rsidR="007350E6" w:rsidRPr="00E4013D" w:rsidRDefault="007350E6" w:rsidP="00701FE8">
            <w:pPr>
              <w:spacing w:before="40" w:after="40"/>
              <w:rPr>
                <w:rFonts w:ascii="Arial" w:hAnsi="Arial" w:cs="Arial"/>
              </w:rPr>
            </w:pPr>
          </w:p>
        </w:tc>
      </w:tr>
      <w:tr w:rsidR="007350E6" w:rsidRPr="00E4013D" w:rsidTr="00DD33BF">
        <w:trPr>
          <w:cantSplit/>
        </w:trPr>
        <w:tc>
          <w:tcPr>
            <w:tcW w:w="357" w:type="dxa"/>
          </w:tcPr>
          <w:p w:rsidR="007350E6" w:rsidRPr="00E4013D" w:rsidRDefault="007350E6" w:rsidP="00701FE8">
            <w:pPr>
              <w:spacing w:before="40" w:after="40"/>
              <w:rPr>
                <w:rFonts w:ascii="Arial" w:hAnsi="Arial" w:cs="Arial"/>
              </w:rPr>
            </w:pPr>
          </w:p>
        </w:tc>
        <w:tc>
          <w:tcPr>
            <w:tcW w:w="1731" w:type="dxa"/>
          </w:tcPr>
          <w:p w:rsidR="007350E6" w:rsidRPr="00E4013D" w:rsidRDefault="007350E6" w:rsidP="00701FE8">
            <w:pPr>
              <w:spacing w:before="40" w:after="40"/>
              <w:rPr>
                <w:rFonts w:ascii="Arial" w:hAnsi="Arial" w:cs="Arial"/>
              </w:rPr>
            </w:pPr>
            <w:r w:rsidRPr="00E4013D">
              <w:rPr>
                <w:rFonts w:ascii="Arial" w:hAnsi="Arial" w:cs="Arial"/>
              </w:rPr>
              <w:t>Public Sale</w:t>
            </w:r>
          </w:p>
        </w:tc>
        <w:tc>
          <w:tcPr>
            <w:tcW w:w="7200" w:type="dxa"/>
            <w:gridSpan w:val="4"/>
          </w:tcPr>
          <w:p w:rsidR="007350E6" w:rsidRPr="00E4013D" w:rsidRDefault="007350E6" w:rsidP="00701FE8">
            <w:pPr>
              <w:spacing w:before="40" w:after="40"/>
              <w:rPr>
                <w:rFonts w:ascii="Arial" w:hAnsi="Arial" w:cs="Arial"/>
              </w:rPr>
            </w:pPr>
            <w:r w:rsidRPr="00E4013D">
              <w:rPr>
                <w:rFonts w:ascii="Arial" w:hAnsi="Arial" w:cs="Arial"/>
              </w:rPr>
              <w:t>Date of Order for Sale for Property with title:</w:t>
            </w:r>
          </w:p>
        </w:tc>
      </w:tr>
      <w:tr w:rsidR="007350E6" w:rsidRPr="00E4013D" w:rsidTr="00DD33BF">
        <w:tc>
          <w:tcPr>
            <w:tcW w:w="357" w:type="dxa"/>
          </w:tcPr>
          <w:p w:rsidR="007350E6" w:rsidRPr="00E4013D" w:rsidRDefault="007350E6" w:rsidP="00701FE8">
            <w:pPr>
              <w:spacing w:before="40" w:after="40"/>
              <w:rPr>
                <w:rFonts w:ascii="Arial" w:hAnsi="Arial" w:cs="Arial"/>
              </w:rPr>
            </w:pPr>
          </w:p>
        </w:tc>
        <w:tc>
          <w:tcPr>
            <w:tcW w:w="1731" w:type="dxa"/>
          </w:tcPr>
          <w:p w:rsidR="007350E6" w:rsidRPr="00E4013D" w:rsidRDefault="007350E6" w:rsidP="00701FE8">
            <w:pPr>
              <w:spacing w:before="40" w:after="40"/>
              <w:rPr>
                <w:rFonts w:ascii="Arial" w:hAnsi="Arial" w:cs="Arial"/>
              </w:rPr>
            </w:pPr>
          </w:p>
        </w:tc>
        <w:tc>
          <w:tcPr>
            <w:tcW w:w="3528" w:type="dxa"/>
          </w:tcPr>
          <w:p w:rsidR="007350E6" w:rsidRPr="00E4013D" w:rsidRDefault="007350E6" w:rsidP="00701FE8">
            <w:pPr>
              <w:spacing w:before="40" w:after="40"/>
              <w:rPr>
                <w:rFonts w:ascii="Arial" w:hAnsi="Arial" w:cs="Arial"/>
              </w:rPr>
            </w:pPr>
          </w:p>
        </w:tc>
        <w:tc>
          <w:tcPr>
            <w:tcW w:w="1785" w:type="dxa"/>
          </w:tcPr>
          <w:p w:rsidR="007350E6" w:rsidRPr="00E4013D" w:rsidRDefault="007350E6" w:rsidP="00701FE8">
            <w:pPr>
              <w:spacing w:before="40" w:after="40"/>
              <w:rPr>
                <w:rFonts w:ascii="Arial" w:hAnsi="Arial" w:cs="Arial"/>
              </w:rPr>
            </w:pPr>
          </w:p>
        </w:tc>
        <w:tc>
          <w:tcPr>
            <w:tcW w:w="360" w:type="dxa"/>
          </w:tcPr>
          <w:p w:rsidR="007350E6" w:rsidRPr="00E4013D" w:rsidRDefault="007350E6" w:rsidP="00701FE8">
            <w:pPr>
              <w:spacing w:before="40" w:after="40"/>
              <w:rPr>
                <w:rFonts w:ascii="Arial" w:hAnsi="Arial" w:cs="Arial"/>
              </w:rPr>
            </w:pPr>
          </w:p>
        </w:tc>
        <w:tc>
          <w:tcPr>
            <w:tcW w:w="1527" w:type="dxa"/>
          </w:tcPr>
          <w:p w:rsidR="007350E6" w:rsidRPr="00E4013D" w:rsidRDefault="007350E6" w:rsidP="00701FE8">
            <w:pPr>
              <w:spacing w:before="40" w:after="40"/>
              <w:rPr>
                <w:rFonts w:ascii="Arial" w:hAnsi="Arial" w:cs="Arial"/>
              </w:rPr>
            </w:pPr>
            <w:r w:rsidRPr="00E4013D">
              <w:rPr>
                <w:rFonts w:ascii="Arial" w:hAnsi="Arial" w:cs="Arial"/>
              </w:rPr>
              <w:t>(</w:t>
            </w:r>
            <w:proofErr w:type="spellStart"/>
            <w:r w:rsidRPr="00E4013D">
              <w:rPr>
                <w:rFonts w:ascii="Arial" w:hAnsi="Arial" w:cs="Arial"/>
              </w:rPr>
              <w:t>yyyy</w:t>
            </w:r>
            <w:proofErr w:type="spellEnd"/>
            <w:r w:rsidRPr="00E4013D">
              <w:rPr>
                <w:rFonts w:ascii="Arial" w:hAnsi="Arial" w:cs="Arial"/>
              </w:rPr>
              <w:t>/mm/</w:t>
            </w:r>
            <w:proofErr w:type="spellStart"/>
            <w:r w:rsidRPr="00E4013D">
              <w:rPr>
                <w:rFonts w:ascii="Arial" w:hAnsi="Arial" w:cs="Arial"/>
              </w:rPr>
              <w:t>dd</w:t>
            </w:r>
            <w:proofErr w:type="spellEnd"/>
            <w:r w:rsidRPr="00E4013D">
              <w:rPr>
                <w:rFonts w:ascii="Arial" w:hAnsi="Arial" w:cs="Arial"/>
              </w:rPr>
              <w:t>)</w:t>
            </w:r>
          </w:p>
        </w:tc>
      </w:tr>
      <w:tr w:rsidR="007350E6" w:rsidRPr="00E4013D" w:rsidTr="00DD33BF">
        <w:tc>
          <w:tcPr>
            <w:tcW w:w="357" w:type="dxa"/>
          </w:tcPr>
          <w:p w:rsidR="007350E6" w:rsidRPr="00E4013D" w:rsidRDefault="007350E6" w:rsidP="00701FE8">
            <w:pPr>
              <w:spacing w:before="40" w:after="40"/>
              <w:rPr>
                <w:rFonts w:ascii="Arial" w:hAnsi="Arial" w:cs="Arial"/>
              </w:rPr>
            </w:pPr>
          </w:p>
        </w:tc>
        <w:tc>
          <w:tcPr>
            <w:tcW w:w="1731" w:type="dxa"/>
          </w:tcPr>
          <w:p w:rsidR="007350E6" w:rsidRPr="00E4013D" w:rsidRDefault="007350E6" w:rsidP="00701FE8">
            <w:pPr>
              <w:spacing w:before="40" w:after="40"/>
              <w:rPr>
                <w:rFonts w:ascii="Arial" w:hAnsi="Arial" w:cs="Arial"/>
              </w:rPr>
            </w:pPr>
          </w:p>
        </w:tc>
        <w:tc>
          <w:tcPr>
            <w:tcW w:w="3528" w:type="dxa"/>
          </w:tcPr>
          <w:p w:rsidR="007350E6" w:rsidRPr="00E4013D" w:rsidRDefault="007350E6" w:rsidP="00701FE8">
            <w:pPr>
              <w:spacing w:before="40" w:after="40"/>
              <w:rPr>
                <w:rFonts w:ascii="Arial" w:hAnsi="Arial" w:cs="Arial"/>
              </w:rPr>
            </w:pPr>
            <w:r w:rsidRPr="00E4013D">
              <w:rPr>
                <w:rFonts w:ascii="Arial" w:hAnsi="Arial" w:cs="Arial"/>
              </w:rPr>
              <w:t>Date of Proclamation of Sale for Property without  title</w:t>
            </w:r>
          </w:p>
        </w:tc>
        <w:tc>
          <w:tcPr>
            <w:tcW w:w="1785" w:type="dxa"/>
          </w:tcPr>
          <w:p w:rsidR="007350E6" w:rsidRPr="00E4013D" w:rsidRDefault="007350E6" w:rsidP="00701FE8">
            <w:pPr>
              <w:spacing w:before="40" w:after="40"/>
              <w:rPr>
                <w:rFonts w:ascii="Arial" w:hAnsi="Arial" w:cs="Arial"/>
              </w:rPr>
            </w:pPr>
          </w:p>
        </w:tc>
        <w:tc>
          <w:tcPr>
            <w:tcW w:w="360" w:type="dxa"/>
          </w:tcPr>
          <w:p w:rsidR="007350E6" w:rsidRPr="00E4013D" w:rsidRDefault="007350E6" w:rsidP="00701FE8">
            <w:pPr>
              <w:spacing w:before="40" w:after="40"/>
              <w:rPr>
                <w:rFonts w:ascii="Arial" w:hAnsi="Arial" w:cs="Arial"/>
              </w:rPr>
            </w:pPr>
          </w:p>
        </w:tc>
        <w:tc>
          <w:tcPr>
            <w:tcW w:w="1527" w:type="dxa"/>
          </w:tcPr>
          <w:p w:rsidR="007350E6" w:rsidRPr="00E4013D" w:rsidRDefault="007350E6" w:rsidP="00701FE8">
            <w:pPr>
              <w:spacing w:before="40" w:after="40"/>
              <w:rPr>
                <w:rFonts w:ascii="Arial" w:hAnsi="Arial" w:cs="Arial"/>
              </w:rPr>
            </w:pPr>
            <w:r w:rsidRPr="00E4013D">
              <w:rPr>
                <w:rFonts w:ascii="Arial" w:hAnsi="Arial" w:cs="Arial"/>
              </w:rPr>
              <w:t>(</w:t>
            </w:r>
            <w:proofErr w:type="spellStart"/>
            <w:r w:rsidRPr="00E4013D">
              <w:rPr>
                <w:rFonts w:ascii="Arial" w:hAnsi="Arial" w:cs="Arial"/>
              </w:rPr>
              <w:t>yyyy</w:t>
            </w:r>
            <w:proofErr w:type="spellEnd"/>
            <w:r w:rsidRPr="00E4013D">
              <w:rPr>
                <w:rFonts w:ascii="Arial" w:hAnsi="Arial" w:cs="Arial"/>
              </w:rPr>
              <w:t>/mm/</w:t>
            </w:r>
            <w:proofErr w:type="spellStart"/>
            <w:r w:rsidRPr="00E4013D">
              <w:rPr>
                <w:rFonts w:ascii="Arial" w:hAnsi="Arial" w:cs="Arial"/>
              </w:rPr>
              <w:t>dd</w:t>
            </w:r>
            <w:proofErr w:type="spellEnd"/>
            <w:r w:rsidRPr="00E4013D">
              <w:rPr>
                <w:rFonts w:ascii="Arial" w:hAnsi="Arial" w:cs="Arial"/>
              </w:rPr>
              <w:t>)</w:t>
            </w:r>
          </w:p>
        </w:tc>
      </w:tr>
      <w:tr w:rsidR="007350E6" w:rsidRPr="00E4013D" w:rsidTr="00DD33BF">
        <w:trPr>
          <w:cantSplit/>
        </w:trPr>
        <w:tc>
          <w:tcPr>
            <w:tcW w:w="357" w:type="dxa"/>
          </w:tcPr>
          <w:p w:rsidR="007350E6" w:rsidRPr="00E4013D" w:rsidRDefault="007350E6" w:rsidP="00701FE8">
            <w:pPr>
              <w:spacing w:before="40" w:after="40"/>
              <w:rPr>
                <w:rFonts w:ascii="Arial" w:hAnsi="Arial" w:cs="Arial"/>
              </w:rPr>
            </w:pPr>
          </w:p>
        </w:tc>
        <w:tc>
          <w:tcPr>
            <w:tcW w:w="1731" w:type="dxa"/>
          </w:tcPr>
          <w:p w:rsidR="007350E6" w:rsidRPr="00E4013D" w:rsidRDefault="007350E6" w:rsidP="00701FE8">
            <w:pPr>
              <w:spacing w:before="40" w:after="40"/>
              <w:rPr>
                <w:rFonts w:ascii="Arial" w:hAnsi="Arial" w:cs="Arial"/>
              </w:rPr>
            </w:pPr>
            <w:r w:rsidRPr="00E4013D">
              <w:rPr>
                <w:rFonts w:ascii="Arial" w:hAnsi="Arial" w:cs="Arial"/>
              </w:rPr>
              <w:t>Judgment</w:t>
            </w:r>
          </w:p>
        </w:tc>
        <w:tc>
          <w:tcPr>
            <w:tcW w:w="7200" w:type="dxa"/>
            <w:gridSpan w:val="4"/>
          </w:tcPr>
          <w:p w:rsidR="007350E6" w:rsidRPr="00E4013D" w:rsidRDefault="007350E6" w:rsidP="00701FE8">
            <w:pPr>
              <w:spacing w:before="40" w:after="40"/>
              <w:rPr>
                <w:rFonts w:ascii="Arial" w:hAnsi="Arial" w:cs="Arial"/>
              </w:rPr>
            </w:pPr>
            <w:r w:rsidRPr="00E4013D">
              <w:rPr>
                <w:rFonts w:ascii="Arial" w:hAnsi="Arial" w:cs="Arial"/>
              </w:rPr>
              <w:t>Date of Final Judgment handed down by Court in the auction:</w:t>
            </w:r>
          </w:p>
        </w:tc>
      </w:tr>
      <w:tr w:rsidR="007350E6" w:rsidRPr="00E4013D" w:rsidTr="00DD33BF">
        <w:tc>
          <w:tcPr>
            <w:tcW w:w="357" w:type="dxa"/>
          </w:tcPr>
          <w:p w:rsidR="007350E6" w:rsidRPr="00E4013D" w:rsidRDefault="007350E6" w:rsidP="00701FE8">
            <w:pPr>
              <w:spacing w:before="40" w:after="40"/>
              <w:rPr>
                <w:rFonts w:ascii="Arial" w:hAnsi="Arial" w:cs="Arial"/>
              </w:rPr>
            </w:pPr>
          </w:p>
        </w:tc>
        <w:tc>
          <w:tcPr>
            <w:tcW w:w="1731" w:type="dxa"/>
          </w:tcPr>
          <w:p w:rsidR="007350E6" w:rsidRPr="00E4013D" w:rsidRDefault="007350E6" w:rsidP="00701FE8">
            <w:pPr>
              <w:spacing w:before="40" w:after="40"/>
              <w:rPr>
                <w:rFonts w:ascii="Arial" w:hAnsi="Arial" w:cs="Arial"/>
              </w:rPr>
            </w:pPr>
          </w:p>
        </w:tc>
        <w:tc>
          <w:tcPr>
            <w:tcW w:w="3528" w:type="dxa"/>
          </w:tcPr>
          <w:p w:rsidR="007350E6" w:rsidRPr="00E4013D" w:rsidRDefault="007350E6" w:rsidP="00701FE8">
            <w:pPr>
              <w:spacing w:before="40" w:after="40"/>
              <w:rPr>
                <w:rFonts w:ascii="Arial" w:hAnsi="Arial" w:cs="Arial"/>
              </w:rPr>
            </w:pPr>
          </w:p>
        </w:tc>
        <w:tc>
          <w:tcPr>
            <w:tcW w:w="1785" w:type="dxa"/>
          </w:tcPr>
          <w:p w:rsidR="007350E6" w:rsidRPr="00E4013D" w:rsidRDefault="007350E6" w:rsidP="00701FE8">
            <w:pPr>
              <w:spacing w:before="40" w:after="40"/>
              <w:rPr>
                <w:rFonts w:ascii="Arial" w:hAnsi="Arial" w:cs="Arial"/>
              </w:rPr>
            </w:pPr>
          </w:p>
        </w:tc>
        <w:tc>
          <w:tcPr>
            <w:tcW w:w="360" w:type="dxa"/>
          </w:tcPr>
          <w:p w:rsidR="007350E6" w:rsidRPr="00E4013D" w:rsidRDefault="007350E6" w:rsidP="00701FE8">
            <w:pPr>
              <w:spacing w:before="40" w:after="40"/>
              <w:rPr>
                <w:rFonts w:ascii="Arial" w:hAnsi="Arial" w:cs="Arial"/>
              </w:rPr>
            </w:pPr>
          </w:p>
        </w:tc>
        <w:tc>
          <w:tcPr>
            <w:tcW w:w="1527" w:type="dxa"/>
          </w:tcPr>
          <w:p w:rsidR="007350E6" w:rsidRPr="00E4013D" w:rsidRDefault="007350E6" w:rsidP="00701FE8">
            <w:pPr>
              <w:spacing w:before="40" w:after="40"/>
              <w:rPr>
                <w:rFonts w:ascii="Arial" w:hAnsi="Arial" w:cs="Arial"/>
              </w:rPr>
            </w:pPr>
            <w:r w:rsidRPr="00E4013D">
              <w:rPr>
                <w:rFonts w:ascii="Arial" w:hAnsi="Arial" w:cs="Arial"/>
              </w:rPr>
              <w:t>(</w:t>
            </w:r>
            <w:proofErr w:type="spellStart"/>
            <w:r w:rsidRPr="00E4013D">
              <w:rPr>
                <w:rFonts w:ascii="Arial" w:hAnsi="Arial" w:cs="Arial"/>
              </w:rPr>
              <w:t>yyyy</w:t>
            </w:r>
            <w:proofErr w:type="spellEnd"/>
            <w:r w:rsidRPr="00E4013D">
              <w:rPr>
                <w:rFonts w:ascii="Arial" w:hAnsi="Arial" w:cs="Arial"/>
              </w:rPr>
              <w:t>/mm/</w:t>
            </w:r>
            <w:proofErr w:type="spellStart"/>
            <w:r w:rsidRPr="00E4013D">
              <w:rPr>
                <w:rFonts w:ascii="Arial" w:hAnsi="Arial" w:cs="Arial"/>
              </w:rPr>
              <w:t>dd</w:t>
            </w:r>
            <w:proofErr w:type="spellEnd"/>
            <w:r w:rsidRPr="00E4013D">
              <w:rPr>
                <w:rFonts w:ascii="Arial" w:hAnsi="Arial" w:cs="Arial"/>
              </w:rPr>
              <w:t>)</w:t>
            </w:r>
          </w:p>
        </w:tc>
      </w:tr>
      <w:tr w:rsidR="007350E6" w:rsidRPr="00E4013D" w:rsidTr="00DD33BF">
        <w:tc>
          <w:tcPr>
            <w:tcW w:w="357" w:type="dxa"/>
          </w:tcPr>
          <w:p w:rsidR="007350E6" w:rsidRPr="00E4013D" w:rsidRDefault="007350E6" w:rsidP="00701FE8">
            <w:pPr>
              <w:spacing w:before="40" w:after="40"/>
              <w:rPr>
                <w:rFonts w:ascii="Arial" w:hAnsi="Arial" w:cs="Arial"/>
              </w:rPr>
            </w:pPr>
          </w:p>
        </w:tc>
        <w:tc>
          <w:tcPr>
            <w:tcW w:w="1731" w:type="dxa"/>
          </w:tcPr>
          <w:p w:rsidR="007350E6" w:rsidRPr="00E4013D" w:rsidRDefault="007350E6" w:rsidP="00701FE8">
            <w:pPr>
              <w:spacing w:before="40" w:after="40"/>
              <w:rPr>
                <w:rFonts w:ascii="Arial" w:hAnsi="Arial" w:cs="Arial"/>
              </w:rPr>
            </w:pPr>
          </w:p>
        </w:tc>
        <w:tc>
          <w:tcPr>
            <w:tcW w:w="3528" w:type="dxa"/>
          </w:tcPr>
          <w:p w:rsidR="007350E6" w:rsidRPr="00E4013D" w:rsidRDefault="007350E6" w:rsidP="00701FE8">
            <w:pPr>
              <w:spacing w:before="40" w:after="40"/>
              <w:rPr>
                <w:rFonts w:ascii="Arial" w:hAnsi="Arial" w:cs="Arial"/>
              </w:rPr>
            </w:pPr>
          </w:p>
        </w:tc>
        <w:tc>
          <w:tcPr>
            <w:tcW w:w="1785" w:type="dxa"/>
          </w:tcPr>
          <w:p w:rsidR="007350E6" w:rsidRPr="00E4013D" w:rsidRDefault="007350E6" w:rsidP="00701FE8">
            <w:pPr>
              <w:spacing w:before="40" w:after="40"/>
              <w:rPr>
                <w:rFonts w:ascii="Arial" w:hAnsi="Arial" w:cs="Arial"/>
              </w:rPr>
            </w:pPr>
          </w:p>
        </w:tc>
        <w:tc>
          <w:tcPr>
            <w:tcW w:w="360" w:type="dxa"/>
          </w:tcPr>
          <w:p w:rsidR="007350E6" w:rsidRPr="00E4013D" w:rsidRDefault="007350E6" w:rsidP="00701FE8">
            <w:pPr>
              <w:spacing w:before="40" w:after="40"/>
              <w:rPr>
                <w:rFonts w:ascii="Arial" w:hAnsi="Arial" w:cs="Arial"/>
              </w:rPr>
            </w:pPr>
          </w:p>
        </w:tc>
        <w:tc>
          <w:tcPr>
            <w:tcW w:w="1527" w:type="dxa"/>
          </w:tcPr>
          <w:p w:rsidR="007350E6" w:rsidRPr="00E4013D" w:rsidRDefault="007350E6" w:rsidP="00701FE8">
            <w:pPr>
              <w:spacing w:before="40" w:after="40"/>
              <w:rPr>
                <w:rFonts w:ascii="Arial" w:hAnsi="Arial" w:cs="Arial"/>
              </w:rPr>
            </w:pPr>
          </w:p>
        </w:tc>
      </w:tr>
      <w:tr w:rsidR="007350E6" w:rsidRPr="00E4013D" w:rsidTr="00DD33BF">
        <w:trPr>
          <w:cantSplit/>
        </w:trPr>
        <w:tc>
          <w:tcPr>
            <w:tcW w:w="357" w:type="dxa"/>
          </w:tcPr>
          <w:p w:rsidR="007350E6" w:rsidRPr="00E4013D" w:rsidRDefault="007350E6" w:rsidP="00701FE8">
            <w:pPr>
              <w:spacing w:before="40" w:after="40"/>
              <w:rPr>
                <w:rFonts w:ascii="Arial" w:hAnsi="Arial" w:cs="Arial"/>
              </w:rPr>
            </w:pPr>
          </w:p>
        </w:tc>
        <w:tc>
          <w:tcPr>
            <w:tcW w:w="8931" w:type="dxa"/>
            <w:gridSpan w:val="5"/>
          </w:tcPr>
          <w:p w:rsidR="007350E6" w:rsidRPr="00E4013D" w:rsidRDefault="007350E6" w:rsidP="00701FE8">
            <w:pPr>
              <w:spacing w:before="40" w:after="40"/>
              <w:rPr>
                <w:rFonts w:ascii="Arial" w:hAnsi="Arial" w:cs="Arial"/>
              </w:rPr>
            </w:pPr>
            <w:r w:rsidRPr="00E4013D">
              <w:rPr>
                <w:rFonts w:ascii="Arial" w:hAnsi="Arial" w:cs="Arial"/>
              </w:rPr>
              <w:t>Other Credit Event as specified in the Confirmation. Please specify details:</w:t>
            </w:r>
          </w:p>
        </w:tc>
      </w:tr>
      <w:tr w:rsidR="007350E6" w:rsidRPr="00E4013D" w:rsidTr="00DD33BF">
        <w:tc>
          <w:tcPr>
            <w:tcW w:w="357" w:type="dxa"/>
          </w:tcPr>
          <w:p w:rsidR="007350E6" w:rsidRPr="00E4013D" w:rsidRDefault="007350E6" w:rsidP="00701FE8">
            <w:pPr>
              <w:spacing w:before="40" w:after="40"/>
              <w:rPr>
                <w:rFonts w:ascii="Arial" w:hAnsi="Arial" w:cs="Arial"/>
              </w:rPr>
            </w:pPr>
          </w:p>
        </w:tc>
        <w:tc>
          <w:tcPr>
            <w:tcW w:w="1731" w:type="dxa"/>
          </w:tcPr>
          <w:p w:rsidR="007350E6" w:rsidRPr="00E4013D" w:rsidRDefault="007350E6" w:rsidP="00701FE8">
            <w:pPr>
              <w:spacing w:before="40" w:after="40"/>
              <w:rPr>
                <w:rFonts w:ascii="Arial" w:hAnsi="Arial" w:cs="Arial"/>
              </w:rPr>
            </w:pPr>
          </w:p>
        </w:tc>
        <w:tc>
          <w:tcPr>
            <w:tcW w:w="3528" w:type="dxa"/>
          </w:tcPr>
          <w:p w:rsidR="007350E6" w:rsidRPr="00E4013D" w:rsidRDefault="007350E6" w:rsidP="00701FE8">
            <w:pPr>
              <w:spacing w:before="40" w:after="40"/>
              <w:rPr>
                <w:rFonts w:ascii="Arial" w:hAnsi="Arial" w:cs="Arial"/>
              </w:rPr>
            </w:pPr>
          </w:p>
        </w:tc>
        <w:tc>
          <w:tcPr>
            <w:tcW w:w="1785" w:type="dxa"/>
          </w:tcPr>
          <w:p w:rsidR="007350E6" w:rsidRPr="00E4013D" w:rsidRDefault="007350E6" w:rsidP="00701FE8">
            <w:pPr>
              <w:spacing w:before="40" w:after="40"/>
              <w:rPr>
                <w:rFonts w:ascii="Arial" w:hAnsi="Arial" w:cs="Arial"/>
              </w:rPr>
            </w:pPr>
          </w:p>
        </w:tc>
        <w:tc>
          <w:tcPr>
            <w:tcW w:w="360" w:type="dxa"/>
          </w:tcPr>
          <w:p w:rsidR="007350E6" w:rsidRPr="00E4013D" w:rsidRDefault="007350E6" w:rsidP="00701FE8">
            <w:pPr>
              <w:spacing w:before="40" w:after="40"/>
              <w:rPr>
                <w:rFonts w:ascii="Arial" w:hAnsi="Arial" w:cs="Arial"/>
              </w:rPr>
            </w:pPr>
          </w:p>
        </w:tc>
        <w:tc>
          <w:tcPr>
            <w:tcW w:w="1527" w:type="dxa"/>
          </w:tcPr>
          <w:p w:rsidR="007350E6" w:rsidRPr="00E4013D" w:rsidRDefault="007350E6" w:rsidP="00701FE8">
            <w:pPr>
              <w:spacing w:before="40" w:after="40"/>
              <w:rPr>
                <w:rFonts w:ascii="Arial" w:hAnsi="Arial" w:cs="Arial"/>
              </w:rPr>
            </w:pPr>
          </w:p>
        </w:tc>
      </w:tr>
      <w:tr w:rsidR="007350E6" w:rsidRPr="00E4013D" w:rsidTr="00DD33BF">
        <w:tc>
          <w:tcPr>
            <w:tcW w:w="357" w:type="dxa"/>
          </w:tcPr>
          <w:p w:rsidR="007350E6" w:rsidRPr="00E4013D" w:rsidRDefault="007350E6" w:rsidP="00701FE8">
            <w:pPr>
              <w:spacing w:before="40" w:after="40"/>
              <w:rPr>
                <w:rFonts w:ascii="Arial" w:hAnsi="Arial" w:cs="Arial"/>
              </w:rPr>
            </w:pPr>
          </w:p>
        </w:tc>
        <w:tc>
          <w:tcPr>
            <w:tcW w:w="1731" w:type="dxa"/>
          </w:tcPr>
          <w:p w:rsidR="007350E6" w:rsidRPr="00E4013D" w:rsidRDefault="007350E6" w:rsidP="00701FE8">
            <w:pPr>
              <w:spacing w:before="40" w:after="40"/>
              <w:rPr>
                <w:rFonts w:ascii="Arial" w:hAnsi="Arial" w:cs="Arial"/>
              </w:rPr>
            </w:pPr>
          </w:p>
        </w:tc>
        <w:tc>
          <w:tcPr>
            <w:tcW w:w="3528" w:type="dxa"/>
          </w:tcPr>
          <w:p w:rsidR="007350E6" w:rsidRPr="00E4013D" w:rsidRDefault="007350E6" w:rsidP="00701FE8">
            <w:pPr>
              <w:spacing w:before="40" w:after="40"/>
              <w:rPr>
                <w:rFonts w:ascii="Arial" w:hAnsi="Arial" w:cs="Arial"/>
              </w:rPr>
            </w:pPr>
          </w:p>
        </w:tc>
        <w:tc>
          <w:tcPr>
            <w:tcW w:w="1785" w:type="dxa"/>
          </w:tcPr>
          <w:p w:rsidR="007350E6" w:rsidRPr="00E4013D" w:rsidRDefault="007350E6" w:rsidP="00701FE8">
            <w:pPr>
              <w:spacing w:before="40" w:after="40"/>
              <w:rPr>
                <w:rFonts w:ascii="Arial" w:hAnsi="Arial" w:cs="Arial"/>
              </w:rPr>
            </w:pPr>
          </w:p>
        </w:tc>
        <w:tc>
          <w:tcPr>
            <w:tcW w:w="360" w:type="dxa"/>
          </w:tcPr>
          <w:p w:rsidR="007350E6" w:rsidRPr="00E4013D" w:rsidRDefault="007350E6" w:rsidP="00701FE8">
            <w:pPr>
              <w:spacing w:before="40" w:after="40"/>
              <w:rPr>
                <w:rFonts w:ascii="Arial" w:hAnsi="Arial" w:cs="Arial"/>
              </w:rPr>
            </w:pPr>
          </w:p>
        </w:tc>
        <w:tc>
          <w:tcPr>
            <w:tcW w:w="1527" w:type="dxa"/>
          </w:tcPr>
          <w:p w:rsidR="007350E6" w:rsidRPr="00E4013D" w:rsidRDefault="007350E6" w:rsidP="00701FE8">
            <w:pPr>
              <w:spacing w:before="40" w:after="40"/>
              <w:rPr>
                <w:rFonts w:ascii="Arial" w:hAnsi="Arial" w:cs="Arial"/>
              </w:rPr>
            </w:pPr>
          </w:p>
        </w:tc>
      </w:tr>
      <w:tr w:rsidR="007350E6" w:rsidRPr="00E4013D" w:rsidTr="00DD33BF">
        <w:tc>
          <w:tcPr>
            <w:tcW w:w="357" w:type="dxa"/>
          </w:tcPr>
          <w:p w:rsidR="007350E6" w:rsidRPr="00E4013D" w:rsidRDefault="007350E6" w:rsidP="00701FE8">
            <w:pPr>
              <w:spacing w:before="40" w:after="40"/>
              <w:rPr>
                <w:rFonts w:ascii="Arial" w:hAnsi="Arial" w:cs="Arial"/>
              </w:rPr>
            </w:pPr>
          </w:p>
        </w:tc>
        <w:tc>
          <w:tcPr>
            <w:tcW w:w="1731" w:type="dxa"/>
          </w:tcPr>
          <w:p w:rsidR="007350E6" w:rsidRPr="00E4013D" w:rsidRDefault="007350E6" w:rsidP="00701FE8">
            <w:pPr>
              <w:spacing w:before="40" w:after="40"/>
              <w:rPr>
                <w:rFonts w:ascii="Arial" w:hAnsi="Arial" w:cs="Arial"/>
              </w:rPr>
            </w:pPr>
          </w:p>
        </w:tc>
        <w:tc>
          <w:tcPr>
            <w:tcW w:w="3528" w:type="dxa"/>
          </w:tcPr>
          <w:p w:rsidR="007350E6" w:rsidRPr="00E4013D" w:rsidRDefault="007350E6" w:rsidP="00701FE8">
            <w:pPr>
              <w:spacing w:before="40" w:after="40"/>
              <w:rPr>
                <w:rFonts w:ascii="Arial" w:hAnsi="Arial" w:cs="Arial"/>
              </w:rPr>
            </w:pPr>
          </w:p>
        </w:tc>
        <w:tc>
          <w:tcPr>
            <w:tcW w:w="1785" w:type="dxa"/>
          </w:tcPr>
          <w:p w:rsidR="007350E6" w:rsidRPr="00E4013D" w:rsidRDefault="007350E6" w:rsidP="00701FE8">
            <w:pPr>
              <w:spacing w:before="40" w:after="40"/>
              <w:rPr>
                <w:rFonts w:ascii="Arial" w:hAnsi="Arial" w:cs="Arial"/>
              </w:rPr>
            </w:pPr>
          </w:p>
        </w:tc>
        <w:tc>
          <w:tcPr>
            <w:tcW w:w="360" w:type="dxa"/>
          </w:tcPr>
          <w:p w:rsidR="007350E6" w:rsidRPr="00E4013D" w:rsidRDefault="007350E6" w:rsidP="00701FE8">
            <w:pPr>
              <w:spacing w:before="40" w:after="40"/>
              <w:rPr>
                <w:rFonts w:ascii="Arial" w:hAnsi="Arial" w:cs="Arial"/>
              </w:rPr>
            </w:pPr>
          </w:p>
        </w:tc>
        <w:tc>
          <w:tcPr>
            <w:tcW w:w="1527" w:type="dxa"/>
          </w:tcPr>
          <w:p w:rsidR="007350E6" w:rsidRPr="00E4013D" w:rsidRDefault="007350E6" w:rsidP="00701FE8">
            <w:pPr>
              <w:spacing w:before="40" w:after="40"/>
              <w:rPr>
                <w:rFonts w:ascii="Arial" w:hAnsi="Arial" w:cs="Arial"/>
              </w:rPr>
            </w:pPr>
          </w:p>
        </w:tc>
      </w:tr>
      <w:tr w:rsidR="007350E6" w:rsidRPr="00E4013D" w:rsidTr="00DD33BF">
        <w:trPr>
          <w:trHeight w:val="80"/>
        </w:trPr>
        <w:tc>
          <w:tcPr>
            <w:tcW w:w="357" w:type="dxa"/>
          </w:tcPr>
          <w:p w:rsidR="007350E6" w:rsidRPr="00E4013D" w:rsidRDefault="007350E6" w:rsidP="00701FE8">
            <w:pPr>
              <w:spacing w:before="40" w:after="40"/>
              <w:rPr>
                <w:rFonts w:ascii="Arial" w:hAnsi="Arial" w:cs="Arial"/>
              </w:rPr>
            </w:pPr>
          </w:p>
        </w:tc>
        <w:tc>
          <w:tcPr>
            <w:tcW w:w="1731" w:type="dxa"/>
          </w:tcPr>
          <w:p w:rsidR="007350E6" w:rsidRPr="00E4013D" w:rsidRDefault="007350E6" w:rsidP="00701FE8">
            <w:pPr>
              <w:spacing w:before="40" w:after="40"/>
              <w:rPr>
                <w:rFonts w:ascii="Arial" w:hAnsi="Arial" w:cs="Arial"/>
              </w:rPr>
            </w:pPr>
          </w:p>
        </w:tc>
        <w:tc>
          <w:tcPr>
            <w:tcW w:w="3528" w:type="dxa"/>
          </w:tcPr>
          <w:p w:rsidR="007350E6" w:rsidRPr="00E4013D" w:rsidRDefault="007350E6" w:rsidP="00701FE8">
            <w:pPr>
              <w:spacing w:before="40" w:after="40"/>
              <w:rPr>
                <w:rFonts w:ascii="Arial" w:hAnsi="Arial" w:cs="Arial"/>
              </w:rPr>
            </w:pPr>
          </w:p>
        </w:tc>
        <w:tc>
          <w:tcPr>
            <w:tcW w:w="1785" w:type="dxa"/>
          </w:tcPr>
          <w:p w:rsidR="007350E6" w:rsidRPr="00E4013D" w:rsidRDefault="007350E6" w:rsidP="00701FE8">
            <w:pPr>
              <w:spacing w:before="40" w:after="40"/>
              <w:rPr>
                <w:rFonts w:ascii="Arial" w:hAnsi="Arial" w:cs="Arial"/>
              </w:rPr>
            </w:pPr>
          </w:p>
        </w:tc>
        <w:tc>
          <w:tcPr>
            <w:tcW w:w="360" w:type="dxa"/>
          </w:tcPr>
          <w:p w:rsidR="007350E6" w:rsidRPr="00E4013D" w:rsidRDefault="007350E6" w:rsidP="00701FE8">
            <w:pPr>
              <w:spacing w:before="40" w:after="40"/>
              <w:rPr>
                <w:rFonts w:ascii="Arial" w:hAnsi="Arial" w:cs="Arial"/>
              </w:rPr>
            </w:pPr>
          </w:p>
        </w:tc>
        <w:tc>
          <w:tcPr>
            <w:tcW w:w="1527" w:type="dxa"/>
          </w:tcPr>
          <w:p w:rsidR="007350E6" w:rsidRPr="00E4013D" w:rsidRDefault="007350E6" w:rsidP="00701FE8">
            <w:pPr>
              <w:spacing w:before="40" w:after="40"/>
              <w:rPr>
                <w:rFonts w:ascii="Arial" w:hAnsi="Arial" w:cs="Arial"/>
              </w:rPr>
            </w:pPr>
          </w:p>
        </w:tc>
      </w:tr>
    </w:tbl>
    <w:p w:rsidR="007350E6" w:rsidRPr="00E4013D" w:rsidRDefault="007350E6" w:rsidP="007350E6">
      <w:pPr>
        <w:pStyle w:val="BodyText2"/>
        <w:spacing w:after="0" w:line="240" w:lineRule="auto"/>
        <w:rPr>
          <w:rFonts w:ascii="Arial" w:hAnsi="Arial" w:cs="Arial"/>
          <w:sz w:val="20"/>
          <w:szCs w:val="20"/>
        </w:rPr>
      </w:pPr>
    </w:p>
    <w:p w:rsidR="007350E6" w:rsidRPr="00E4013D" w:rsidRDefault="007350E6" w:rsidP="007350E6">
      <w:pPr>
        <w:pStyle w:val="BodyText2"/>
        <w:spacing w:after="0" w:line="240" w:lineRule="auto"/>
        <w:rPr>
          <w:rFonts w:ascii="Arial" w:hAnsi="Arial" w:cs="Arial"/>
          <w:sz w:val="20"/>
          <w:szCs w:val="20"/>
        </w:rPr>
      </w:pPr>
      <w:r w:rsidRPr="00E4013D">
        <w:rPr>
          <w:rFonts w:ascii="Arial" w:hAnsi="Arial" w:cs="Arial"/>
          <w:sz w:val="20"/>
          <w:szCs w:val="20"/>
        </w:rPr>
        <w:t xml:space="preserve">(Please refer to the </w:t>
      </w:r>
      <w:r w:rsidRPr="00E4013D">
        <w:rPr>
          <w:rFonts w:ascii="Arial" w:hAnsi="Arial" w:cs="Arial"/>
          <w:b/>
          <w:sz w:val="20"/>
          <w:szCs w:val="20"/>
        </w:rPr>
        <w:t>paragraph</w:t>
      </w:r>
      <w:r w:rsidRPr="00E4013D">
        <w:rPr>
          <w:rFonts w:ascii="Arial" w:hAnsi="Arial" w:cs="Arial"/>
          <w:b/>
          <w:bCs/>
          <w:sz w:val="20"/>
          <w:szCs w:val="20"/>
        </w:rPr>
        <w:t xml:space="preserve"> 9.4 / 9.5</w:t>
      </w:r>
      <w:r w:rsidRPr="00E4013D">
        <w:rPr>
          <w:rFonts w:ascii="Arial" w:hAnsi="Arial" w:cs="Arial"/>
          <w:sz w:val="20"/>
          <w:szCs w:val="20"/>
        </w:rPr>
        <w:t xml:space="preserve"> of the </w:t>
      </w:r>
      <w:r w:rsidRPr="00E4013D">
        <w:rPr>
          <w:rFonts w:ascii="Arial" w:hAnsi="Arial" w:cs="Arial"/>
          <w:b/>
          <w:bCs/>
          <w:sz w:val="20"/>
          <w:szCs w:val="20"/>
        </w:rPr>
        <w:t>Operations Manual</w:t>
      </w:r>
      <w:r w:rsidRPr="00E4013D">
        <w:rPr>
          <w:rFonts w:ascii="Arial" w:hAnsi="Arial" w:cs="Arial"/>
          <w:sz w:val="20"/>
          <w:szCs w:val="20"/>
        </w:rPr>
        <w:t xml:space="preserve"> for the relevant documents requested for verification of the Credit Event.)</w:t>
      </w:r>
    </w:p>
    <w:p w:rsidR="007350E6" w:rsidRPr="00E4013D" w:rsidRDefault="007350E6" w:rsidP="007350E6">
      <w:pPr>
        <w:pStyle w:val="BodyText2"/>
        <w:spacing w:after="0" w:line="240" w:lineRule="auto"/>
        <w:rPr>
          <w:rFonts w:ascii="Arial" w:hAnsi="Arial" w:cs="Arial"/>
          <w:sz w:val="20"/>
          <w:szCs w:val="20"/>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79"/>
        <w:gridCol w:w="2369"/>
        <w:gridCol w:w="540"/>
      </w:tblGrid>
      <w:tr w:rsidR="007350E6" w:rsidRPr="00E4013D" w:rsidTr="001D28BF">
        <w:tc>
          <w:tcPr>
            <w:tcW w:w="8748" w:type="dxa"/>
            <w:gridSpan w:val="2"/>
            <w:vAlign w:val="bottom"/>
          </w:tcPr>
          <w:p w:rsidR="007350E6" w:rsidRPr="00E4013D" w:rsidRDefault="007350E6" w:rsidP="00701FE8">
            <w:pPr>
              <w:spacing w:before="80" w:after="80"/>
              <w:rPr>
                <w:rFonts w:ascii="Arial" w:hAnsi="Arial" w:cs="Arial"/>
                <w:b/>
                <w:bCs/>
              </w:rPr>
            </w:pPr>
            <w:r w:rsidRPr="00E4013D">
              <w:rPr>
                <w:rFonts w:ascii="Arial" w:hAnsi="Arial" w:cs="Arial"/>
                <w:b/>
                <w:bCs/>
              </w:rPr>
              <w:t>Cash Settlement Amount</w:t>
            </w:r>
          </w:p>
        </w:tc>
        <w:tc>
          <w:tcPr>
            <w:tcW w:w="540" w:type="dxa"/>
            <w:vAlign w:val="bottom"/>
          </w:tcPr>
          <w:p w:rsidR="007350E6" w:rsidRPr="00E4013D" w:rsidRDefault="007350E6" w:rsidP="00701FE8">
            <w:pPr>
              <w:spacing w:before="80" w:after="80"/>
              <w:rPr>
                <w:rFonts w:ascii="Arial" w:hAnsi="Arial" w:cs="Arial"/>
              </w:rPr>
            </w:pPr>
          </w:p>
        </w:tc>
      </w:tr>
      <w:tr w:rsidR="007350E6" w:rsidRPr="00E4013D" w:rsidTr="001D28BF">
        <w:tc>
          <w:tcPr>
            <w:tcW w:w="6379" w:type="dxa"/>
            <w:vAlign w:val="bottom"/>
          </w:tcPr>
          <w:p w:rsidR="007350E6" w:rsidRPr="00E4013D" w:rsidRDefault="007350E6" w:rsidP="00701FE8">
            <w:pPr>
              <w:pStyle w:val="Header"/>
              <w:tabs>
                <w:tab w:val="left" w:pos="5580"/>
              </w:tabs>
              <w:spacing w:before="80" w:after="80"/>
              <w:rPr>
                <w:rFonts w:ascii="Arial" w:hAnsi="Arial" w:cs="Arial"/>
                <w:bCs/>
                <w:lang w:eastAsia="zh-HK"/>
              </w:rPr>
            </w:pPr>
            <w:r w:rsidRPr="00E4013D">
              <w:rPr>
                <w:rFonts w:ascii="Arial" w:hAnsi="Arial" w:cs="Arial"/>
                <w:bCs/>
                <w:lang w:eastAsia="zh-HK"/>
              </w:rPr>
              <w:t xml:space="preserve">The Net Outstanding Capital Amount (OCA) </w:t>
            </w:r>
            <w:r w:rsidRPr="00E4013D">
              <w:rPr>
                <w:rFonts w:ascii="Arial" w:hAnsi="Arial" w:cs="Arial"/>
                <w:bCs/>
              </w:rPr>
              <w:t xml:space="preserve">as of the Default Notice Date in Form MG303 dated _______________   </w:t>
            </w:r>
            <w:r w:rsidRPr="00E4013D">
              <w:rPr>
                <w:rFonts w:ascii="Arial" w:hAnsi="Arial" w:cs="Arial"/>
                <w:bCs/>
              </w:rPr>
              <w:tab/>
              <w:t>(A)</w:t>
            </w:r>
          </w:p>
        </w:tc>
        <w:tc>
          <w:tcPr>
            <w:tcW w:w="2369" w:type="dxa"/>
            <w:vAlign w:val="bottom"/>
          </w:tcPr>
          <w:p w:rsidR="007350E6" w:rsidRPr="00E4013D" w:rsidRDefault="007350E6" w:rsidP="00701FE8">
            <w:pPr>
              <w:spacing w:before="80" w:after="80"/>
              <w:rPr>
                <w:rFonts w:ascii="Arial" w:hAnsi="Arial" w:cs="Arial"/>
              </w:rPr>
            </w:pPr>
          </w:p>
          <w:p w:rsidR="007350E6" w:rsidRPr="00E4013D" w:rsidRDefault="007350E6" w:rsidP="00701FE8">
            <w:pPr>
              <w:spacing w:before="80" w:after="80"/>
              <w:rPr>
                <w:rFonts w:ascii="Arial" w:hAnsi="Arial" w:cs="Arial"/>
              </w:rPr>
            </w:pPr>
            <w:r w:rsidRPr="00E4013D">
              <w:rPr>
                <w:rFonts w:ascii="Arial" w:hAnsi="Arial" w:cs="Arial"/>
              </w:rPr>
              <w:t>RM</w:t>
            </w:r>
          </w:p>
        </w:tc>
        <w:tc>
          <w:tcPr>
            <w:tcW w:w="540" w:type="dxa"/>
            <w:vAlign w:val="bottom"/>
          </w:tcPr>
          <w:p w:rsidR="007350E6" w:rsidRPr="00E4013D" w:rsidRDefault="007350E6" w:rsidP="00701FE8">
            <w:pPr>
              <w:spacing w:before="80" w:after="80"/>
              <w:rPr>
                <w:rFonts w:ascii="Arial" w:hAnsi="Arial" w:cs="Arial"/>
              </w:rPr>
            </w:pPr>
          </w:p>
        </w:tc>
      </w:tr>
      <w:tr w:rsidR="007350E6" w:rsidRPr="00E4013D" w:rsidTr="001D28BF">
        <w:tc>
          <w:tcPr>
            <w:tcW w:w="6379" w:type="dxa"/>
            <w:vAlign w:val="bottom"/>
          </w:tcPr>
          <w:p w:rsidR="007350E6" w:rsidRPr="00E4013D" w:rsidRDefault="007350E6" w:rsidP="00701FE8">
            <w:pPr>
              <w:pStyle w:val="Header"/>
              <w:tabs>
                <w:tab w:val="left" w:pos="5580"/>
              </w:tabs>
              <w:spacing w:before="80" w:after="80"/>
              <w:rPr>
                <w:rFonts w:ascii="Arial" w:hAnsi="Arial" w:cs="Arial"/>
              </w:rPr>
            </w:pPr>
            <w:r w:rsidRPr="00E4013D">
              <w:rPr>
                <w:rFonts w:ascii="Arial" w:hAnsi="Arial" w:cs="Arial"/>
              </w:rPr>
              <w:t>Net OCA as at the Cash Settlement Date</w:t>
            </w:r>
            <w:r w:rsidRPr="00E4013D">
              <w:rPr>
                <w:rFonts w:ascii="Arial" w:hAnsi="Arial" w:cs="Arial"/>
              </w:rPr>
              <w:tab/>
              <w:t>(B)</w:t>
            </w:r>
          </w:p>
        </w:tc>
        <w:tc>
          <w:tcPr>
            <w:tcW w:w="2369" w:type="dxa"/>
            <w:vAlign w:val="bottom"/>
          </w:tcPr>
          <w:p w:rsidR="007350E6" w:rsidRPr="00E4013D" w:rsidRDefault="007350E6" w:rsidP="00701FE8">
            <w:pPr>
              <w:spacing w:before="80" w:after="80"/>
              <w:rPr>
                <w:rFonts w:ascii="Arial" w:hAnsi="Arial" w:cs="Arial"/>
              </w:rPr>
            </w:pPr>
            <w:r w:rsidRPr="00E4013D">
              <w:rPr>
                <w:rFonts w:ascii="Arial" w:hAnsi="Arial" w:cs="Arial"/>
              </w:rPr>
              <w:t>RM</w:t>
            </w:r>
          </w:p>
        </w:tc>
        <w:tc>
          <w:tcPr>
            <w:tcW w:w="540" w:type="dxa"/>
            <w:vAlign w:val="bottom"/>
          </w:tcPr>
          <w:p w:rsidR="007350E6" w:rsidRPr="00E4013D" w:rsidRDefault="007350E6" w:rsidP="00701FE8">
            <w:pPr>
              <w:spacing w:before="80" w:after="80"/>
              <w:rPr>
                <w:rFonts w:ascii="Arial" w:hAnsi="Arial" w:cs="Arial"/>
              </w:rPr>
            </w:pPr>
          </w:p>
        </w:tc>
      </w:tr>
      <w:tr w:rsidR="007350E6" w:rsidRPr="00E4013D" w:rsidTr="001D28BF">
        <w:tc>
          <w:tcPr>
            <w:tcW w:w="6379" w:type="dxa"/>
            <w:vAlign w:val="bottom"/>
          </w:tcPr>
          <w:p w:rsidR="007350E6" w:rsidRPr="00E4013D" w:rsidRDefault="007350E6" w:rsidP="00701FE8">
            <w:pPr>
              <w:pStyle w:val="Header"/>
              <w:tabs>
                <w:tab w:val="left" w:pos="5580"/>
              </w:tabs>
              <w:spacing w:before="80" w:after="80"/>
              <w:rPr>
                <w:rFonts w:ascii="Arial" w:hAnsi="Arial" w:cs="Arial"/>
                <w:bCs/>
                <w:lang w:eastAsia="zh-HK"/>
              </w:rPr>
            </w:pPr>
            <w:r w:rsidRPr="00E4013D">
              <w:rPr>
                <w:rFonts w:ascii="Arial" w:hAnsi="Arial" w:cs="Arial"/>
                <w:bCs/>
                <w:lang w:eastAsia="zh-HK"/>
              </w:rPr>
              <w:t xml:space="preserve">Protection Threshold Percentage </w:t>
            </w:r>
            <w:r w:rsidRPr="00E4013D">
              <w:rPr>
                <w:rFonts w:ascii="Arial" w:hAnsi="Arial" w:cs="Arial"/>
                <w:bCs/>
                <w:lang w:eastAsia="zh-HK"/>
              </w:rPr>
              <w:tab/>
              <w:t>(C)</w:t>
            </w:r>
          </w:p>
        </w:tc>
        <w:tc>
          <w:tcPr>
            <w:tcW w:w="2369" w:type="dxa"/>
            <w:vAlign w:val="bottom"/>
          </w:tcPr>
          <w:p w:rsidR="007350E6" w:rsidRPr="00E4013D" w:rsidRDefault="007350E6" w:rsidP="00701FE8">
            <w:pPr>
              <w:spacing w:before="80" w:after="80"/>
              <w:rPr>
                <w:rFonts w:ascii="Arial" w:hAnsi="Arial" w:cs="Arial"/>
              </w:rPr>
            </w:pPr>
          </w:p>
        </w:tc>
        <w:tc>
          <w:tcPr>
            <w:tcW w:w="540" w:type="dxa"/>
            <w:vAlign w:val="bottom"/>
          </w:tcPr>
          <w:p w:rsidR="007350E6" w:rsidRPr="00E4013D" w:rsidRDefault="007350E6" w:rsidP="00701FE8">
            <w:pPr>
              <w:spacing w:before="80" w:after="80"/>
              <w:rPr>
                <w:rFonts w:ascii="Arial" w:hAnsi="Arial" w:cs="Arial"/>
              </w:rPr>
            </w:pPr>
            <w:r w:rsidRPr="00E4013D">
              <w:rPr>
                <w:rFonts w:ascii="Arial" w:hAnsi="Arial" w:cs="Arial"/>
              </w:rPr>
              <w:t>%</w:t>
            </w:r>
          </w:p>
        </w:tc>
      </w:tr>
      <w:tr w:rsidR="007350E6" w:rsidRPr="00E4013D" w:rsidTr="001D28BF">
        <w:tc>
          <w:tcPr>
            <w:tcW w:w="6379" w:type="dxa"/>
            <w:vAlign w:val="bottom"/>
          </w:tcPr>
          <w:p w:rsidR="007350E6" w:rsidRPr="00E4013D" w:rsidRDefault="007350E6" w:rsidP="00701FE8">
            <w:pPr>
              <w:pStyle w:val="Header"/>
              <w:tabs>
                <w:tab w:val="left" w:pos="5580"/>
              </w:tabs>
              <w:spacing w:before="80" w:after="80"/>
              <w:rPr>
                <w:rFonts w:ascii="Arial" w:hAnsi="Arial" w:cs="Arial"/>
                <w:bCs/>
                <w:lang w:eastAsia="zh-HK"/>
              </w:rPr>
            </w:pPr>
            <w:r w:rsidRPr="00E4013D">
              <w:rPr>
                <w:rFonts w:ascii="Arial" w:hAnsi="Arial" w:cs="Arial"/>
                <w:bCs/>
                <w:lang w:eastAsia="zh-HK"/>
              </w:rPr>
              <w:t xml:space="preserve">Value of the Property as of the SPA Date </w:t>
            </w:r>
            <w:r w:rsidRPr="00E4013D">
              <w:rPr>
                <w:rFonts w:ascii="Arial" w:hAnsi="Arial" w:cs="Arial"/>
                <w:bCs/>
                <w:lang w:eastAsia="zh-HK"/>
              </w:rPr>
              <w:tab/>
              <w:t>(D)</w:t>
            </w:r>
          </w:p>
        </w:tc>
        <w:tc>
          <w:tcPr>
            <w:tcW w:w="2369" w:type="dxa"/>
            <w:vAlign w:val="bottom"/>
          </w:tcPr>
          <w:p w:rsidR="007350E6" w:rsidRPr="00E4013D" w:rsidRDefault="007350E6" w:rsidP="00701FE8">
            <w:pPr>
              <w:spacing w:before="80" w:after="80"/>
              <w:rPr>
                <w:rFonts w:ascii="Arial" w:hAnsi="Arial" w:cs="Arial"/>
              </w:rPr>
            </w:pPr>
            <w:r w:rsidRPr="00E4013D">
              <w:rPr>
                <w:rFonts w:ascii="Arial" w:hAnsi="Arial" w:cs="Arial"/>
              </w:rPr>
              <w:t>RM</w:t>
            </w:r>
          </w:p>
        </w:tc>
        <w:tc>
          <w:tcPr>
            <w:tcW w:w="540" w:type="dxa"/>
            <w:vAlign w:val="bottom"/>
          </w:tcPr>
          <w:p w:rsidR="007350E6" w:rsidRPr="00E4013D" w:rsidRDefault="007350E6" w:rsidP="00701FE8">
            <w:pPr>
              <w:spacing w:before="80" w:after="80"/>
              <w:rPr>
                <w:rFonts w:ascii="Arial" w:hAnsi="Arial" w:cs="Arial"/>
              </w:rPr>
            </w:pPr>
          </w:p>
        </w:tc>
      </w:tr>
      <w:tr w:rsidR="007350E6" w:rsidRPr="00E4013D" w:rsidTr="001D28BF">
        <w:tc>
          <w:tcPr>
            <w:tcW w:w="6379" w:type="dxa"/>
            <w:vAlign w:val="bottom"/>
          </w:tcPr>
          <w:p w:rsidR="007350E6" w:rsidRPr="00E4013D" w:rsidRDefault="007350E6" w:rsidP="00701FE8">
            <w:pPr>
              <w:tabs>
                <w:tab w:val="left" w:pos="5580"/>
              </w:tabs>
              <w:spacing w:before="80" w:after="80"/>
              <w:rPr>
                <w:rFonts w:ascii="Arial" w:hAnsi="Arial" w:cs="Arial"/>
              </w:rPr>
            </w:pPr>
            <w:r w:rsidRPr="00E4013D">
              <w:rPr>
                <w:rFonts w:ascii="Arial" w:hAnsi="Arial" w:cs="Arial"/>
                <w:b/>
                <w:bCs/>
              </w:rPr>
              <w:t>Cash Settlement</w:t>
            </w:r>
            <w:r w:rsidRPr="00E4013D">
              <w:rPr>
                <w:rFonts w:ascii="Arial" w:hAnsi="Arial" w:cs="Arial"/>
                <w:b/>
              </w:rPr>
              <w:t xml:space="preserve"> Amount  = {Lower of (A and B) – (C x D)}</w:t>
            </w:r>
          </w:p>
        </w:tc>
        <w:tc>
          <w:tcPr>
            <w:tcW w:w="2369" w:type="dxa"/>
            <w:vAlign w:val="bottom"/>
          </w:tcPr>
          <w:p w:rsidR="007350E6" w:rsidRPr="00E4013D" w:rsidRDefault="007350E6" w:rsidP="00701FE8">
            <w:pPr>
              <w:spacing w:before="80" w:after="80"/>
              <w:rPr>
                <w:rFonts w:ascii="Arial" w:hAnsi="Arial" w:cs="Arial"/>
                <w:b/>
                <w:bCs/>
              </w:rPr>
            </w:pPr>
            <w:r w:rsidRPr="00E4013D">
              <w:rPr>
                <w:rFonts w:ascii="Arial" w:hAnsi="Arial" w:cs="Arial"/>
                <w:b/>
                <w:bCs/>
              </w:rPr>
              <w:t>RM</w:t>
            </w:r>
          </w:p>
        </w:tc>
        <w:tc>
          <w:tcPr>
            <w:tcW w:w="540" w:type="dxa"/>
            <w:vAlign w:val="bottom"/>
          </w:tcPr>
          <w:p w:rsidR="007350E6" w:rsidRPr="00E4013D" w:rsidRDefault="007350E6" w:rsidP="00701FE8">
            <w:pPr>
              <w:spacing w:before="80" w:after="80"/>
              <w:rPr>
                <w:rFonts w:ascii="Arial" w:hAnsi="Arial" w:cs="Arial"/>
              </w:rPr>
            </w:pPr>
          </w:p>
        </w:tc>
      </w:tr>
    </w:tbl>
    <w:p w:rsidR="007350E6" w:rsidRPr="00E4013D" w:rsidRDefault="007350E6" w:rsidP="007350E6">
      <w:pPr>
        <w:rPr>
          <w:rFonts w:ascii="Arial" w:hAnsi="Arial" w:cs="Arial"/>
        </w:rPr>
      </w:pPr>
    </w:p>
    <w:tbl>
      <w:tblPr>
        <w:tblW w:w="93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48"/>
        <w:gridCol w:w="720"/>
        <w:gridCol w:w="900"/>
        <w:gridCol w:w="1620"/>
        <w:gridCol w:w="1488"/>
        <w:gridCol w:w="360"/>
      </w:tblGrid>
      <w:tr w:rsidR="007350E6" w:rsidRPr="00E4013D" w:rsidTr="001E6740">
        <w:tc>
          <w:tcPr>
            <w:tcW w:w="4248" w:type="dxa"/>
          </w:tcPr>
          <w:p w:rsidR="007350E6" w:rsidRPr="00E4013D" w:rsidRDefault="007350E6" w:rsidP="00701FE8">
            <w:pPr>
              <w:spacing w:before="80" w:after="80"/>
              <w:rPr>
                <w:rFonts w:ascii="Arial" w:hAnsi="Arial" w:cs="Arial"/>
                <w:b/>
                <w:bCs/>
              </w:rPr>
            </w:pPr>
            <w:r w:rsidRPr="00E4013D">
              <w:rPr>
                <w:rFonts w:ascii="Arial" w:hAnsi="Arial" w:cs="Arial"/>
                <w:b/>
                <w:bCs/>
              </w:rPr>
              <w:t>Remarks (if any)</w:t>
            </w:r>
          </w:p>
        </w:tc>
        <w:tc>
          <w:tcPr>
            <w:tcW w:w="720" w:type="dxa"/>
          </w:tcPr>
          <w:p w:rsidR="007350E6" w:rsidRPr="00E4013D" w:rsidRDefault="007350E6" w:rsidP="00701FE8">
            <w:pPr>
              <w:spacing w:before="80" w:after="80"/>
              <w:rPr>
                <w:rFonts w:ascii="Arial" w:hAnsi="Arial" w:cs="Arial"/>
              </w:rPr>
            </w:pPr>
          </w:p>
        </w:tc>
        <w:tc>
          <w:tcPr>
            <w:tcW w:w="900" w:type="dxa"/>
          </w:tcPr>
          <w:p w:rsidR="007350E6" w:rsidRPr="00E4013D" w:rsidRDefault="007350E6" w:rsidP="00701FE8">
            <w:pPr>
              <w:spacing w:before="80" w:after="80"/>
              <w:rPr>
                <w:rFonts w:ascii="Arial" w:hAnsi="Arial" w:cs="Arial"/>
              </w:rPr>
            </w:pPr>
          </w:p>
        </w:tc>
        <w:tc>
          <w:tcPr>
            <w:tcW w:w="1620" w:type="dxa"/>
          </w:tcPr>
          <w:p w:rsidR="007350E6" w:rsidRPr="00E4013D" w:rsidRDefault="007350E6" w:rsidP="00701FE8">
            <w:pPr>
              <w:spacing w:before="80" w:after="80"/>
              <w:rPr>
                <w:rFonts w:ascii="Arial" w:hAnsi="Arial" w:cs="Arial"/>
              </w:rPr>
            </w:pPr>
          </w:p>
        </w:tc>
        <w:tc>
          <w:tcPr>
            <w:tcW w:w="1488" w:type="dxa"/>
          </w:tcPr>
          <w:p w:rsidR="007350E6" w:rsidRPr="00E4013D" w:rsidRDefault="007350E6" w:rsidP="00701FE8">
            <w:pPr>
              <w:spacing w:before="80" w:after="80"/>
              <w:rPr>
                <w:rFonts w:ascii="Arial" w:hAnsi="Arial" w:cs="Arial"/>
              </w:rPr>
            </w:pPr>
          </w:p>
        </w:tc>
        <w:tc>
          <w:tcPr>
            <w:tcW w:w="360" w:type="dxa"/>
          </w:tcPr>
          <w:p w:rsidR="007350E6" w:rsidRPr="00E4013D" w:rsidRDefault="007350E6" w:rsidP="00701FE8">
            <w:pPr>
              <w:spacing w:before="80" w:after="80"/>
              <w:rPr>
                <w:rFonts w:ascii="Arial" w:hAnsi="Arial" w:cs="Arial"/>
              </w:rPr>
            </w:pPr>
          </w:p>
        </w:tc>
      </w:tr>
      <w:tr w:rsidR="007350E6" w:rsidRPr="00E4013D" w:rsidTr="001E6740">
        <w:tc>
          <w:tcPr>
            <w:tcW w:w="4248" w:type="dxa"/>
          </w:tcPr>
          <w:p w:rsidR="007350E6" w:rsidRPr="00E4013D" w:rsidRDefault="007350E6" w:rsidP="00701FE8">
            <w:pPr>
              <w:spacing w:before="80" w:after="80"/>
              <w:rPr>
                <w:rFonts w:ascii="Arial" w:hAnsi="Arial" w:cs="Arial"/>
              </w:rPr>
            </w:pPr>
          </w:p>
        </w:tc>
        <w:tc>
          <w:tcPr>
            <w:tcW w:w="720" w:type="dxa"/>
          </w:tcPr>
          <w:p w:rsidR="007350E6" w:rsidRPr="00E4013D" w:rsidRDefault="007350E6" w:rsidP="00701FE8">
            <w:pPr>
              <w:spacing w:before="80" w:after="80"/>
              <w:rPr>
                <w:rFonts w:ascii="Arial" w:hAnsi="Arial" w:cs="Arial"/>
              </w:rPr>
            </w:pPr>
          </w:p>
        </w:tc>
        <w:tc>
          <w:tcPr>
            <w:tcW w:w="900" w:type="dxa"/>
          </w:tcPr>
          <w:p w:rsidR="007350E6" w:rsidRPr="00E4013D" w:rsidRDefault="007350E6" w:rsidP="00701FE8">
            <w:pPr>
              <w:spacing w:before="80" w:after="80"/>
              <w:rPr>
                <w:rFonts w:ascii="Arial" w:hAnsi="Arial" w:cs="Arial"/>
              </w:rPr>
            </w:pPr>
          </w:p>
        </w:tc>
        <w:tc>
          <w:tcPr>
            <w:tcW w:w="1620" w:type="dxa"/>
          </w:tcPr>
          <w:p w:rsidR="007350E6" w:rsidRPr="00E4013D" w:rsidRDefault="007350E6" w:rsidP="00701FE8">
            <w:pPr>
              <w:spacing w:before="80" w:after="80"/>
              <w:rPr>
                <w:rFonts w:ascii="Arial" w:hAnsi="Arial" w:cs="Arial"/>
              </w:rPr>
            </w:pPr>
          </w:p>
        </w:tc>
        <w:tc>
          <w:tcPr>
            <w:tcW w:w="1488" w:type="dxa"/>
          </w:tcPr>
          <w:p w:rsidR="007350E6" w:rsidRPr="00E4013D" w:rsidRDefault="007350E6" w:rsidP="00701FE8">
            <w:pPr>
              <w:spacing w:before="80" w:after="80"/>
              <w:rPr>
                <w:rFonts w:ascii="Arial" w:hAnsi="Arial" w:cs="Arial"/>
              </w:rPr>
            </w:pPr>
          </w:p>
        </w:tc>
        <w:tc>
          <w:tcPr>
            <w:tcW w:w="360" w:type="dxa"/>
          </w:tcPr>
          <w:p w:rsidR="007350E6" w:rsidRPr="00E4013D" w:rsidRDefault="007350E6" w:rsidP="00701FE8">
            <w:pPr>
              <w:spacing w:before="80" w:after="80"/>
              <w:rPr>
                <w:rFonts w:ascii="Arial" w:hAnsi="Arial" w:cs="Arial"/>
              </w:rPr>
            </w:pPr>
          </w:p>
        </w:tc>
      </w:tr>
      <w:tr w:rsidR="007350E6" w:rsidRPr="00E4013D" w:rsidTr="001E6740">
        <w:tc>
          <w:tcPr>
            <w:tcW w:w="4248" w:type="dxa"/>
          </w:tcPr>
          <w:p w:rsidR="007350E6" w:rsidRPr="00E4013D" w:rsidRDefault="007350E6" w:rsidP="00701FE8">
            <w:pPr>
              <w:spacing w:before="80" w:after="80"/>
              <w:rPr>
                <w:rFonts w:ascii="Arial" w:hAnsi="Arial" w:cs="Arial"/>
              </w:rPr>
            </w:pPr>
          </w:p>
        </w:tc>
        <w:tc>
          <w:tcPr>
            <w:tcW w:w="720" w:type="dxa"/>
          </w:tcPr>
          <w:p w:rsidR="007350E6" w:rsidRPr="00E4013D" w:rsidRDefault="007350E6" w:rsidP="00701FE8">
            <w:pPr>
              <w:spacing w:before="80" w:after="80"/>
              <w:rPr>
                <w:rFonts w:ascii="Arial" w:hAnsi="Arial" w:cs="Arial"/>
              </w:rPr>
            </w:pPr>
          </w:p>
        </w:tc>
        <w:tc>
          <w:tcPr>
            <w:tcW w:w="900" w:type="dxa"/>
          </w:tcPr>
          <w:p w:rsidR="007350E6" w:rsidRPr="00E4013D" w:rsidRDefault="007350E6" w:rsidP="00701FE8">
            <w:pPr>
              <w:spacing w:before="80" w:after="80"/>
              <w:rPr>
                <w:rFonts w:ascii="Arial" w:hAnsi="Arial" w:cs="Arial"/>
              </w:rPr>
            </w:pPr>
          </w:p>
        </w:tc>
        <w:tc>
          <w:tcPr>
            <w:tcW w:w="1620" w:type="dxa"/>
          </w:tcPr>
          <w:p w:rsidR="007350E6" w:rsidRPr="00E4013D" w:rsidRDefault="007350E6" w:rsidP="00701FE8">
            <w:pPr>
              <w:spacing w:before="80" w:after="80"/>
              <w:rPr>
                <w:rFonts w:ascii="Arial" w:hAnsi="Arial" w:cs="Arial"/>
              </w:rPr>
            </w:pPr>
          </w:p>
        </w:tc>
        <w:tc>
          <w:tcPr>
            <w:tcW w:w="1488" w:type="dxa"/>
          </w:tcPr>
          <w:p w:rsidR="007350E6" w:rsidRPr="00E4013D" w:rsidRDefault="007350E6" w:rsidP="00701FE8">
            <w:pPr>
              <w:spacing w:before="80" w:after="80"/>
              <w:rPr>
                <w:rFonts w:ascii="Arial" w:hAnsi="Arial" w:cs="Arial"/>
              </w:rPr>
            </w:pPr>
          </w:p>
        </w:tc>
        <w:tc>
          <w:tcPr>
            <w:tcW w:w="360" w:type="dxa"/>
          </w:tcPr>
          <w:p w:rsidR="007350E6" w:rsidRPr="00E4013D" w:rsidRDefault="007350E6" w:rsidP="00701FE8">
            <w:pPr>
              <w:spacing w:before="80" w:after="80"/>
              <w:rPr>
                <w:rFonts w:ascii="Arial" w:hAnsi="Arial" w:cs="Arial"/>
              </w:rPr>
            </w:pPr>
          </w:p>
        </w:tc>
      </w:tr>
      <w:tr w:rsidR="007350E6" w:rsidRPr="00E4013D" w:rsidTr="001E6740">
        <w:tc>
          <w:tcPr>
            <w:tcW w:w="4248" w:type="dxa"/>
          </w:tcPr>
          <w:p w:rsidR="007350E6" w:rsidRPr="00E4013D" w:rsidRDefault="007350E6" w:rsidP="00701FE8">
            <w:pPr>
              <w:spacing w:before="80" w:after="80"/>
              <w:rPr>
                <w:rFonts w:ascii="Arial" w:hAnsi="Arial" w:cs="Arial"/>
              </w:rPr>
            </w:pPr>
          </w:p>
        </w:tc>
        <w:tc>
          <w:tcPr>
            <w:tcW w:w="720" w:type="dxa"/>
          </w:tcPr>
          <w:p w:rsidR="007350E6" w:rsidRPr="00E4013D" w:rsidRDefault="007350E6" w:rsidP="00701FE8">
            <w:pPr>
              <w:spacing w:before="80" w:after="80"/>
              <w:rPr>
                <w:rFonts w:ascii="Arial" w:hAnsi="Arial" w:cs="Arial"/>
              </w:rPr>
            </w:pPr>
          </w:p>
        </w:tc>
        <w:tc>
          <w:tcPr>
            <w:tcW w:w="900" w:type="dxa"/>
          </w:tcPr>
          <w:p w:rsidR="007350E6" w:rsidRPr="00E4013D" w:rsidRDefault="007350E6" w:rsidP="00701FE8">
            <w:pPr>
              <w:spacing w:before="80" w:after="80"/>
              <w:rPr>
                <w:rFonts w:ascii="Arial" w:hAnsi="Arial" w:cs="Arial"/>
              </w:rPr>
            </w:pPr>
          </w:p>
        </w:tc>
        <w:tc>
          <w:tcPr>
            <w:tcW w:w="1620" w:type="dxa"/>
          </w:tcPr>
          <w:p w:rsidR="007350E6" w:rsidRPr="00E4013D" w:rsidRDefault="007350E6" w:rsidP="00701FE8">
            <w:pPr>
              <w:spacing w:before="80" w:after="80"/>
              <w:rPr>
                <w:rFonts w:ascii="Arial" w:hAnsi="Arial" w:cs="Arial"/>
              </w:rPr>
            </w:pPr>
          </w:p>
        </w:tc>
        <w:tc>
          <w:tcPr>
            <w:tcW w:w="1488" w:type="dxa"/>
          </w:tcPr>
          <w:p w:rsidR="007350E6" w:rsidRPr="00E4013D" w:rsidRDefault="007350E6" w:rsidP="00701FE8">
            <w:pPr>
              <w:spacing w:before="80" w:after="80"/>
              <w:rPr>
                <w:rFonts w:ascii="Arial" w:hAnsi="Arial" w:cs="Arial"/>
              </w:rPr>
            </w:pPr>
          </w:p>
        </w:tc>
        <w:tc>
          <w:tcPr>
            <w:tcW w:w="360" w:type="dxa"/>
          </w:tcPr>
          <w:p w:rsidR="007350E6" w:rsidRPr="00E4013D" w:rsidRDefault="007350E6" w:rsidP="00701FE8">
            <w:pPr>
              <w:spacing w:before="80" w:after="80"/>
              <w:rPr>
                <w:rFonts w:ascii="Arial" w:hAnsi="Arial" w:cs="Arial"/>
              </w:rPr>
            </w:pPr>
          </w:p>
        </w:tc>
      </w:tr>
      <w:tr w:rsidR="007350E6" w:rsidRPr="00E4013D" w:rsidTr="001E6740">
        <w:trPr>
          <w:trHeight w:val="80"/>
        </w:trPr>
        <w:tc>
          <w:tcPr>
            <w:tcW w:w="4248" w:type="dxa"/>
          </w:tcPr>
          <w:p w:rsidR="007350E6" w:rsidRPr="00E4013D" w:rsidRDefault="007350E6" w:rsidP="00701FE8">
            <w:pPr>
              <w:spacing w:before="80" w:after="80"/>
              <w:rPr>
                <w:rFonts w:ascii="Arial" w:hAnsi="Arial" w:cs="Arial"/>
              </w:rPr>
            </w:pPr>
          </w:p>
        </w:tc>
        <w:tc>
          <w:tcPr>
            <w:tcW w:w="720" w:type="dxa"/>
          </w:tcPr>
          <w:p w:rsidR="007350E6" w:rsidRPr="00E4013D" w:rsidRDefault="007350E6" w:rsidP="00701FE8">
            <w:pPr>
              <w:spacing w:before="80" w:after="80"/>
              <w:rPr>
                <w:rFonts w:ascii="Arial" w:hAnsi="Arial" w:cs="Arial"/>
              </w:rPr>
            </w:pPr>
          </w:p>
        </w:tc>
        <w:tc>
          <w:tcPr>
            <w:tcW w:w="900" w:type="dxa"/>
          </w:tcPr>
          <w:p w:rsidR="007350E6" w:rsidRPr="00E4013D" w:rsidRDefault="007350E6" w:rsidP="00701FE8">
            <w:pPr>
              <w:spacing w:before="80" w:after="80"/>
              <w:rPr>
                <w:rFonts w:ascii="Arial" w:hAnsi="Arial" w:cs="Arial"/>
              </w:rPr>
            </w:pPr>
          </w:p>
        </w:tc>
        <w:tc>
          <w:tcPr>
            <w:tcW w:w="1620" w:type="dxa"/>
          </w:tcPr>
          <w:p w:rsidR="007350E6" w:rsidRPr="00E4013D" w:rsidRDefault="007350E6" w:rsidP="00701FE8">
            <w:pPr>
              <w:spacing w:before="80" w:after="80"/>
              <w:rPr>
                <w:rFonts w:ascii="Arial" w:hAnsi="Arial" w:cs="Arial"/>
              </w:rPr>
            </w:pPr>
          </w:p>
        </w:tc>
        <w:tc>
          <w:tcPr>
            <w:tcW w:w="1488" w:type="dxa"/>
          </w:tcPr>
          <w:p w:rsidR="007350E6" w:rsidRPr="00E4013D" w:rsidRDefault="007350E6" w:rsidP="00701FE8">
            <w:pPr>
              <w:spacing w:before="80" w:after="80"/>
              <w:rPr>
                <w:rFonts w:ascii="Arial" w:hAnsi="Arial" w:cs="Arial"/>
              </w:rPr>
            </w:pPr>
          </w:p>
        </w:tc>
        <w:tc>
          <w:tcPr>
            <w:tcW w:w="360" w:type="dxa"/>
          </w:tcPr>
          <w:p w:rsidR="007350E6" w:rsidRPr="00E4013D" w:rsidRDefault="007350E6" w:rsidP="00701FE8">
            <w:pPr>
              <w:spacing w:before="80" w:after="80"/>
              <w:rPr>
                <w:rFonts w:ascii="Arial" w:hAnsi="Arial" w:cs="Arial"/>
              </w:rPr>
            </w:pPr>
          </w:p>
        </w:tc>
      </w:tr>
    </w:tbl>
    <w:p w:rsidR="007350E6" w:rsidRPr="00E4013D" w:rsidRDefault="007350E6" w:rsidP="007350E6">
      <w:pPr>
        <w:pStyle w:val="BodyText2"/>
        <w:spacing w:after="0" w:line="240" w:lineRule="auto"/>
        <w:rPr>
          <w:rFonts w:ascii="Arial" w:hAnsi="Arial" w:cs="Arial"/>
          <w:sz w:val="20"/>
          <w:szCs w:val="20"/>
        </w:rPr>
      </w:pPr>
    </w:p>
    <w:p w:rsidR="007350E6" w:rsidRPr="00E4013D" w:rsidRDefault="007350E6" w:rsidP="007350E6">
      <w:pPr>
        <w:rPr>
          <w:rFonts w:ascii="Arial" w:hAnsi="Arial" w:cs="Arial"/>
        </w:rPr>
      </w:pPr>
      <w:r w:rsidRPr="00E4013D">
        <w:rPr>
          <w:rFonts w:ascii="Arial" w:hAnsi="Arial" w:cs="Arial"/>
        </w:rPr>
        <w:t xml:space="preserve">This letter comprises our Notice of Publicly Available Information with respect to this Credit Event.  Accordingly we provide the following Publicly Available Information attached hereto.  </w:t>
      </w:r>
    </w:p>
    <w:p w:rsidR="007350E6" w:rsidRPr="00E4013D" w:rsidRDefault="007350E6" w:rsidP="007350E6">
      <w:pPr>
        <w:rPr>
          <w:rFonts w:ascii="Arial" w:hAnsi="Arial" w:cs="Arial"/>
        </w:rPr>
      </w:pPr>
    </w:p>
    <w:p w:rsidR="007350E6" w:rsidRPr="00E4013D" w:rsidRDefault="007350E6" w:rsidP="007350E6">
      <w:pPr>
        <w:rPr>
          <w:rFonts w:ascii="Arial" w:hAnsi="Arial" w:cs="Arial"/>
        </w:rPr>
      </w:pPr>
      <w:r w:rsidRPr="00E4013D">
        <w:rPr>
          <w:rFonts w:ascii="Arial" w:hAnsi="Arial" w:cs="Arial"/>
        </w:rPr>
        <w:t xml:space="preserve">Nothing in this letter shall be construed as a waiver of any rights we may have with respect to the Transaction.  </w:t>
      </w:r>
    </w:p>
    <w:p w:rsidR="007350E6" w:rsidRPr="00E4013D" w:rsidRDefault="007350E6" w:rsidP="007350E6">
      <w:pPr>
        <w:pStyle w:val="Style23"/>
        <w:rPr>
          <w:snapToGrid/>
          <w:sz w:val="20"/>
          <w:szCs w:val="20"/>
        </w:rPr>
      </w:pPr>
    </w:p>
    <w:p w:rsidR="007350E6" w:rsidRPr="00E4013D" w:rsidRDefault="007350E6" w:rsidP="007350E6">
      <w:pPr>
        <w:rPr>
          <w:rFonts w:ascii="Arial" w:hAnsi="Arial" w:cs="Arial"/>
        </w:rPr>
      </w:pPr>
      <w:r w:rsidRPr="00E4013D">
        <w:rPr>
          <w:rFonts w:ascii="Arial" w:hAnsi="Arial" w:cs="Arial"/>
        </w:rPr>
        <w:t>Best regards,</w:t>
      </w:r>
    </w:p>
    <w:p w:rsidR="007350E6" w:rsidRPr="00E4013D" w:rsidRDefault="007350E6" w:rsidP="007350E6">
      <w:pPr>
        <w:rPr>
          <w:rFonts w:ascii="Arial" w:hAnsi="Arial" w:cs="Arial"/>
        </w:rPr>
      </w:pPr>
    </w:p>
    <w:p w:rsidR="007350E6" w:rsidRPr="00E4013D" w:rsidRDefault="007350E6" w:rsidP="007350E6">
      <w:pPr>
        <w:rPr>
          <w:rFonts w:ascii="Arial" w:hAnsi="Arial" w:cs="Arial"/>
        </w:rPr>
      </w:pPr>
      <w:r w:rsidRPr="00E4013D">
        <w:rPr>
          <w:rFonts w:ascii="Arial" w:hAnsi="Arial" w:cs="Arial"/>
        </w:rPr>
        <w:t>[Notifying Party]</w:t>
      </w:r>
    </w:p>
    <w:p w:rsidR="007350E6" w:rsidRPr="00E4013D" w:rsidRDefault="007350E6" w:rsidP="007350E6">
      <w:pPr>
        <w:rPr>
          <w:rFonts w:ascii="Arial" w:hAnsi="Arial" w:cs="Arial"/>
        </w:rPr>
      </w:pPr>
    </w:p>
    <w:p w:rsidR="007350E6" w:rsidRPr="00E4013D" w:rsidRDefault="007350E6" w:rsidP="007350E6">
      <w:pPr>
        <w:rPr>
          <w:rFonts w:ascii="Arial" w:hAnsi="Arial" w:cs="Arial"/>
        </w:rPr>
      </w:pPr>
      <w:r w:rsidRPr="00E4013D">
        <w:rPr>
          <w:rFonts w:ascii="Arial" w:hAnsi="Arial" w:cs="Arial"/>
        </w:rPr>
        <w:lastRenderedPageBreak/>
        <w:t>________________________</w:t>
      </w:r>
    </w:p>
    <w:p w:rsidR="007350E6" w:rsidRPr="00E4013D" w:rsidRDefault="007350E6" w:rsidP="007350E6">
      <w:pPr>
        <w:rPr>
          <w:rFonts w:ascii="Arial" w:hAnsi="Arial" w:cs="Arial"/>
        </w:rPr>
      </w:pPr>
      <w:r w:rsidRPr="00E4013D">
        <w:rPr>
          <w:rFonts w:ascii="Arial" w:hAnsi="Arial" w:cs="Arial"/>
        </w:rPr>
        <w:t>Name:</w:t>
      </w:r>
    </w:p>
    <w:p w:rsidR="007350E6" w:rsidRPr="00E4013D" w:rsidRDefault="007350E6" w:rsidP="007350E6">
      <w:pPr>
        <w:rPr>
          <w:rFonts w:ascii="Arial" w:hAnsi="Arial" w:cs="Arial"/>
        </w:rPr>
      </w:pPr>
      <w:r w:rsidRPr="00E4013D">
        <w:rPr>
          <w:rFonts w:ascii="Arial" w:hAnsi="Arial" w:cs="Arial"/>
        </w:rPr>
        <w:t>Title:</w:t>
      </w:r>
    </w:p>
    <w:p w:rsidR="007350E6" w:rsidRPr="00E4013D" w:rsidRDefault="007350E6" w:rsidP="007350E6">
      <w:pPr>
        <w:rPr>
          <w:rFonts w:ascii="Arial" w:hAnsi="Arial" w:cs="Arial"/>
          <w:w w:val="0"/>
        </w:rPr>
      </w:pPr>
    </w:p>
    <w:p w:rsidR="007350E6" w:rsidRPr="00E4013D" w:rsidRDefault="007350E6" w:rsidP="007350E6">
      <w:pPr>
        <w:rPr>
          <w:rFonts w:ascii="Arial" w:hAnsi="Arial" w:cs="Arial"/>
          <w:bCs/>
        </w:rPr>
      </w:pPr>
      <w:r w:rsidRPr="00E4013D">
        <w:rPr>
          <w:rFonts w:ascii="Arial" w:hAnsi="Arial" w:cs="Arial"/>
          <w:bCs/>
        </w:rPr>
        <w:t>Enclosed is the latest statement of account for the above Reference Obligation since its origination</w:t>
      </w:r>
    </w:p>
    <w:p w:rsidR="007350E6" w:rsidRDefault="007350E6" w:rsidP="007350E6">
      <w:pPr>
        <w:jc w:val="center"/>
        <w:rPr>
          <w:rFonts w:ascii="Arial" w:hAnsi="Arial" w:cs="Arial"/>
          <w:b/>
        </w:rPr>
      </w:pPr>
    </w:p>
    <w:p w:rsidR="007350E6" w:rsidRDefault="007350E6" w:rsidP="007350E6">
      <w:pPr>
        <w:jc w:val="center"/>
        <w:rPr>
          <w:rFonts w:ascii="Arial" w:hAnsi="Arial" w:cs="Arial"/>
          <w:b/>
          <w:sz w:val="18"/>
          <w:szCs w:val="18"/>
        </w:rPr>
      </w:pPr>
    </w:p>
    <w:p w:rsidR="007350E6" w:rsidRPr="009326C9" w:rsidRDefault="007350E6" w:rsidP="007350E6">
      <w:pPr>
        <w:jc w:val="center"/>
        <w:rPr>
          <w:rFonts w:ascii="Arial" w:hAnsi="Arial" w:cs="Arial"/>
          <w:b/>
          <w:sz w:val="18"/>
          <w:szCs w:val="18"/>
        </w:rPr>
      </w:pPr>
      <w:r w:rsidRPr="009326C9">
        <w:rPr>
          <w:rFonts w:ascii="Arial" w:hAnsi="Arial" w:cs="Arial"/>
          <w:b/>
          <w:sz w:val="18"/>
          <w:szCs w:val="18"/>
        </w:rPr>
        <w:t>Schedule 3</w:t>
      </w:r>
    </w:p>
    <w:p w:rsidR="007350E6" w:rsidRPr="009326C9" w:rsidRDefault="007350E6" w:rsidP="007350E6">
      <w:pPr>
        <w:jc w:val="center"/>
        <w:rPr>
          <w:rFonts w:ascii="Arial" w:hAnsi="Arial" w:cs="Arial"/>
          <w:b/>
          <w:sz w:val="18"/>
          <w:szCs w:val="18"/>
        </w:rPr>
      </w:pPr>
    </w:p>
    <w:p w:rsidR="007350E6" w:rsidRPr="009326C9" w:rsidRDefault="007350E6" w:rsidP="007350E6">
      <w:pPr>
        <w:jc w:val="center"/>
        <w:rPr>
          <w:rFonts w:ascii="Arial" w:hAnsi="Arial" w:cs="Arial"/>
          <w:b/>
          <w:sz w:val="18"/>
          <w:szCs w:val="18"/>
        </w:rPr>
      </w:pPr>
      <w:r w:rsidRPr="009326C9">
        <w:rPr>
          <w:rFonts w:ascii="Arial" w:hAnsi="Arial" w:cs="Arial"/>
          <w:b/>
          <w:sz w:val="18"/>
          <w:szCs w:val="18"/>
        </w:rPr>
        <w:t>Form of Reference Portfolio Adjustment Notice</w:t>
      </w:r>
    </w:p>
    <w:p w:rsidR="007350E6" w:rsidRPr="009326C9" w:rsidRDefault="007350E6" w:rsidP="007350E6">
      <w:pPr>
        <w:rPr>
          <w:rFonts w:ascii="Arial" w:hAnsi="Arial" w:cs="Arial"/>
          <w:sz w:val="18"/>
          <w:szCs w:val="18"/>
        </w:rPr>
      </w:pPr>
    </w:p>
    <w:p w:rsidR="007350E6" w:rsidRPr="009326C9" w:rsidRDefault="007350E6" w:rsidP="007350E6">
      <w:pPr>
        <w:rPr>
          <w:rFonts w:ascii="Arial" w:hAnsi="Arial" w:cs="Arial"/>
          <w:sz w:val="18"/>
          <w:szCs w:val="18"/>
        </w:rPr>
      </w:pPr>
      <w:r w:rsidRPr="009326C9">
        <w:rPr>
          <w:rFonts w:ascii="Arial" w:hAnsi="Arial" w:cs="Arial"/>
          <w:sz w:val="18"/>
          <w:szCs w:val="18"/>
        </w:rPr>
        <w:t>[Headed paper of the Calculation Agent with full name, address and contact information of Calculation Agent]</w:t>
      </w:r>
    </w:p>
    <w:p w:rsidR="007350E6" w:rsidRPr="009326C9" w:rsidRDefault="007350E6" w:rsidP="007350E6">
      <w:pPr>
        <w:pStyle w:val="BodyText"/>
        <w:keepNext/>
        <w:tabs>
          <w:tab w:val="left" w:pos="216"/>
        </w:tabs>
        <w:spacing w:after="0"/>
        <w:rPr>
          <w:rFonts w:ascii="Arial" w:hAnsi="Arial" w:cs="Arial"/>
          <w:sz w:val="18"/>
          <w:szCs w:val="18"/>
        </w:rPr>
      </w:pPr>
    </w:p>
    <w:p w:rsidR="007350E6" w:rsidRPr="009326C9" w:rsidRDefault="007350E6" w:rsidP="007350E6">
      <w:pPr>
        <w:pStyle w:val="BodyText"/>
        <w:keepNext/>
        <w:tabs>
          <w:tab w:val="left" w:pos="216"/>
        </w:tabs>
        <w:spacing w:after="0"/>
        <w:rPr>
          <w:rFonts w:ascii="Arial" w:hAnsi="Arial" w:cs="Arial"/>
          <w:sz w:val="18"/>
          <w:szCs w:val="18"/>
        </w:rPr>
      </w:pPr>
      <w:r w:rsidRPr="009326C9">
        <w:rPr>
          <w:rFonts w:ascii="Arial" w:hAnsi="Arial" w:cs="Arial"/>
          <w:sz w:val="18"/>
          <w:szCs w:val="18"/>
        </w:rPr>
        <w:t>[Buyer’s Name, Address and Facsimile No.]</w:t>
      </w:r>
    </w:p>
    <w:p w:rsidR="007350E6" w:rsidRDefault="007350E6" w:rsidP="007350E6"/>
    <w:p w:rsidR="007350E6" w:rsidRPr="009326C9" w:rsidRDefault="007350E6" w:rsidP="007350E6">
      <w:r w:rsidRPr="009326C9">
        <w:t>[Date]</w:t>
      </w:r>
    </w:p>
    <w:p w:rsidR="007350E6" w:rsidRPr="009326C9" w:rsidRDefault="007350E6" w:rsidP="007350E6">
      <w:pPr>
        <w:rPr>
          <w:rFonts w:ascii="Arial" w:hAnsi="Arial" w:cs="Arial"/>
          <w:b/>
          <w:sz w:val="18"/>
          <w:szCs w:val="18"/>
        </w:rPr>
      </w:pPr>
    </w:p>
    <w:p w:rsidR="007350E6" w:rsidRPr="009326C9" w:rsidRDefault="007350E6" w:rsidP="007350E6">
      <w:pPr>
        <w:rPr>
          <w:rFonts w:ascii="Arial" w:hAnsi="Arial" w:cs="Arial"/>
          <w:b/>
          <w:sz w:val="18"/>
          <w:szCs w:val="18"/>
        </w:rPr>
      </w:pPr>
      <w:r w:rsidRPr="009326C9">
        <w:rPr>
          <w:rFonts w:ascii="Arial" w:hAnsi="Arial" w:cs="Arial"/>
          <w:b/>
          <w:sz w:val="18"/>
          <w:szCs w:val="18"/>
        </w:rPr>
        <w:t>REFERENCE PORTFOLIO ADJUSTMENT NOTICE</w:t>
      </w:r>
    </w:p>
    <w:p w:rsidR="007350E6" w:rsidRPr="009326C9" w:rsidRDefault="007350E6" w:rsidP="007350E6">
      <w:pPr>
        <w:rPr>
          <w:rFonts w:ascii="Arial" w:hAnsi="Arial" w:cs="Arial"/>
          <w:b/>
          <w:sz w:val="18"/>
          <w:szCs w:val="18"/>
        </w:rPr>
      </w:pPr>
    </w:p>
    <w:p w:rsidR="007350E6" w:rsidRPr="009326C9" w:rsidRDefault="007350E6" w:rsidP="007350E6">
      <w:pPr>
        <w:pStyle w:val="BodyText"/>
        <w:spacing w:after="0"/>
        <w:rPr>
          <w:rFonts w:ascii="Arial" w:hAnsi="Arial" w:cs="Arial"/>
          <w:b/>
          <w:sz w:val="18"/>
          <w:szCs w:val="18"/>
        </w:rPr>
      </w:pPr>
      <w:r w:rsidRPr="009326C9">
        <w:rPr>
          <w:rFonts w:ascii="Arial" w:hAnsi="Arial" w:cs="Arial"/>
          <w:b/>
          <w:sz w:val="18"/>
          <w:szCs w:val="18"/>
        </w:rPr>
        <w:t xml:space="preserve">Credit Derivative Transaction Details: As set out in the Monthly Protection Summary attached; </w:t>
      </w:r>
    </w:p>
    <w:p w:rsidR="007350E6" w:rsidRPr="009326C9" w:rsidRDefault="007350E6" w:rsidP="007350E6">
      <w:pPr>
        <w:pStyle w:val="BodyText"/>
        <w:spacing w:after="0"/>
        <w:rPr>
          <w:rFonts w:ascii="Arial" w:hAnsi="Arial" w:cs="Arial"/>
          <w:b/>
          <w:sz w:val="18"/>
          <w:szCs w:val="18"/>
        </w:rPr>
      </w:pPr>
      <w:r w:rsidRPr="009326C9">
        <w:rPr>
          <w:rFonts w:ascii="Arial" w:hAnsi="Arial" w:cs="Arial"/>
          <w:b/>
          <w:sz w:val="18"/>
          <w:szCs w:val="18"/>
        </w:rPr>
        <w:t xml:space="preserve">Effective Date of the Reference Obligation(s): As set out in the Monthly Protection Summary attached; </w:t>
      </w:r>
    </w:p>
    <w:p w:rsidR="007350E6" w:rsidRPr="009326C9" w:rsidRDefault="007350E6" w:rsidP="007350E6">
      <w:pPr>
        <w:pStyle w:val="BodyText"/>
        <w:spacing w:after="0"/>
        <w:rPr>
          <w:rFonts w:ascii="Arial" w:hAnsi="Arial" w:cs="Arial"/>
          <w:b/>
          <w:sz w:val="18"/>
          <w:szCs w:val="18"/>
        </w:rPr>
      </w:pPr>
      <w:r w:rsidRPr="009326C9">
        <w:rPr>
          <w:rFonts w:ascii="Arial" w:hAnsi="Arial" w:cs="Arial"/>
          <w:b/>
          <w:sz w:val="18"/>
          <w:szCs w:val="18"/>
        </w:rPr>
        <w:t>Reference Obligation(s) (the “Affected Reference Obligation(s)”): As set out in the Monthly Protection Summary attached</w:t>
      </w:r>
    </w:p>
    <w:p w:rsidR="007350E6" w:rsidRPr="009326C9" w:rsidRDefault="007350E6" w:rsidP="007350E6">
      <w:pPr>
        <w:pStyle w:val="BodyText"/>
        <w:spacing w:after="0"/>
        <w:rPr>
          <w:rFonts w:ascii="Arial" w:hAnsi="Arial" w:cs="Arial"/>
          <w:b/>
          <w:sz w:val="18"/>
          <w:szCs w:val="18"/>
        </w:rPr>
      </w:pPr>
    </w:p>
    <w:p w:rsidR="007350E6" w:rsidRPr="009326C9" w:rsidRDefault="007350E6" w:rsidP="007350E6">
      <w:pPr>
        <w:rPr>
          <w:rFonts w:ascii="Arial" w:hAnsi="Arial" w:cs="Arial"/>
          <w:sz w:val="18"/>
          <w:szCs w:val="18"/>
        </w:rPr>
      </w:pPr>
      <w:r w:rsidRPr="009326C9">
        <w:rPr>
          <w:rFonts w:ascii="Arial" w:hAnsi="Arial" w:cs="Arial"/>
          <w:sz w:val="18"/>
          <w:szCs w:val="18"/>
        </w:rPr>
        <w:t xml:space="preserve">We refer to the Confirmation(s) relating to the above Transaction(s). This is a Reference Portfolio Adjustment Notice. Terms defined in the Confirmation(s) have the same meaning in this Notice unless given a different meaning herein.  </w:t>
      </w:r>
    </w:p>
    <w:p w:rsidR="007350E6" w:rsidRPr="009326C9" w:rsidRDefault="007350E6" w:rsidP="007350E6">
      <w:pPr>
        <w:rPr>
          <w:rFonts w:ascii="Arial" w:hAnsi="Arial" w:cs="Arial"/>
          <w:b/>
          <w:sz w:val="18"/>
          <w:szCs w:val="18"/>
        </w:rPr>
      </w:pPr>
    </w:p>
    <w:p w:rsidR="007350E6" w:rsidRPr="009326C9" w:rsidRDefault="007350E6" w:rsidP="007350E6">
      <w:pPr>
        <w:rPr>
          <w:rFonts w:ascii="Arial" w:hAnsi="Arial" w:cs="Arial"/>
          <w:sz w:val="18"/>
          <w:szCs w:val="18"/>
        </w:rPr>
      </w:pPr>
      <w:r w:rsidRPr="009326C9">
        <w:rPr>
          <w:rFonts w:ascii="Arial" w:hAnsi="Arial" w:cs="Arial"/>
          <w:sz w:val="18"/>
          <w:szCs w:val="18"/>
        </w:rPr>
        <w:t xml:space="preserve">This letter is our notice to you that a Reference Portfolio Adjustment Event occurred with respect to the corresponding Affected Reference Obligation(s) on or about [insert date], details of which are set out in the Monthly Protection Summary attached to this notice.  </w:t>
      </w:r>
    </w:p>
    <w:p w:rsidR="007350E6" w:rsidRPr="009326C9" w:rsidRDefault="007350E6" w:rsidP="007350E6">
      <w:pPr>
        <w:rPr>
          <w:rFonts w:ascii="Arial" w:hAnsi="Arial" w:cs="Arial"/>
          <w:sz w:val="18"/>
          <w:szCs w:val="18"/>
        </w:rPr>
      </w:pPr>
    </w:p>
    <w:p w:rsidR="007350E6" w:rsidRPr="009326C9" w:rsidRDefault="007350E6" w:rsidP="007350E6">
      <w:pPr>
        <w:rPr>
          <w:rFonts w:ascii="Arial" w:hAnsi="Arial" w:cs="Arial"/>
          <w:b/>
          <w:sz w:val="18"/>
          <w:szCs w:val="18"/>
        </w:rPr>
      </w:pPr>
      <w:r w:rsidRPr="009326C9">
        <w:rPr>
          <w:rFonts w:ascii="Arial" w:hAnsi="Arial" w:cs="Arial"/>
          <w:sz w:val="18"/>
          <w:szCs w:val="18"/>
        </w:rPr>
        <w:t xml:space="preserve">As a result the Affected Reference Obligation(s) has/have been removed from the relevant Reference Portfolio, with effect from </w:t>
      </w:r>
      <w:r w:rsidRPr="009326C9">
        <w:rPr>
          <w:rFonts w:ascii="Arial" w:hAnsi="Arial" w:cs="Arial"/>
          <w:b/>
          <w:sz w:val="18"/>
          <w:szCs w:val="18"/>
        </w:rPr>
        <w:t xml:space="preserve">[●] </w:t>
      </w:r>
      <w:r w:rsidRPr="009326C9">
        <w:rPr>
          <w:rFonts w:ascii="Arial" w:hAnsi="Arial" w:cs="Arial"/>
          <w:sz w:val="18"/>
          <w:szCs w:val="18"/>
        </w:rPr>
        <w:t>(the “</w:t>
      </w:r>
      <w:r w:rsidRPr="009326C9">
        <w:rPr>
          <w:rFonts w:ascii="Arial" w:hAnsi="Arial" w:cs="Arial"/>
          <w:b/>
          <w:sz w:val="18"/>
          <w:szCs w:val="18"/>
        </w:rPr>
        <w:t>Reference Portfolio Adjustment Date</w:t>
      </w:r>
      <w:r w:rsidRPr="009326C9">
        <w:rPr>
          <w:rFonts w:ascii="Arial" w:hAnsi="Arial" w:cs="Arial"/>
          <w:sz w:val="18"/>
          <w:szCs w:val="18"/>
        </w:rPr>
        <w:t>”).  As of the Reference Portfolio Adjustment Date, the Reference Portfolio Notional Amounts for the relevant Confirmation(s) shall be the amounts as set out in the Monthly Protection Summary attached to this notice.</w:t>
      </w:r>
      <w:r w:rsidRPr="009326C9">
        <w:rPr>
          <w:rFonts w:ascii="Arial" w:hAnsi="Arial" w:cs="Arial"/>
          <w:b/>
          <w:sz w:val="18"/>
          <w:szCs w:val="18"/>
        </w:rPr>
        <w:t xml:space="preserve">  </w:t>
      </w:r>
    </w:p>
    <w:p w:rsidR="007350E6" w:rsidRPr="009326C9" w:rsidRDefault="007350E6" w:rsidP="007350E6">
      <w:pPr>
        <w:rPr>
          <w:rFonts w:ascii="Arial" w:hAnsi="Arial" w:cs="Arial"/>
          <w:b/>
          <w:sz w:val="18"/>
          <w:szCs w:val="18"/>
        </w:rPr>
      </w:pPr>
    </w:p>
    <w:p w:rsidR="007350E6" w:rsidRPr="009326C9" w:rsidRDefault="007350E6" w:rsidP="007350E6">
      <w:pPr>
        <w:tabs>
          <w:tab w:val="left" w:pos="993"/>
        </w:tabs>
        <w:rPr>
          <w:rFonts w:ascii="Arial" w:hAnsi="Arial" w:cs="Arial"/>
          <w:sz w:val="18"/>
          <w:szCs w:val="18"/>
        </w:rPr>
      </w:pPr>
      <w:r w:rsidRPr="009326C9">
        <w:rPr>
          <w:rFonts w:ascii="Arial" w:hAnsi="Arial" w:cs="Arial"/>
          <w:sz w:val="18"/>
          <w:szCs w:val="18"/>
        </w:rPr>
        <w:t>The revised Reference Portfolio(s) are set out in the Monthly Protection Summary attached to this notice and shall take effect as if set out in Schedule 1 to the relevant Confirmation(s).</w:t>
      </w:r>
    </w:p>
    <w:p w:rsidR="007350E6" w:rsidRPr="009326C9" w:rsidRDefault="007350E6" w:rsidP="007350E6">
      <w:pPr>
        <w:rPr>
          <w:rFonts w:ascii="Arial" w:hAnsi="Arial" w:cs="Arial"/>
          <w:sz w:val="18"/>
          <w:szCs w:val="18"/>
        </w:rPr>
      </w:pPr>
    </w:p>
    <w:p w:rsidR="007350E6" w:rsidRPr="009326C9" w:rsidRDefault="007350E6" w:rsidP="007350E6">
      <w:pPr>
        <w:rPr>
          <w:rFonts w:ascii="Arial" w:hAnsi="Arial" w:cs="Arial"/>
          <w:sz w:val="18"/>
          <w:szCs w:val="18"/>
        </w:rPr>
      </w:pPr>
      <w:r w:rsidRPr="009326C9">
        <w:rPr>
          <w:rFonts w:ascii="Arial" w:hAnsi="Arial" w:cs="Arial"/>
          <w:sz w:val="18"/>
          <w:szCs w:val="18"/>
        </w:rPr>
        <w:t>Best regards,</w:t>
      </w:r>
    </w:p>
    <w:p w:rsidR="007350E6" w:rsidRPr="009326C9" w:rsidRDefault="007350E6" w:rsidP="007350E6">
      <w:pPr>
        <w:rPr>
          <w:rFonts w:ascii="Arial" w:hAnsi="Arial" w:cs="Arial"/>
          <w:sz w:val="18"/>
          <w:szCs w:val="18"/>
        </w:rPr>
      </w:pPr>
    </w:p>
    <w:p w:rsidR="007350E6" w:rsidRPr="009326C9" w:rsidRDefault="007350E6" w:rsidP="007350E6">
      <w:pPr>
        <w:rPr>
          <w:rFonts w:ascii="Arial" w:hAnsi="Arial" w:cs="Arial"/>
          <w:sz w:val="18"/>
          <w:szCs w:val="18"/>
        </w:rPr>
      </w:pPr>
      <w:r w:rsidRPr="009326C9">
        <w:rPr>
          <w:rFonts w:ascii="Arial" w:hAnsi="Arial" w:cs="Arial"/>
          <w:b/>
          <w:sz w:val="18"/>
          <w:szCs w:val="18"/>
        </w:rPr>
        <w:t>[                    ] Berhad</w:t>
      </w:r>
      <w:r w:rsidRPr="009326C9">
        <w:rPr>
          <w:rFonts w:ascii="Arial" w:hAnsi="Arial" w:cs="Arial"/>
          <w:sz w:val="18"/>
          <w:szCs w:val="18"/>
        </w:rPr>
        <w:t xml:space="preserve"> (in its capacity as the Calculation Agent)</w:t>
      </w:r>
    </w:p>
    <w:p w:rsidR="007350E6" w:rsidRPr="009326C9" w:rsidRDefault="007350E6" w:rsidP="007350E6">
      <w:pPr>
        <w:rPr>
          <w:rFonts w:ascii="Arial" w:hAnsi="Arial" w:cs="Arial"/>
          <w:sz w:val="18"/>
          <w:szCs w:val="18"/>
        </w:rPr>
      </w:pPr>
    </w:p>
    <w:p w:rsidR="007350E6" w:rsidRPr="009326C9" w:rsidRDefault="007350E6" w:rsidP="007350E6">
      <w:pPr>
        <w:rPr>
          <w:rFonts w:ascii="Arial" w:hAnsi="Arial" w:cs="Arial"/>
          <w:sz w:val="18"/>
          <w:szCs w:val="18"/>
        </w:rPr>
      </w:pPr>
      <w:r w:rsidRPr="009326C9">
        <w:rPr>
          <w:rFonts w:ascii="Arial" w:hAnsi="Arial" w:cs="Arial"/>
          <w:sz w:val="18"/>
          <w:szCs w:val="18"/>
        </w:rPr>
        <w:t>________________________</w:t>
      </w:r>
    </w:p>
    <w:p w:rsidR="007350E6" w:rsidRPr="009326C9" w:rsidRDefault="007350E6" w:rsidP="007350E6">
      <w:pPr>
        <w:rPr>
          <w:rFonts w:ascii="Arial" w:hAnsi="Arial" w:cs="Arial"/>
          <w:sz w:val="18"/>
          <w:szCs w:val="18"/>
        </w:rPr>
      </w:pPr>
      <w:r w:rsidRPr="009326C9">
        <w:rPr>
          <w:rFonts w:ascii="Arial" w:hAnsi="Arial" w:cs="Arial"/>
          <w:sz w:val="18"/>
          <w:szCs w:val="18"/>
        </w:rPr>
        <w:t>Name:</w:t>
      </w:r>
    </w:p>
    <w:p w:rsidR="007350E6" w:rsidRPr="009326C9" w:rsidRDefault="007350E6" w:rsidP="007350E6">
      <w:pPr>
        <w:rPr>
          <w:rFonts w:ascii="Arial" w:hAnsi="Arial" w:cs="Arial"/>
          <w:sz w:val="18"/>
          <w:szCs w:val="18"/>
        </w:rPr>
      </w:pPr>
      <w:r w:rsidRPr="009326C9">
        <w:rPr>
          <w:rFonts w:ascii="Arial" w:hAnsi="Arial" w:cs="Arial"/>
          <w:sz w:val="18"/>
          <w:szCs w:val="18"/>
        </w:rPr>
        <w:t>Title:</w:t>
      </w:r>
    </w:p>
    <w:p w:rsidR="007350E6" w:rsidRPr="009326C9" w:rsidRDefault="007350E6" w:rsidP="007350E6">
      <w:pPr>
        <w:rPr>
          <w:rFonts w:ascii="Arial" w:hAnsi="Arial" w:cs="Arial"/>
          <w:sz w:val="18"/>
          <w:szCs w:val="18"/>
        </w:rPr>
      </w:pPr>
    </w:p>
    <w:p w:rsidR="007350E6" w:rsidRPr="009326C9" w:rsidRDefault="007350E6" w:rsidP="007350E6">
      <w:pPr>
        <w:jc w:val="center"/>
        <w:rPr>
          <w:rFonts w:ascii="Arial" w:hAnsi="Arial" w:cs="Arial"/>
          <w:b/>
          <w:sz w:val="18"/>
          <w:szCs w:val="18"/>
        </w:rPr>
      </w:pPr>
      <w:bookmarkStart w:id="23" w:name="_DV_M68"/>
      <w:bookmarkStart w:id="24" w:name="_DV_M71"/>
      <w:bookmarkStart w:id="25" w:name="_DV_M72"/>
      <w:bookmarkStart w:id="26" w:name="_DV_M73"/>
      <w:bookmarkStart w:id="27" w:name="_DV_M74"/>
      <w:bookmarkEnd w:id="23"/>
      <w:bookmarkEnd w:id="24"/>
      <w:bookmarkEnd w:id="25"/>
      <w:bookmarkEnd w:id="26"/>
      <w:bookmarkEnd w:id="27"/>
      <w:r w:rsidRPr="009326C9">
        <w:rPr>
          <w:rFonts w:ascii="Arial" w:hAnsi="Arial" w:cs="Arial"/>
          <w:b/>
          <w:sz w:val="18"/>
          <w:szCs w:val="18"/>
        </w:rPr>
        <w:t>Annex</w:t>
      </w:r>
    </w:p>
    <w:p w:rsidR="007350E6" w:rsidRPr="009326C9" w:rsidRDefault="007350E6" w:rsidP="007350E6">
      <w:pPr>
        <w:rPr>
          <w:rFonts w:ascii="Arial" w:hAnsi="Arial" w:cs="Arial"/>
          <w:sz w:val="18"/>
          <w:szCs w:val="18"/>
        </w:rPr>
      </w:pPr>
    </w:p>
    <w:p w:rsidR="007350E6" w:rsidRPr="009326C9" w:rsidRDefault="007350E6" w:rsidP="007350E6">
      <w:pPr>
        <w:rPr>
          <w:rFonts w:ascii="Arial" w:hAnsi="Arial" w:cs="Arial"/>
          <w:sz w:val="18"/>
          <w:szCs w:val="18"/>
        </w:rPr>
      </w:pPr>
      <w:r w:rsidRPr="009326C9">
        <w:rPr>
          <w:rFonts w:ascii="Arial" w:hAnsi="Arial" w:cs="Arial"/>
          <w:sz w:val="18"/>
          <w:szCs w:val="18"/>
        </w:rPr>
        <w:t>The following provisions of the Operations Manual are binding on the parties to this Confirmation.</w:t>
      </w:r>
    </w:p>
    <w:p w:rsidR="007350E6" w:rsidRPr="009326C9" w:rsidRDefault="007350E6" w:rsidP="007350E6">
      <w:pPr>
        <w:rPr>
          <w:rFonts w:ascii="Arial" w:hAnsi="Arial" w:cs="Arial"/>
          <w:sz w:val="18"/>
          <w:szCs w:val="18"/>
        </w:rPr>
      </w:pPr>
    </w:p>
    <w:p w:rsidR="007350E6" w:rsidRPr="009326C9" w:rsidRDefault="007350E6" w:rsidP="007350E6">
      <w:pPr>
        <w:numPr>
          <w:ilvl w:val="6"/>
          <w:numId w:val="2"/>
        </w:numPr>
        <w:tabs>
          <w:tab w:val="clear" w:pos="2520"/>
          <w:tab w:val="num" w:pos="720"/>
        </w:tabs>
        <w:autoSpaceDE w:val="0"/>
        <w:autoSpaceDN w:val="0"/>
        <w:adjustRightInd w:val="0"/>
        <w:ind w:left="720" w:hanging="720"/>
        <w:jc w:val="both"/>
        <w:rPr>
          <w:rFonts w:ascii="Arial" w:hAnsi="Arial" w:cs="Arial"/>
          <w:sz w:val="18"/>
          <w:szCs w:val="18"/>
        </w:rPr>
      </w:pPr>
      <w:r w:rsidRPr="009326C9">
        <w:rPr>
          <w:rFonts w:ascii="Arial" w:hAnsi="Arial" w:cs="Arial"/>
          <w:sz w:val="18"/>
          <w:szCs w:val="18"/>
        </w:rPr>
        <w:t>Chapter 3 – paragraph 3.10</w:t>
      </w:r>
    </w:p>
    <w:p w:rsidR="007350E6" w:rsidRPr="009326C9" w:rsidRDefault="007350E6" w:rsidP="007350E6">
      <w:pPr>
        <w:numPr>
          <w:ilvl w:val="6"/>
          <w:numId w:val="2"/>
        </w:numPr>
        <w:tabs>
          <w:tab w:val="clear" w:pos="2520"/>
          <w:tab w:val="num" w:pos="720"/>
        </w:tabs>
        <w:autoSpaceDE w:val="0"/>
        <w:autoSpaceDN w:val="0"/>
        <w:adjustRightInd w:val="0"/>
        <w:ind w:left="720" w:hanging="720"/>
        <w:jc w:val="both"/>
        <w:rPr>
          <w:rFonts w:ascii="Arial" w:hAnsi="Arial" w:cs="Arial"/>
          <w:sz w:val="18"/>
          <w:szCs w:val="18"/>
        </w:rPr>
      </w:pPr>
      <w:r w:rsidRPr="009326C9">
        <w:rPr>
          <w:rFonts w:ascii="Arial" w:hAnsi="Arial" w:cs="Arial"/>
          <w:sz w:val="18"/>
          <w:szCs w:val="18"/>
        </w:rPr>
        <w:t>Chapter 4</w:t>
      </w:r>
    </w:p>
    <w:p w:rsidR="007350E6" w:rsidRPr="009326C9" w:rsidRDefault="007350E6" w:rsidP="007350E6">
      <w:pPr>
        <w:numPr>
          <w:ilvl w:val="6"/>
          <w:numId w:val="2"/>
        </w:numPr>
        <w:tabs>
          <w:tab w:val="clear" w:pos="2520"/>
          <w:tab w:val="num" w:pos="720"/>
        </w:tabs>
        <w:autoSpaceDE w:val="0"/>
        <w:autoSpaceDN w:val="0"/>
        <w:adjustRightInd w:val="0"/>
        <w:ind w:left="720" w:hanging="720"/>
        <w:jc w:val="both"/>
        <w:rPr>
          <w:rFonts w:ascii="Arial" w:hAnsi="Arial" w:cs="Arial"/>
          <w:sz w:val="18"/>
          <w:szCs w:val="18"/>
        </w:rPr>
      </w:pPr>
      <w:r w:rsidRPr="009326C9">
        <w:rPr>
          <w:rFonts w:ascii="Arial" w:hAnsi="Arial" w:cs="Arial"/>
          <w:sz w:val="18"/>
          <w:szCs w:val="18"/>
        </w:rPr>
        <w:t>Chapter 6</w:t>
      </w:r>
    </w:p>
    <w:p w:rsidR="007350E6" w:rsidRPr="009326C9" w:rsidRDefault="007350E6" w:rsidP="007350E6">
      <w:pPr>
        <w:numPr>
          <w:ilvl w:val="6"/>
          <w:numId w:val="2"/>
        </w:numPr>
        <w:tabs>
          <w:tab w:val="clear" w:pos="2520"/>
          <w:tab w:val="num" w:pos="720"/>
        </w:tabs>
        <w:autoSpaceDE w:val="0"/>
        <w:autoSpaceDN w:val="0"/>
        <w:adjustRightInd w:val="0"/>
        <w:ind w:left="720" w:hanging="720"/>
        <w:jc w:val="both"/>
        <w:rPr>
          <w:rFonts w:ascii="Arial" w:hAnsi="Arial" w:cs="Arial"/>
          <w:sz w:val="18"/>
          <w:szCs w:val="18"/>
        </w:rPr>
      </w:pPr>
      <w:r w:rsidRPr="009326C9">
        <w:rPr>
          <w:rFonts w:ascii="Arial" w:hAnsi="Arial" w:cs="Arial"/>
          <w:sz w:val="18"/>
          <w:szCs w:val="18"/>
        </w:rPr>
        <w:t>Chapter 7 – paragraphs 7.4, 7.7(f), 7.17 to 7.18</w:t>
      </w:r>
    </w:p>
    <w:p w:rsidR="007350E6" w:rsidRPr="009326C9" w:rsidRDefault="007350E6" w:rsidP="007350E6">
      <w:pPr>
        <w:numPr>
          <w:ilvl w:val="6"/>
          <w:numId w:val="2"/>
        </w:numPr>
        <w:tabs>
          <w:tab w:val="clear" w:pos="2520"/>
          <w:tab w:val="num" w:pos="720"/>
        </w:tabs>
        <w:autoSpaceDE w:val="0"/>
        <w:autoSpaceDN w:val="0"/>
        <w:adjustRightInd w:val="0"/>
        <w:ind w:left="720" w:hanging="720"/>
        <w:jc w:val="both"/>
        <w:rPr>
          <w:rFonts w:ascii="Arial" w:hAnsi="Arial" w:cs="Arial"/>
          <w:sz w:val="18"/>
          <w:szCs w:val="18"/>
        </w:rPr>
      </w:pPr>
      <w:r w:rsidRPr="009326C9">
        <w:rPr>
          <w:rFonts w:ascii="Arial" w:hAnsi="Arial" w:cs="Arial"/>
          <w:sz w:val="18"/>
          <w:szCs w:val="18"/>
        </w:rPr>
        <w:t>Chapter 8 – paragraphs 8.3, 8.7, 8.10, 8.11, 8.13 and 8.14</w:t>
      </w:r>
    </w:p>
    <w:p w:rsidR="007350E6" w:rsidRPr="009326C9" w:rsidRDefault="007350E6" w:rsidP="007350E6">
      <w:pPr>
        <w:numPr>
          <w:ilvl w:val="6"/>
          <w:numId w:val="2"/>
        </w:numPr>
        <w:tabs>
          <w:tab w:val="clear" w:pos="2520"/>
          <w:tab w:val="num" w:pos="720"/>
        </w:tabs>
        <w:autoSpaceDE w:val="0"/>
        <w:autoSpaceDN w:val="0"/>
        <w:adjustRightInd w:val="0"/>
        <w:ind w:left="720" w:hanging="720"/>
        <w:jc w:val="both"/>
        <w:rPr>
          <w:rFonts w:ascii="Arial" w:hAnsi="Arial" w:cs="Arial"/>
          <w:sz w:val="18"/>
          <w:szCs w:val="18"/>
        </w:rPr>
      </w:pPr>
      <w:r w:rsidRPr="009326C9">
        <w:rPr>
          <w:rFonts w:ascii="Arial" w:hAnsi="Arial" w:cs="Arial"/>
          <w:sz w:val="18"/>
          <w:szCs w:val="18"/>
        </w:rPr>
        <w:t>Chapter 9</w:t>
      </w:r>
    </w:p>
    <w:p w:rsidR="007350E6" w:rsidRPr="009326C9" w:rsidRDefault="007350E6" w:rsidP="007350E6">
      <w:pPr>
        <w:numPr>
          <w:ilvl w:val="6"/>
          <w:numId w:val="2"/>
        </w:numPr>
        <w:tabs>
          <w:tab w:val="clear" w:pos="2520"/>
          <w:tab w:val="num" w:pos="720"/>
        </w:tabs>
        <w:autoSpaceDE w:val="0"/>
        <w:autoSpaceDN w:val="0"/>
        <w:adjustRightInd w:val="0"/>
        <w:ind w:left="720" w:hanging="720"/>
        <w:jc w:val="both"/>
        <w:rPr>
          <w:rFonts w:ascii="Arial" w:hAnsi="Arial" w:cs="Arial"/>
          <w:sz w:val="18"/>
          <w:szCs w:val="18"/>
        </w:rPr>
      </w:pPr>
      <w:r w:rsidRPr="009326C9">
        <w:rPr>
          <w:rFonts w:ascii="Arial" w:hAnsi="Arial" w:cs="Arial"/>
          <w:sz w:val="18"/>
          <w:szCs w:val="18"/>
        </w:rPr>
        <w:t>Chapter 10</w:t>
      </w:r>
    </w:p>
    <w:p w:rsidR="007350E6" w:rsidRPr="009326C9" w:rsidRDefault="007350E6" w:rsidP="007350E6">
      <w:pPr>
        <w:pStyle w:val="a"/>
        <w:tabs>
          <w:tab w:val="left" w:pos="1440"/>
        </w:tabs>
        <w:spacing w:after="0"/>
        <w:ind w:left="1440"/>
        <w:rPr>
          <w:rFonts w:ascii="Arial" w:hAnsi="Arial" w:cs="Arial"/>
          <w:sz w:val="18"/>
          <w:szCs w:val="18"/>
        </w:rPr>
      </w:pPr>
    </w:p>
    <w:p w:rsidR="002762FE" w:rsidRDefault="002762FE"/>
    <w:sectPr w:rsidR="002762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Bold">
    <w:panose1 w:val="02020803070505020304"/>
    <w:charset w:val="00"/>
    <w:family w:val="roman"/>
    <w:notTrueType/>
    <w:pitch w:val="default"/>
  </w:font>
  <w:font w:name="Bembo">
    <w:altName w:val="Times New Roman"/>
    <w:charset w:val="00"/>
    <w:family w:val="roman"/>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B"/>
    <w:multiLevelType w:val="multilevel"/>
    <w:tmpl w:val="1D4AF9FE"/>
    <w:name w:val="zzmpAgreement||Agreement|3|5|1|1|0|41||1|0|33||1|0|0||1|0|0||1|0|0||mpNA||mpNA||mpNA||mpNA||"/>
    <w:lvl w:ilvl="0">
      <w:start w:val="1"/>
      <w:numFmt w:val="decimal"/>
      <w:lvlRestart w:val="0"/>
      <w:pStyle w:val="AgreementL1"/>
      <w:lvlText w:val="%1."/>
      <w:lvlJc w:val="left"/>
      <w:pPr>
        <w:tabs>
          <w:tab w:val="num" w:pos="720"/>
        </w:tabs>
        <w:ind w:left="720" w:hanging="720"/>
      </w:pPr>
      <w:rPr>
        <w:rFonts w:ascii="Times New Roman" w:hAnsi="Times New Roman" w:cs="Times New Roman"/>
        <w:b w:val="0"/>
        <w:bCs w:val="0"/>
        <w:i w:val="0"/>
        <w:iCs w:val="0"/>
        <w:caps/>
        <w:smallCaps w:val="0"/>
        <w:spacing w:val="0"/>
        <w:sz w:val="24"/>
        <w:szCs w:val="24"/>
        <w:u w:val="none"/>
      </w:rPr>
    </w:lvl>
    <w:lvl w:ilvl="1">
      <w:start w:val="1"/>
      <w:numFmt w:val="decimal"/>
      <w:isLgl/>
      <w:lvlText w:val="%1.%2"/>
      <w:lvlJc w:val="left"/>
      <w:pPr>
        <w:tabs>
          <w:tab w:val="num" w:pos="720"/>
        </w:tabs>
        <w:ind w:left="720" w:hanging="720"/>
      </w:pPr>
      <w:rPr>
        <w:rFonts w:ascii="Times New Roman" w:hAnsi="Times New Roman" w:cs="Times New Roman"/>
        <w:b w:val="0"/>
        <w:bCs w:val="0"/>
        <w:i w:val="0"/>
        <w:iCs w:val="0"/>
        <w:caps w:val="0"/>
        <w:color w:val="auto"/>
        <w:spacing w:val="0"/>
        <w:sz w:val="24"/>
        <w:szCs w:val="24"/>
        <w:u w:val="none"/>
      </w:rPr>
    </w:lvl>
    <w:lvl w:ilvl="2">
      <w:start w:val="1"/>
      <w:numFmt w:val="lowerLetter"/>
      <w:lvlText w:val="(%3)"/>
      <w:lvlJc w:val="left"/>
      <w:pPr>
        <w:tabs>
          <w:tab w:val="num" w:pos="1440"/>
        </w:tabs>
        <w:ind w:left="1440" w:hanging="720"/>
      </w:pPr>
      <w:rPr>
        <w:rFonts w:ascii="Times New Roman" w:hAnsi="Times New Roman" w:cs="Times New Roman"/>
        <w:b w:val="0"/>
        <w:bCs w:val="0"/>
        <w:i w:val="0"/>
        <w:iCs w:val="0"/>
        <w:caps w:val="0"/>
        <w:spacing w:val="0"/>
        <w:sz w:val="24"/>
        <w:szCs w:val="24"/>
        <w:u w:val="none"/>
      </w:rPr>
    </w:lvl>
    <w:lvl w:ilvl="3">
      <w:start w:val="1"/>
      <w:numFmt w:val="lowerRoman"/>
      <w:lvlText w:val="(%4)"/>
      <w:lvlJc w:val="left"/>
      <w:pPr>
        <w:tabs>
          <w:tab w:val="num" w:pos="2160"/>
        </w:tabs>
        <w:ind w:left="2160" w:hanging="720"/>
      </w:pPr>
      <w:rPr>
        <w:rFonts w:ascii="Times New Roman" w:hAnsi="Times New Roman" w:cs="Times New Roman"/>
        <w:b w:val="0"/>
        <w:bCs w:val="0"/>
        <w:i w:val="0"/>
        <w:iCs w:val="0"/>
        <w:caps w:val="0"/>
        <w:spacing w:val="0"/>
        <w:sz w:val="24"/>
        <w:szCs w:val="24"/>
        <w:u w:val="none"/>
      </w:rPr>
    </w:lvl>
    <w:lvl w:ilvl="4">
      <w:start w:val="1"/>
      <w:numFmt w:val="upperLetter"/>
      <w:lvlText w:val="(%5)"/>
      <w:lvlJc w:val="left"/>
      <w:pPr>
        <w:tabs>
          <w:tab w:val="num" w:pos="2880"/>
        </w:tabs>
        <w:ind w:left="2880" w:hanging="720"/>
      </w:pPr>
      <w:rPr>
        <w:rFonts w:ascii="Times New Roman" w:hAnsi="Times New Roman" w:cs="Times New Roman"/>
        <w:b w:val="0"/>
        <w:bCs w:val="0"/>
        <w:i w:val="0"/>
        <w:iCs w:val="0"/>
        <w:caps w:val="0"/>
        <w:spacing w:val="0"/>
        <w:sz w:val="24"/>
        <w:szCs w:val="24"/>
        <w:u w:val="none"/>
      </w:rPr>
    </w:lvl>
    <w:lvl w:ilvl="5">
      <w:start w:val="1"/>
      <w:numFmt w:val="lowerRoman"/>
      <w:lvlText w:val="(%6)"/>
      <w:lvlJc w:val="left"/>
      <w:pPr>
        <w:tabs>
          <w:tab w:val="num" w:pos="2160"/>
        </w:tabs>
        <w:ind w:left="2160" w:hanging="360"/>
      </w:pPr>
      <w:rPr>
        <w:rFonts w:ascii="Times New Roman" w:hAnsi="Times New Roman" w:cs="Times New Roman"/>
        <w:spacing w:val="0"/>
        <w:sz w:val="24"/>
        <w:szCs w:val="24"/>
      </w:rPr>
    </w:lvl>
    <w:lvl w:ilvl="6">
      <w:start w:val="1"/>
      <w:numFmt w:val="decimal"/>
      <w:lvlText w:val="%7."/>
      <w:lvlJc w:val="left"/>
      <w:pPr>
        <w:tabs>
          <w:tab w:val="num" w:pos="2520"/>
        </w:tabs>
        <w:ind w:left="2520" w:hanging="360"/>
      </w:pPr>
      <w:rPr>
        <w:rFonts w:ascii="Times New Roman" w:hAnsi="Times New Roman" w:cs="Times New Roman"/>
        <w:spacing w:val="0"/>
        <w:sz w:val="24"/>
        <w:szCs w:val="24"/>
      </w:rPr>
    </w:lvl>
    <w:lvl w:ilvl="7">
      <w:start w:val="1"/>
      <w:numFmt w:val="lowerLetter"/>
      <w:lvlText w:val="%8."/>
      <w:lvlJc w:val="left"/>
      <w:pPr>
        <w:tabs>
          <w:tab w:val="num" w:pos="2880"/>
        </w:tabs>
        <w:ind w:left="2880" w:hanging="360"/>
      </w:pPr>
      <w:rPr>
        <w:rFonts w:ascii="Times New Roman" w:hAnsi="Times New Roman" w:cs="Times New Roman"/>
        <w:spacing w:val="0"/>
        <w:sz w:val="24"/>
        <w:szCs w:val="24"/>
      </w:rPr>
    </w:lvl>
    <w:lvl w:ilvl="8">
      <w:start w:val="1"/>
      <w:numFmt w:val="lowerRoman"/>
      <w:lvlText w:val="%9."/>
      <w:lvlJc w:val="left"/>
      <w:pPr>
        <w:tabs>
          <w:tab w:val="num" w:pos="3240"/>
        </w:tabs>
        <w:ind w:left="3240" w:hanging="360"/>
      </w:pPr>
      <w:rPr>
        <w:rFonts w:ascii="Times New Roman" w:hAnsi="Times New Roman" w:cs="Times New Roman"/>
        <w:spacing w:val="0"/>
        <w:sz w:val="24"/>
        <w:szCs w:val="24"/>
      </w:rPr>
    </w:lvl>
  </w:abstractNum>
  <w:abstractNum w:abstractNumId="1" w15:restartNumberingAfterBreak="0">
    <w:nsid w:val="41DD0A1A"/>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 w15:restartNumberingAfterBreak="0">
    <w:nsid w:val="42D772BB"/>
    <w:multiLevelType w:val="hybridMultilevel"/>
    <w:tmpl w:val="B67E92FA"/>
    <w:lvl w:ilvl="0" w:tplc="C1B6DFB4">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4E64268C"/>
    <w:multiLevelType w:val="hybridMultilevel"/>
    <w:tmpl w:val="28083E4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FB54796"/>
    <w:multiLevelType w:val="hybridMultilevel"/>
    <w:tmpl w:val="618E1140"/>
    <w:lvl w:ilvl="0" w:tplc="CA966F82">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784E18BB"/>
    <w:multiLevelType w:val="hybridMultilevel"/>
    <w:tmpl w:val="3368AE52"/>
    <w:lvl w:ilvl="0" w:tplc="8EA00E62">
      <w:start w:val="1"/>
      <w:numFmt w:val="lowerRoman"/>
      <w:lvlText w:val="%1)"/>
      <w:lvlJc w:val="left"/>
      <w:pPr>
        <w:ind w:left="216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0E6"/>
    <w:rsid w:val="00093780"/>
    <w:rsid w:val="000955A6"/>
    <w:rsid w:val="000A263E"/>
    <w:rsid w:val="000B1327"/>
    <w:rsid w:val="000C5119"/>
    <w:rsid w:val="000C5827"/>
    <w:rsid w:val="0015060E"/>
    <w:rsid w:val="001520BA"/>
    <w:rsid w:val="00193749"/>
    <w:rsid w:val="001D1088"/>
    <w:rsid w:val="001D28BF"/>
    <w:rsid w:val="001E157B"/>
    <w:rsid w:val="001E6740"/>
    <w:rsid w:val="001F29A6"/>
    <w:rsid w:val="00263E8E"/>
    <w:rsid w:val="002762FE"/>
    <w:rsid w:val="002B1988"/>
    <w:rsid w:val="002B2D55"/>
    <w:rsid w:val="002C7480"/>
    <w:rsid w:val="00300DD5"/>
    <w:rsid w:val="0031302C"/>
    <w:rsid w:val="00337969"/>
    <w:rsid w:val="00342839"/>
    <w:rsid w:val="003573C4"/>
    <w:rsid w:val="003A070F"/>
    <w:rsid w:val="003A3F17"/>
    <w:rsid w:val="003A6DFC"/>
    <w:rsid w:val="00426C26"/>
    <w:rsid w:val="00456F92"/>
    <w:rsid w:val="00460D35"/>
    <w:rsid w:val="0048014A"/>
    <w:rsid w:val="004C0943"/>
    <w:rsid w:val="004E3250"/>
    <w:rsid w:val="005375C3"/>
    <w:rsid w:val="005822FE"/>
    <w:rsid w:val="005B0D08"/>
    <w:rsid w:val="005B3C58"/>
    <w:rsid w:val="006246B9"/>
    <w:rsid w:val="00656BE8"/>
    <w:rsid w:val="006D08DB"/>
    <w:rsid w:val="006F5B22"/>
    <w:rsid w:val="007350E6"/>
    <w:rsid w:val="00763604"/>
    <w:rsid w:val="007D4AE6"/>
    <w:rsid w:val="007D6ECA"/>
    <w:rsid w:val="008245AD"/>
    <w:rsid w:val="00832AA7"/>
    <w:rsid w:val="00854EC9"/>
    <w:rsid w:val="008B607C"/>
    <w:rsid w:val="008C37CF"/>
    <w:rsid w:val="0091303B"/>
    <w:rsid w:val="0094644E"/>
    <w:rsid w:val="00977C58"/>
    <w:rsid w:val="009A0622"/>
    <w:rsid w:val="009B3EFB"/>
    <w:rsid w:val="00A159E1"/>
    <w:rsid w:val="00A24005"/>
    <w:rsid w:val="00A545EF"/>
    <w:rsid w:val="00A876DB"/>
    <w:rsid w:val="00A94E19"/>
    <w:rsid w:val="00AD4B4E"/>
    <w:rsid w:val="00AE1A45"/>
    <w:rsid w:val="00B61D14"/>
    <w:rsid w:val="00C076AF"/>
    <w:rsid w:val="00C137BD"/>
    <w:rsid w:val="00C24EFB"/>
    <w:rsid w:val="00C50AB5"/>
    <w:rsid w:val="00C61A77"/>
    <w:rsid w:val="00CA3CF6"/>
    <w:rsid w:val="00D60079"/>
    <w:rsid w:val="00DC70F5"/>
    <w:rsid w:val="00DD33BF"/>
    <w:rsid w:val="00E03768"/>
    <w:rsid w:val="00E20446"/>
    <w:rsid w:val="00E211A7"/>
    <w:rsid w:val="00E2383D"/>
    <w:rsid w:val="00E24BBA"/>
    <w:rsid w:val="00E31DF4"/>
    <w:rsid w:val="00E822BB"/>
    <w:rsid w:val="00E837F8"/>
    <w:rsid w:val="00F774B2"/>
    <w:rsid w:val="00F77DD5"/>
    <w:rsid w:val="00FE7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5:docId w15:val="{9CC49D88-477B-48DD-9A49-E775DDA82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0E6"/>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7350E6"/>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7350E6"/>
    <w:pPr>
      <w:keepNext/>
      <w:numPr>
        <w:ilvl w:val="1"/>
        <w:numId w:val="1"/>
      </w:numPr>
      <w:jc w:val="both"/>
      <w:outlineLvl w:val="1"/>
    </w:pPr>
    <w:rPr>
      <w:rFonts w:ascii="Arial" w:hAnsi="Arial"/>
      <w:b/>
      <w:sz w:val="24"/>
    </w:rPr>
  </w:style>
  <w:style w:type="paragraph" w:styleId="Heading3">
    <w:name w:val="heading 3"/>
    <w:basedOn w:val="Normal"/>
    <w:next w:val="Normal"/>
    <w:link w:val="Heading3Char"/>
    <w:qFormat/>
    <w:rsid w:val="007350E6"/>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7350E6"/>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7350E6"/>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7350E6"/>
    <w:pPr>
      <w:keepNext/>
      <w:numPr>
        <w:ilvl w:val="5"/>
        <w:numId w:val="1"/>
      </w:numPr>
      <w:tabs>
        <w:tab w:val="left" w:pos="6750"/>
      </w:tabs>
      <w:spacing w:line="360" w:lineRule="auto"/>
      <w:jc w:val="both"/>
      <w:outlineLvl w:val="5"/>
    </w:pPr>
    <w:rPr>
      <w:rFonts w:ascii="Arial" w:hAnsi="Arial"/>
      <w:b/>
      <w:sz w:val="22"/>
    </w:rPr>
  </w:style>
  <w:style w:type="paragraph" w:styleId="Heading7">
    <w:name w:val="heading 7"/>
    <w:basedOn w:val="Normal"/>
    <w:next w:val="Normal"/>
    <w:link w:val="Heading7Char"/>
    <w:qFormat/>
    <w:rsid w:val="007350E6"/>
    <w:pPr>
      <w:numPr>
        <w:ilvl w:val="6"/>
        <w:numId w:val="1"/>
      </w:numPr>
      <w:spacing w:before="240" w:after="60"/>
      <w:outlineLvl w:val="6"/>
    </w:pPr>
    <w:rPr>
      <w:sz w:val="24"/>
      <w:szCs w:val="24"/>
    </w:rPr>
  </w:style>
  <w:style w:type="paragraph" w:styleId="Heading8">
    <w:name w:val="heading 8"/>
    <w:basedOn w:val="Normal"/>
    <w:next w:val="Normal"/>
    <w:link w:val="Heading8Char"/>
    <w:qFormat/>
    <w:rsid w:val="007350E6"/>
    <w:pPr>
      <w:numPr>
        <w:ilvl w:val="7"/>
        <w:numId w:val="1"/>
      </w:numPr>
      <w:spacing w:before="240" w:after="60"/>
      <w:outlineLvl w:val="7"/>
    </w:pPr>
    <w:rPr>
      <w:i/>
      <w:iCs/>
      <w:sz w:val="24"/>
      <w:szCs w:val="24"/>
    </w:rPr>
  </w:style>
  <w:style w:type="paragraph" w:styleId="Heading9">
    <w:name w:val="heading 9"/>
    <w:basedOn w:val="Normal"/>
    <w:next w:val="Normal"/>
    <w:link w:val="Heading9Char"/>
    <w:qFormat/>
    <w:rsid w:val="007350E6"/>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350E6"/>
    <w:rPr>
      <w:rFonts w:ascii="Arial" w:eastAsia="Times New Roman" w:hAnsi="Arial" w:cs="Arial"/>
      <w:b/>
      <w:bCs/>
      <w:kern w:val="32"/>
      <w:sz w:val="32"/>
      <w:szCs w:val="32"/>
    </w:rPr>
  </w:style>
  <w:style w:type="character" w:customStyle="1" w:styleId="Heading2Char">
    <w:name w:val="Heading 2 Char"/>
    <w:basedOn w:val="DefaultParagraphFont"/>
    <w:link w:val="Heading2"/>
    <w:rsid w:val="007350E6"/>
    <w:rPr>
      <w:rFonts w:ascii="Arial" w:eastAsia="Times New Roman" w:hAnsi="Arial" w:cs="Times New Roman"/>
      <w:b/>
      <w:sz w:val="24"/>
      <w:szCs w:val="20"/>
    </w:rPr>
  </w:style>
  <w:style w:type="character" w:customStyle="1" w:styleId="Heading3Char">
    <w:name w:val="Heading 3 Char"/>
    <w:basedOn w:val="DefaultParagraphFont"/>
    <w:link w:val="Heading3"/>
    <w:rsid w:val="007350E6"/>
    <w:rPr>
      <w:rFonts w:ascii="Arial" w:eastAsia="Times New Roman" w:hAnsi="Arial" w:cs="Arial"/>
      <w:b/>
      <w:bCs/>
      <w:sz w:val="26"/>
      <w:szCs w:val="26"/>
    </w:rPr>
  </w:style>
  <w:style w:type="character" w:customStyle="1" w:styleId="Heading4Char">
    <w:name w:val="Heading 4 Char"/>
    <w:basedOn w:val="DefaultParagraphFont"/>
    <w:link w:val="Heading4"/>
    <w:rsid w:val="007350E6"/>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7350E6"/>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7350E6"/>
    <w:rPr>
      <w:rFonts w:ascii="Arial" w:eastAsia="Times New Roman" w:hAnsi="Arial" w:cs="Times New Roman"/>
      <w:b/>
      <w:szCs w:val="20"/>
    </w:rPr>
  </w:style>
  <w:style w:type="character" w:customStyle="1" w:styleId="Heading7Char">
    <w:name w:val="Heading 7 Char"/>
    <w:basedOn w:val="DefaultParagraphFont"/>
    <w:link w:val="Heading7"/>
    <w:rsid w:val="007350E6"/>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7350E6"/>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7350E6"/>
    <w:rPr>
      <w:rFonts w:ascii="Arial" w:eastAsia="Times New Roman" w:hAnsi="Arial" w:cs="Arial"/>
    </w:rPr>
  </w:style>
  <w:style w:type="paragraph" w:styleId="Header">
    <w:name w:val="header"/>
    <w:basedOn w:val="Normal"/>
    <w:link w:val="HeaderChar"/>
    <w:rsid w:val="007350E6"/>
    <w:pPr>
      <w:tabs>
        <w:tab w:val="center" w:pos="4513"/>
        <w:tab w:val="right" w:pos="9026"/>
      </w:tabs>
    </w:pPr>
  </w:style>
  <w:style w:type="character" w:customStyle="1" w:styleId="HeaderChar">
    <w:name w:val="Header Char"/>
    <w:basedOn w:val="DefaultParagraphFont"/>
    <w:link w:val="Header"/>
    <w:rsid w:val="007350E6"/>
    <w:rPr>
      <w:rFonts w:ascii="Times New Roman" w:eastAsia="Times New Roman" w:hAnsi="Times New Roman" w:cs="Times New Roman"/>
      <w:sz w:val="20"/>
      <w:szCs w:val="20"/>
    </w:rPr>
  </w:style>
  <w:style w:type="paragraph" w:styleId="BodyText">
    <w:name w:val="Body Text"/>
    <w:basedOn w:val="Normal"/>
    <w:link w:val="BodyTextChar"/>
    <w:rsid w:val="007350E6"/>
    <w:pPr>
      <w:spacing w:after="120"/>
    </w:pPr>
    <w:rPr>
      <w:sz w:val="24"/>
      <w:szCs w:val="24"/>
    </w:rPr>
  </w:style>
  <w:style w:type="character" w:customStyle="1" w:styleId="BodyTextChar">
    <w:name w:val="Body Text Char"/>
    <w:basedOn w:val="DefaultParagraphFont"/>
    <w:link w:val="BodyText"/>
    <w:rsid w:val="007350E6"/>
    <w:rPr>
      <w:rFonts w:ascii="Times New Roman" w:eastAsia="Times New Roman" w:hAnsi="Times New Roman" w:cs="Times New Roman"/>
      <w:sz w:val="24"/>
      <w:szCs w:val="24"/>
    </w:rPr>
  </w:style>
  <w:style w:type="paragraph" w:styleId="Title">
    <w:name w:val="Title"/>
    <w:basedOn w:val="Normal"/>
    <w:next w:val="Normal"/>
    <w:link w:val="TitleChar"/>
    <w:qFormat/>
    <w:rsid w:val="007350E6"/>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7350E6"/>
    <w:rPr>
      <w:rFonts w:ascii="Cambria" w:eastAsia="Times New Roman" w:hAnsi="Cambria" w:cs="Times New Roman"/>
      <w:b/>
      <w:bCs/>
      <w:kern w:val="28"/>
      <w:sz w:val="32"/>
      <w:szCs w:val="32"/>
    </w:rPr>
  </w:style>
  <w:style w:type="character" w:styleId="Hyperlink">
    <w:name w:val="Hyperlink"/>
    <w:uiPriority w:val="99"/>
    <w:unhideWhenUsed/>
    <w:rsid w:val="007350E6"/>
    <w:rPr>
      <w:color w:val="0000FF"/>
      <w:u w:val="single"/>
    </w:rPr>
  </w:style>
  <w:style w:type="paragraph" w:styleId="BodyText2">
    <w:name w:val="Body Text 2"/>
    <w:basedOn w:val="Normal"/>
    <w:link w:val="BodyText2Char"/>
    <w:rsid w:val="007350E6"/>
    <w:pPr>
      <w:spacing w:after="120" w:line="480" w:lineRule="auto"/>
    </w:pPr>
    <w:rPr>
      <w:sz w:val="24"/>
      <w:szCs w:val="24"/>
    </w:rPr>
  </w:style>
  <w:style w:type="character" w:customStyle="1" w:styleId="BodyText2Char">
    <w:name w:val="Body Text 2 Char"/>
    <w:basedOn w:val="DefaultParagraphFont"/>
    <w:link w:val="BodyText2"/>
    <w:rsid w:val="007350E6"/>
    <w:rPr>
      <w:rFonts w:ascii="Times New Roman" w:eastAsia="Times New Roman" w:hAnsi="Times New Roman" w:cs="Times New Roman"/>
      <w:sz w:val="24"/>
      <w:szCs w:val="24"/>
    </w:rPr>
  </w:style>
  <w:style w:type="paragraph" w:styleId="BodyTextIndent">
    <w:name w:val="Body Text Indent"/>
    <w:basedOn w:val="Normal"/>
    <w:link w:val="BodyTextIndentChar"/>
    <w:rsid w:val="007350E6"/>
    <w:pPr>
      <w:spacing w:after="120"/>
      <w:ind w:left="283"/>
    </w:pPr>
  </w:style>
  <w:style w:type="character" w:customStyle="1" w:styleId="BodyTextIndentChar">
    <w:name w:val="Body Text Indent Char"/>
    <w:basedOn w:val="DefaultParagraphFont"/>
    <w:link w:val="BodyTextIndent"/>
    <w:rsid w:val="007350E6"/>
    <w:rPr>
      <w:rFonts w:ascii="Times New Roman" w:eastAsia="Times New Roman" w:hAnsi="Times New Roman" w:cs="Times New Roman"/>
      <w:sz w:val="20"/>
      <w:szCs w:val="20"/>
    </w:rPr>
  </w:style>
  <w:style w:type="paragraph" w:styleId="BodyText3">
    <w:name w:val="Body Text 3"/>
    <w:basedOn w:val="Normal"/>
    <w:link w:val="BodyText3Char"/>
    <w:rsid w:val="007350E6"/>
    <w:pPr>
      <w:spacing w:after="120"/>
    </w:pPr>
    <w:rPr>
      <w:sz w:val="16"/>
      <w:szCs w:val="16"/>
    </w:rPr>
  </w:style>
  <w:style w:type="character" w:customStyle="1" w:styleId="BodyText3Char">
    <w:name w:val="Body Text 3 Char"/>
    <w:basedOn w:val="DefaultParagraphFont"/>
    <w:link w:val="BodyText3"/>
    <w:rsid w:val="007350E6"/>
    <w:rPr>
      <w:rFonts w:ascii="Times New Roman" w:eastAsia="Times New Roman" w:hAnsi="Times New Roman" w:cs="Times New Roman"/>
      <w:sz w:val="16"/>
      <w:szCs w:val="16"/>
    </w:rPr>
  </w:style>
  <w:style w:type="paragraph" w:customStyle="1" w:styleId="BodyText4">
    <w:name w:val="Body Text 4"/>
    <w:basedOn w:val="Normal"/>
    <w:rsid w:val="007350E6"/>
    <w:pPr>
      <w:autoSpaceDE w:val="0"/>
      <w:autoSpaceDN w:val="0"/>
      <w:adjustRightInd w:val="0"/>
      <w:spacing w:after="240"/>
      <w:jc w:val="both"/>
    </w:pPr>
    <w:rPr>
      <w:sz w:val="24"/>
      <w:szCs w:val="24"/>
      <w:lang w:val="en-GB"/>
    </w:rPr>
  </w:style>
  <w:style w:type="paragraph" w:styleId="Salutation">
    <w:name w:val="Salutation"/>
    <w:basedOn w:val="Normal"/>
    <w:next w:val="Normal"/>
    <w:link w:val="SalutationChar"/>
    <w:rsid w:val="007350E6"/>
    <w:pPr>
      <w:autoSpaceDE w:val="0"/>
      <w:autoSpaceDN w:val="0"/>
      <w:adjustRightInd w:val="0"/>
      <w:spacing w:after="240"/>
      <w:jc w:val="both"/>
    </w:pPr>
    <w:rPr>
      <w:sz w:val="24"/>
      <w:szCs w:val="24"/>
      <w:lang w:val="en-GB"/>
    </w:rPr>
  </w:style>
  <w:style w:type="character" w:customStyle="1" w:styleId="SalutationChar">
    <w:name w:val="Salutation Char"/>
    <w:basedOn w:val="DefaultParagraphFont"/>
    <w:link w:val="Salutation"/>
    <w:rsid w:val="007350E6"/>
    <w:rPr>
      <w:rFonts w:ascii="Times New Roman" w:eastAsia="Times New Roman" w:hAnsi="Times New Roman" w:cs="Times New Roman"/>
      <w:sz w:val="24"/>
      <w:szCs w:val="24"/>
      <w:lang w:val="en-GB"/>
    </w:rPr>
  </w:style>
  <w:style w:type="paragraph" w:customStyle="1" w:styleId="AgreementL1">
    <w:name w:val="Agreement_L1"/>
    <w:basedOn w:val="Normal"/>
    <w:next w:val="NormalIndent"/>
    <w:rsid w:val="007350E6"/>
    <w:pPr>
      <w:keepNext/>
      <w:numPr>
        <w:numId w:val="2"/>
      </w:numPr>
      <w:autoSpaceDE w:val="0"/>
      <w:autoSpaceDN w:val="0"/>
      <w:adjustRightInd w:val="0"/>
      <w:spacing w:after="240"/>
      <w:jc w:val="both"/>
      <w:outlineLvl w:val="0"/>
    </w:pPr>
    <w:rPr>
      <w:rFonts w:ascii="Times New Roman Bold" w:hAnsi="Times New Roman Bold" w:cs="Times New Roman Bold"/>
      <w:b/>
      <w:bCs/>
      <w:sz w:val="24"/>
      <w:szCs w:val="24"/>
      <w:lang w:val="en-GB"/>
    </w:rPr>
  </w:style>
  <w:style w:type="paragraph" w:styleId="NormalIndent">
    <w:name w:val="Normal Indent"/>
    <w:basedOn w:val="Normal"/>
    <w:rsid w:val="007350E6"/>
    <w:pPr>
      <w:autoSpaceDE w:val="0"/>
      <w:autoSpaceDN w:val="0"/>
      <w:adjustRightInd w:val="0"/>
      <w:spacing w:after="240"/>
      <w:ind w:left="720"/>
      <w:jc w:val="both"/>
    </w:pPr>
    <w:rPr>
      <w:sz w:val="24"/>
      <w:szCs w:val="24"/>
      <w:lang w:val="en-GB"/>
    </w:rPr>
  </w:style>
  <w:style w:type="paragraph" w:customStyle="1" w:styleId="Style23">
    <w:name w:val="Style23"/>
    <w:rsid w:val="007350E6"/>
    <w:pPr>
      <w:spacing w:after="0" w:line="240" w:lineRule="auto"/>
    </w:pPr>
    <w:rPr>
      <w:rFonts w:ascii="Arial" w:eastAsia="Times New Roman" w:hAnsi="Arial" w:cs="Arial"/>
      <w:snapToGrid w:val="0"/>
      <w:sz w:val="24"/>
      <w:szCs w:val="24"/>
    </w:rPr>
  </w:style>
  <w:style w:type="paragraph" w:customStyle="1" w:styleId="a">
    <w:name w:val="(a)"/>
    <w:basedOn w:val="BodyText"/>
    <w:rsid w:val="007350E6"/>
    <w:pPr>
      <w:spacing w:after="240"/>
      <w:ind w:left="720" w:hanging="720"/>
      <w:jc w:val="both"/>
    </w:pPr>
    <w:rPr>
      <w:rFonts w:ascii="Bembo" w:hAnsi="Bembo"/>
      <w:sz w:val="26"/>
      <w:szCs w:val="20"/>
      <w:lang w:val="en-GB"/>
    </w:rPr>
  </w:style>
  <w:style w:type="character" w:styleId="CommentReference">
    <w:name w:val="annotation reference"/>
    <w:basedOn w:val="DefaultParagraphFont"/>
    <w:uiPriority w:val="99"/>
    <w:semiHidden/>
    <w:unhideWhenUsed/>
    <w:rsid w:val="00460D35"/>
    <w:rPr>
      <w:sz w:val="16"/>
      <w:szCs w:val="16"/>
    </w:rPr>
  </w:style>
  <w:style w:type="paragraph" w:styleId="CommentText">
    <w:name w:val="annotation text"/>
    <w:basedOn w:val="Normal"/>
    <w:link w:val="CommentTextChar"/>
    <w:uiPriority w:val="99"/>
    <w:unhideWhenUsed/>
    <w:rsid w:val="00460D35"/>
  </w:style>
  <w:style w:type="character" w:customStyle="1" w:styleId="CommentTextChar">
    <w:name w:val="Comment Text Char"/>
    <w:basedOn w:val="DefaultParagraphFont"/>
    <w:link w:val="CommentText"/>
    <w:uiPriority w:val="99"/>
    <w:rsid w:val="00460D3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60D35"/>
    <w:rPr>
      <w:b/>
      <w:bCs/>
    </w:rPr>
  </w:style>
  <w:style w:type="character" w:customStyle="1" w:styleId="CommentSubjectChar">
    <w:name w:val="Comment Subject Char"/>
    <w:basedOn w:val="CommentTextChar"/>
    <w:link w:val="CommentSubject"/>
    <w:uiPriority w:val="99"/>
    <w:semiHidden/>
    <w:rsid w:val="00460D35"/>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460D35"/>
    <w:rPr>
      <w:rFonts w:ascii="Tahoma" w:hAnsi="Tahoma" w:cs="Tahoma"/>
      <w:sz w:val="16"/>
      <w:szCs w:val="16"/>
    </w:rPr>
  </w:style>
  <w:style w:type="character" w:customStyle="1" w:styleId="BalloonTextChar">
    <w:name w:val="Balloon Text Char"/>
    <w:basedOn w:val="DefaultParagraphFont"/>
    <w:link w:val="BalloonText"/>
    <w:uiPriority w:val="99"/>
    <w:semiHidden/>
    <w:rsid w:val="00460D35"/>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106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16</Pages>
  <Words>4479</Words>
  <Characters>25531</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29951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vivsiska</dc:creator>
  <cp:lastModifiedBy>ezhilan radha</cp:lastModifiedBy>
  <cp:revision>13</cp:revision>
  <dcterms:created xsi:type="dcterms:W3CDTF">2017-03-02T11:16:00Z</dcterms:created>
  <dcterms:modified xsi:type="dcterms:W3CDTF">2017-03-03T04:47:00Z</dcterms:modified>
</cp:coreProperties>
</file>