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33FB" w14:textId="77777777" w:rsidR="00351BD4" w:rsidRDefault="0000000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7: Metadata Management (Weeks 9–10)</w:t>
      </w:r>
    </w:p>
    <w:p w14:paraId="3D1048DD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Deliverable: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Catalog export (data dictionary + lineage) and a one-page impact-analysis example using the new-staff onboarding test.</w:t>
      </w:r>
    </w:p>
    <w:p w14:paraId="34136CC1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I have prepared three files for your assessment.</w:t>
      </w:r>
    </w:p>
    <w:p w14:paraId="51CB9B4A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1. Impact Analysis Report</w:t>
      </w:r>
    </w:p>
    <w:p w14:paraId="0BA287D1" w14:textId="77777777" w:rsidR="00351BD4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DOCX · New-staff onboarding test and analysis of changes 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.</w:t>
      </w:r>
    </w:p>
    <w:p w14:paraId="0A2B97CF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impact analysis</w:t>
      </w:r>
    </w:p>
    <w:p w14:paraId="0122B229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2. Metadata Catalog Export</w:t>
      </w:r>
    </w:p>
    <w:p w14:paraId="2D77EF28" w14:textId="77777777" w:rsidR="00351BD4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CSV · Technical metadata, business glossary definitions, ownership and data lineage.</w:t>
      </w:r>
    </w:p>
    <w:p w14:paraId="11A568F9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catalog export</w:t>
      </w:r>
    </w:p>
    <w:p w14:paraId="5EC54A39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3. Metadata Management SQL</w:t>
      </w:r>
    </w:p>
    <w:p w14:paraId="3760C1DA" w14:textId="77777777" w:rsidR="00351BD4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Adds column comments, creates the glossary and lineage register, and provides catalog and impact-analysis queries.</w:t>
      </w:r>
    </w:p>
    <w:p w14:paraId="7D982E5F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7 SQL script</w:t>
      </w:r>
    </w:p>
    <w:p w14:paraId="7853AF97" w14:textId="77777777" w:rsidR="00351BD4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How the metadata management workflow works</w:t>
      </w:r>
    </w:p>
    <w:p w14:paraId="70621CFB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Technical metadata</w:t>
      </w:r>
    </w:p>
    <w:p w14:paraId="60989E40" w14:textId="77777777" w:rsidR="00351BD4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Column names, data types, comments and constraints</w:t>
      </w:r>
    </w:p>
    <w:p w14:paraId="67875B9B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Business glossary</w:t>
      </w:r>
    </w:p>
    <w:p w14:paraId="456BD38D" w14:textId="77777777" w:rsidR="00351BD4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Definitions of Golden Record, OPD Attendance and Revenue</w:t>
      </w:r>
    </w:p>
    <w:p w14:paraId="3305B01C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lineage register</w:t>
      </w:r>
    </w:p>
    <w:p w14:paraId="440B4FAB" w14:textId="77777777" w:rsidR="00351BD4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Records where data originates, how it is transformed and where it goes</w:t>
      </w:r>
    </w:p>
    <w:p w14:paraId="7D7F140D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3F3F3"/>
        </w:rPr>
        <w:t>Impact analysis</w:t>
      </w:r>
    </w:p>
    <w:p w14:paraId="74B4CAA3" w14:textId="77777777" w:rsidR="00351BD4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>Identify affected tables, ETL processes, reports and responsible owners before a change</w:t>
      </w:r>
    </w:p>
    <w:p w14:paraId="3ED99C20" w14:textId="77777777" w:rsidR="00351BD4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 xml:space="preserve">2. Example: helping a new staff member understand </w:t>
      </w:r>
      <w:r>
        <w:rPr>
          <w:rStyle w:val="HTMLCode"/>
          <w:rFonts w:ascii="Consolas" w:eastAsia="Consolas" w:hAnsi="Consolas" w:cs="Consolas" w:hint="default"/>
          <w:color w:val="0D0D0D"/>
          <w:sz w:val="19"/>
          <w:szCs w:val="19"/>
          <w:bdr w:val="single" w:sz="2" w:space="0" w:color="auto"/>
          <w:shd w:val="clear" w:color="auto" w:fill="FCFCFC"/>
        </w:rPr>
        <w:t>diagnosis_code</w:t>
      </w:r>
    </w:p>
    <w:p w14:paraId="0A541820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schema comment explains that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visits.diagnosis_code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stores an ICD-10 diagnosis code, with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given as an example.</w:t>
      </w:r>
    </w:p>
    <w:p w14:paraId="4284FB22" w14:textId="2E023466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The new staff member should be able to identify</w:t>
      </w:r>
      <w:r w:rsidR="00D70498">
        <w:rPr>
          <w:rFonts w:ascii="Segoe UI" w:eastAsia="Segoe UI" w:hAnsi="Segoe UI" w:cs="Segoe UI"/>
          <w:color w:val="0D0D0D"/>
          <w:shd w:val="clear" w:color="auto" w:fill="FCFCFC"/>
        </w:rPr>
        <w:t>.</w:t>
      </w:r>
    </w:p>
    <w:p w14:paraId="6B21C5FA" w14:textId="6C9BE56A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Location: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gram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</w:t>
      </w:r>
      <w:proofErr w:type="gram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_cod</w:t>
      </w:r>
      <w:r w:rsidR="00D70498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e</w:t>
      </w:r>
    </w:p>
    <w:p w14:paraId="699F02B1" w14:textId="77B85E24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type: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gram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VARCHAR(</w:t>
      </w:r>
      <w:proofErr w:type="gram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10)</w:t>
      </w:r>
    </w:p>
    <w:p w14:paraId="762C8BA7" w14:textId="67C45F51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Meaning: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 code representing the diagnosis recorded for a patient visit.</w:t>
      </w:r>
    </w:p>
    <w:p w14:paraId="4F43B76C" w14:textId="7B22A03C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Example: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</w:t>
      </w:r>
    </w:p>
    <w:p w14:paraId="3D330B5E" w14:textId="52A67639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Who to ask: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Head of Clinical Services or the designated clinical data steward.</w:t>
      </w:r>
    </w:p>
    <w:p w14:paraId="46D634C0" w14:textId="5B6E20F9" w:rsidR="00351BD4" w:rsidRPr="00D70498" w:rsidRDefault="00000000" w:rsidP="00D70498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Downstream use: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diagnosis code is carried into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reporting.</w:t>
      </w:r>
    </w:p>
    <w:p w14:paraId="0534C6C5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lastRenderedPageBreak/>
        <w:t>The onboarding test passes if the colleague can explain the field's meaning and intended use from the catalog alone.</w:t>
      </w:r>
    </w:p>
    <w:p w14:paraId="299D6952" w14:textId="77777777" w:rsidR="00351BD4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SQL correction</w:t>
      </w:r>
    </w:p>
    <w:p w14:paraId="4169C133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Your original impact-analysis query contains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0R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using the digit zero. It must use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OR</w:t>
      </w:r>
      <w:r>
        <w:rPr>
          <w:rFonts w:ascii="Segoe UI" w:eastAsia="Segoe UI" w:hAnsi="Segoe UI" w:cs="Segoe UI"/>
          <w:color w:val="0D0D0D"/>
          <w:shd w:val="clear" w:color="auto" w:fill="FCFCFC"/>
        </w:rPr>
        <w:t>, the letters O and R:</w:t>
      </w:r>
    </w:p>
    <w:p w14:paraId="1246B2D1" w14:textId="77777777" w:rsidR="00351BD4" w:rsidRDefault="00000000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</w:pP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SELECT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source_object, target_object, transformation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FROM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data_lineage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WHERE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source_object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'%m_patient%'</w:t>
      </w:r>
    </w:p>
    <w:p w14:paraId="313EBADB" w14:textId="77777777" w:rsidR="00351BD4" w:rsidRDefault="00000000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Fonts w:ascii="Consolas" w:eastAsia="Consolas" w:hAnsi="Consolas" w:cs="Consolas" w:hint="default"/>
          <w:color w:val="0D0D0D"/>
          <w:sz w:val="18"/>
          <w:szCs w:val="18"/>
        </w:rPr>
      </w:pP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 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OR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target_object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'%m_patient%'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;</w:t>
      </w:r>
    </w:p>
    <w:p w14:paraId="236E949D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This identifies lineage entries where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is either the source or target object.</w:t>
      </w:r>
    </w:p>
    <w:p w14:paraId="6C6C4722" w14:textId="77777777" w:rsidR="00351BD4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Note: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Run the SQL in your development database and export the actual query results. The provided CSV is a prepared catalog export template; the SQL-generated dictionary should also include the actual column metadata from your database. Before relying on the Revenue definition, confirm how cancelled visits are represented, because the earlier visit-status design did not explicitly include a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CANCELLED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status.</w:t>
      </w:r>
    </w:p>
    <w:p w14:paraId="2004AD6A" w14:textId="77777777" w:rsidR="00351BD4" w:rsidRDefault="00351BD4"/>
    <w:sectPr w:rsidR="00351BD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8B49AE"/>
    <w:multiLevelType w:val="multilevel"/>
    <w:tmpl w:val="F98B49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4172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0F55B9"/>
    <w:rsid w:val="00351BD4"/>
    <w:rsid w:val="00A737CF"/>
    <w:rsid w:val="00D70498"/>
    <w:rsid w:val="250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D0977"/>
  <w15:docId w15:val="{122BAEE0-3AF0-4724-A292-95A7E778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2</cp:revision>
  <dcterms:created xsi:type="dcterms:W3CDTF">2026-10-09T17:21:00Z</dcterms:created>
  <dcterms:modified xsi:type="dcterms:W3CDTF">2026-10-10T11:17:00Z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11292C3BDB8744D59CACBBBD0CCCD312_11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