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1DE47" w14:textId="77777777" w:rsidR="00BB7E61" w:rsidRPr="003F6377" w:rsidRDefault="003F6377">
      <w:pPr>
        <w:pStyle w:val="Ttulo1"/>
        <w:spacing w:after="80"/>
        <w:rPr>
          <w:lang w:val="es-CO"/>
        </w:rPr>
      </w:pPr>
      <w:r w:rsidRPr="003F6377">
        <w:rPr>
          <w:lang w:val="es-CO"/>
        </w:rPr>
        <w:t>Taller 7: Construcción de un índice para entender cambios en la economía global antes y después del COVID</w:t>
      </w:r>
    </w:p>
    <w:p w14:paraId="6E691ACA" w14:textId="77777777" w:rsidR="00BB7E61" w:rsidRPr="003F6377" w:rsidRDefault="003F6377">
      <w:pPr>
        <w:spacing w:after="120"/>
        <w:jc w:val="both"/>
        <w:rPr>
          <w:lang w:val="es-CO"/>
        </w:rPr>
      </w:pPr>
      <w:r w:rsidRPr="003F6377">
        <w:rPr>
          <w:lang w:val="es-CO"/>
        </w:rPr>
        <w:t xml:space="preserve">Este taller está basado en: </w:t>
      </w:r>
      <w:r w:rsidRPr="003F6377">
        <w:rPr>
          <w:lang w:val="es-CO"/>
        </w:rPr>
        <w:t>https://books.core-econ.org/doing-economics/book/text/10-02.html</w:t>
      </w:r>
    </w:p>
    <w:p w14:paraId="51359EC8" w14:textId="77777777" w:rsidR="00BB7E61" w:rsidRPr="003F6377" w:rsidRDefault="003F6377">
      <w:pPr>
        <w:spacing w:after="100"/>
        <w:jc w:val="both"/>
        <w:rPr>
          <w:lang w:val="es-CO"/>
        </w:rPr>
      </w:pPr>
      <w:r w:rsidRPr="003F6377">
        <w:rPr>
          <w:lang w:val="es-CO"/>
        </w:rPr>
        <w:t>Para este taller, su grupo funcionará como un equipo consultor de cuatro personas contratado por un fondo de inversión. El fondo quiere comparar la evolución de tres sectores de la economía g</w:t>
      </w:r>
      <w:r w:rsidRPr="003F6377">
        <w:rPr>
          <w:lang w:val="es-CO"/>
        </w:rPr>
        <w:t>lobal entre 2015 y 2025, con especial atención a las diferencias entre un periodo previo al COVID y un periodo posterior. Para ello, necesita construir índices transparentes a partir de datos de mercado, evaluar cómo distintas reglas de ponderación cambian</w:t>
      </w:r>
      <w:r w:rsidRPr="003F6377">
        <w:rPr>
          <w:lang w:val="es-CO"/>
        </w:rPr>
        <w:t xml:space="preserve"> la lectura de los resultados, comparar retornos y volatilidad, y recibir una interpretación clara de las implicaciones para el seguimiento de sus inversiones. El equipo deberá entregar un archivo de Excel organizado, verificable y reproducible.</w:t>
      </w:r>
    </w:p>
    <w:p w14:paraId="111951F9" w14:textId="77777777" w:rsidR="00BB7E61" w:rsidRPr="003F6377" w:rsidRDefault="003F6377">
      <w:pPr>
        <w:pStyle w:val="Ttulo2"/>
        <w:spacing w:after="60"/>
        <w:rPr>
          <w:lang w:val="es-CO"/>
        </w:rPr>
      </w:pPr>
      <w:r w:rsidRPr="003F6377">
        <w:rPr>
          <w:lang w:val="es-CO"/>
        </w:rPr>
        <w:t>Roles dent</w:t>
      </w:r>
      <w:r w:rsidRPr="003F6377">
        <w:rPr>
          <w:lang w:val="es-CO"/>
        </w:rPr>
        <w:t>ro del equipo consultor</w:t>
      </w:r>
    </w:p>
    <w:p w14:paraId="136A85D7" w14:textId="77777777" w:rsidR="00BB7E61" w:rsidRPr="003F6377" w:rsidRDefault="003F6377">
      <w:pPr>
        <w:spacing w:after="100"/>
        <w:jc w:val="both"/>
        <w:rPr>
          <w:lang w:val="es-CO"/>
        </w:rPr>
      </w:pPr>
      <w:r w:rsidRPr="003F6377">
        <w:rPr>
          <w:lang w:val="es-CO"/>
        </w:rPr>
        <w:t>Cada integrante asumirá uno de los siguientes roles. Los roles definen una responsabilidad principal, pero todos los integrantes deben comprender el análisis completo y participar en la construcción del producto final.</w:t>
      </w:r>
    </w:p>
    <w:tbl>
      <w:tblPr>
        <w:tblStyle w:val="Tablaconcuadrcula"/>
        <w:tblW w:w="0" w:type="auto"/>
        <w:jc w:val="center"/>
        <w:tblLook w:val="04A0" w:firstRow="1" w:lastRow="0" w:firstColumn="1" w:lastColumn="0" w:noHBand="0" w:noVBand="1"/>
      </w:tblPr>
      <w:tblGrid>
        <w:gridCol w:w="5035"/>
        <w:gridCol w:w="5035"/>
      </w:tblGrid>
      <w:tr w:rsidR="00BB7E61" w:rsidRPr="003F6377" w14:paraId="40A490D7" w14:textId="77777777">
        <w:trPr>
          <w:tblHeader/>
          <w:jc w:val="center"/>
        </w:trPr>
        <w:tc>
          <w:tcPr>
            <w:tcW w:w="5040" w:type="dxa"/>
            <w:shd w:val="clear" w:color="auto" w:fill="D9EAF7"/>
            <w:tcMar>
              <w:top w:w="60" w:type="dxa"/>
              <w:left w:w="80" w:type="dxa"/>
              <w:bottom w:w="60" w:type="dxa"/>
              <w:right w:w="80" w:type="dxa"/>
            </w:tcMar>
            <w:vAlign w:val="center"/>
          </w:tcPr>
          <w:p w14:paraId="789D4E69" w14:textId="77777777" w:rsidR="00BB7E61" w:rsidRDefault="003F6377">
            <w:r>
              <w:rPr>
                <w:b/>
              </w:rPr>
              <w:t>Rol</w:t>
            </w:r>
          </w:p>
        </w:tc>
        <w:tc>
          <w:tcPr>
            <w:tcW w:w="5040" w:type="dxa"/>
            <w:shd w:val="clear" w:color="auto" w:fill="D9EAF7"/>
            <w:tcMar>
              <w:top w:w="60" w:type="dxa"/>
              <w:left w:w="80" w:type="dxa"/>
              <w:bottom w:w="60" w:type="dxa"/>
              <w:right w:w="80" w:type="dxa"/>
            </w:tcMar>
            <w:vAlign w:val="center"/>
          </w:tcPr>
          <w:p w14:paraId="45D61305" w14:textId="77777777" w:rsidR="00BB7E61" w:rsidRPr="003F6377" w:rsidRDefault="003F6377">
            <w:pPr>
              <w:rPr>
                <w:lang w:val="es-CO"/>
              </w:rPr>
            </w:pPr>
            <w:r w:rsidRPr="003F6377">
              <w:rPr>
                <w:b/>
                <w:lang w:val="es-CO"/>
              </w:rPr>
              <w:t>Responsab</w:t>
            </w:r>
            <w:r w:rsidRPr="003F6377">
              <w:rPr>
                <w:b/>
                <w:lang w:val="es-CO"/>
              </w:rPr>
              <w:t>ilidad principal dentro de la consultoría</w:t>
            </w:r>
          </w:p>
        </w:tc>
      </w:tr>
      <w:tr w:rsidR="00BB7E61" w:rsidRPr="003F6377" w14:paraId="50C2AAAE" w14:textId="77777777">
        <w:trPr>
          <w:jc w:val="center"/>
        </w:trPr>
        <w:tc>
          <w:tcPr>
            <w:tcW w:w="5040" w:type="dxa"/>
            <w:tcMar>
              <w:top w:w="60" w:type="dxa"/>
              <w:left w:w="80" w:type="dxa"/>
              <w:bottom w:w="60" w:type="dxa"/>
              <w:right w:w="80" w:type="dxa"/>
            </w:tcMar>
            <w:vAlign w:val="center"/>
          </w:tcPr>
          <w:p w14:paraId="045562C6" w14:textId="77777777" w:rsidR="00BB7E61" w:rsidRPr="003F6377" w:rsidRDefault="003F6377">
            <w:pPr>
              <w:rPr>
                <w:lang w:val="es-CO"/>
              </w:rPr>
            </w:pPr>
            <w:r w:rsidRPr="003F6377">
              <w:rPr>
                <w:b/>
                <w:lang w:val="es-CO"/>
              </w:rPr>
              <w:t>1. Líder del proyecto y enlace con el fondo</w:t>
            </w:r>
          </w:p>
        </w:tc>
        <w:tc>
          <w:tcPr>
            <w:tcW w:w="5040" w:type="dxa"/>
            <w:tcMar>
              <w:top w:w="60" w:type="dxa"/>
              <w:left w:w="80" w:type="dxa"/>
              <w:bottom w:w="60" w:type="dxa"/>
              <w:right w:w="80" w:type="dxa"/>
            </w:tcMar>
            <w:vAlign w:val="center"/>
          </w:tcPr>
          <w:p w14:paraId="5ABAF129" w14:textId="77777777" w:rsidR="00BB7E61" w:rsidRPr="003F6377" w:rsidRDefault="003F6377">
            <w:pPr>
              <w:rPr>
                <w:lang w:val="es-CO"/>
              </w:rPr>
            </w:pPr>
            <w:r w:rsidRPr="003F6377">
              <w:rPr>
                <w:lang w:val="es-CO"/>
              </w:rPr>
              <w:t>Coordina el trabajo del equipo, verifica que el análisis responda a las preguntas del fondo y lidera la integración de la evidencia en una recomendación de inversión cla</w:t>
            </w:r>
            <w:r w:rsidRPr="003F6377">
              <w:rPr>
                <w:lang w:val="es-CO"/>
              </w:rPr>
              <w:t>ra, prudente y consistente con los resultados.</w:t>
            </w:r>
          </w:p>
        </w:tc>
      </w:tr>
      <w:tr w:rsidR="00BB7E61" w:rsidRPr="003F6377" w14:paraId="35363A04" w14:textId="77777777">
        <w:trPr>
          <w:jc w:val="center"/>
        </w:trPr>
        <w:tc>
          <w:tcPr>
            <w:tcW w:w="5040" w:type="dxa"/>
            <w:tcMar>
              <w:top w:w="60" w:type="dxa"/>
              <w:left w:w="80" w:type="dxa"/>
              <w:bottom w:w="60" w:type="dxa"/>
              <w:right w:w="80" w:type="dxa"/>
            </w:tcMar>
            <w:vAlign w:val="center"/>
          </w:tcPr>
          <w:p w14:paraId="571AA78E" w14:textId="77777777" w:rsidR="00BB7E61" w:rsidRPr="003F6377" w:rsidRDefault="003F6377">
            <w:pPr>
              <w:rPr>
                <w:lang w:val="es-CO"/>
              </w:rPr>
            </w:pPr>
            <w:r w:rsidRPr="003F6377">
              <w:rPr>
                <w:b/>
                <w:lang w:val="es-CO"/>
              </w:rPr>
              <w:t>2. Especialista en datos y reproducibilidad</w:t>
            </w:r>
          </w:p>
        </w:tc>
        <w:tc>
          <w:tcPr>
            <w:tcW w:w="5040" w:type="dxa"/>
            <w:tcMar>
              <w:top w:w="60" w:type="dxa"/>
              <w:left w:w="80" w:type="dxa"/>
              <w:bottom w:w="60" w:type="dxa"/>
              <w:right w:w="80" w:type="dxa"/>
            </w:tcMar>
            <w:vAlign w:val="center"/>
          </w:tcPr>
          <w:p w14:paraId="349AE454" w14:textId="77777777" w:rsidR="00BB7E61" w:rsidRPr="003F6377" w:rsidRDefault="003F6377">
            <w:pPr>
              <w:rPr>
                <w:lang w:val="es-CO"/>
              </w:rPr>
            </w:pPr>
            <w:r w:rsidRPr="003F6377">
              <w:rPr>
                <w:lang w:val="es-CO"/>
              </w:rPr>
              <w:t>Lidera la descarga y organización de los datos de precios y volúmenes, idealmente mediante la conexión entre Excel y Bloomberg; documenta las fuentes; estructura la</w:t>
            </w:r>
            <w:r w:rsidRPr="003F6377">
              <w:rPr>
                <w:lang w:val="es-CO"/>
              </w:rPr>
              <w:t>s hojas del libro; y verifica que los cálculos puedan seguirse y actualizarse sin rehacer manualmente el análisis.</w:t>
            </w:r>
          </w:p>
        </w:tc>
      </w:tr>
      <w:tr w:rsidR="00BB7E61" w:rsidRPr="003F6377" w14:paraId="19816D79" w14:textId="77777777">
        <w:trPr>
          <w:jc w:val="center"/>
        </w:trPr>
        <w:tc>
          <w:tcPr>
            <w:tcW w:w="5040" w:type="dxa"/>
            <w:tcMar>
              <w:top w:w="60" w:type="dxa"/>
              <w:left w:w="80" w:type="dxa"/>
              <w:bottom w:w="60" w:type="dxa"/>
              <w:right w:w="80" w:type="dxa"/>
            </w:tcMar>
            <w:vAlign w:val="center"/>
          </w:tcPr>
          <w:p w14:paraId="7C5C7A93" w14:textId="77777777" w:rsidR="00BB7E61" w:rsidRDefault="003F6377">
            <w:r>
              <w:rPr>
                <w:b/>
              </w:rPr>
              <w:t>3. Analista cuantitativo</w:t>
            </w:r>
          </w:p>
        </w:tc>
        <w:tc>
          <w:tcPr>
            <w:tcW w:w="5040" w:type="dxa"/>
            <w:tcMar>
              <w:top w:w="60" w:type="dxa"/>
              <w:left w:w="80" w:type="dxa"/>
              <w:bottom w:w="60" w:type="dxa"/>
              <w:right w:w="80" w:type="dxa"/>
            </w:tcMar>
            <w:vAlign w:val="center"/>
          </w:tcPr>
          <w:p w14:paraId="02D7526A" w14:textId="77777777" w:rsidR="00BB7E61" w:rsidRPr="003F6377" w:rsidRDefault="003F6377">
            <w:pPr>
              <w:rPr>
                <w:lang w:val="es-CO"/>
              </w:rPr>
            </w:pPr>
            <w:r w:rsidRPr="003F6377">
              <w:rPr>
                <w:lang w:val="es-CO"/>
              </w:rPr>
              <w:t xml:space="preserve">Lidera la construcción de los pesos e índices, el cálculo de retornos, desviaciones estándar, número de </w:t>
            </w:r>
            <w:r w:rsidRPr="003F6377">
              <w:rPr>
                <w:lang w:val="es-CO"/>
              </w:rPr>
              <w:t>observaciones e intervalos de confianza; verifica la consistencia de las fórmulas y la interpretación cuantitativa de los resultados.</w:t>
            </w:r>
          </w:p>
        </w:tc>
      </w:tr>
      <w:tr w:rsidR="00BB7E61" w:rsidRPr="003F6377" w14:paraId="2A7FD852" w14:textId="77777777">
        <w:trPr>
          <w:jc w:val="center"/>
        </w:trPr>
        <w:tc>
          <w:tcPr>
            <w:tcW w:w="5040" w:type="dxa"/>
            <w:tcMar>
              <w:top w:w="60" w:type="dxa"/>
              <w:left w:w="80" w:type="dxa"/>
              <w:bottom w:w="60" w:type="dxa"/>
              <w:right w:w="80" w:type="dxa"/>
            </w:tcMar>
            <w:vAlign w:val="center"/>
          </w:tcPr>
          <w:p w14:paraId="155180F2" w14:textId="77777777" w:rsidR="00BB7E61" w:rsidRPr="003F6377" w:rsidRDefault="003F6377">
            <w:pPr>
              <w:rPr>
                <w:lang w:val="es-CO"/>
              </w:rPr>
            </w:pPr>
            <w:r w:rsidRPr="003F6377">
              <w:rPr>
                <w:b/>
                <w:lang w:val="es-CO"/>
              </w:rPr>
              <w:t>4. Especialista en visualización y comunicación</w:t>
            </w:r>
          </w:p>
        </w:tc>
        <w:tc>
          <w:tcPr>
            <w:tcW w:w="5040" w:type="dxa"/>
            <w:tcMar>
              <w:top w:w="60" w:type="dxa"/>
              <w:left w:w="80" w:type="dxa"/>
              <w:bottom w:w="60" w:type="dxa"/>
              <w:right w:w="80" w:type="dxa"/>
            </w:tcMar>
            <w:vAlign w:val="center"/>
          </w:tcPr>
          <w:p w14:paraId="72CC810E" w14:textId="77777777" w:rsidR="00BB7E61" w:rsidRPr="003F6377" w:rsidRDefault="003F6377">
            <w:pPr>
              <w:rPr>
                <w:lang w:val="es-CO"/>
              </w:rPr>
            </w:pPr>
            <w:r w:rsidRPr="003F6377">
              <w:rPr>
                <w:lang w:val="es-CO"/>
              </w:rPr>
              <w:t>Lidera los gráficos, tablas y la narrativa visual. Puede usar Excel o, de</w:t>
            </w:r>
            <w:r w:rsidRPr="003F6377">
              <w:rPr>
                <w:lang w:val="es-CO"/>
              </w:rPr>
              <w:t xml:space="preserve"> manera opcional, Power BI para reforzar la presentación; debe seleccionar la evidencia visual que permita comparar los tres índices y comunicar con claridad la recomendación al fondo de inversión.</w:t>
            </w:r>
          </w:p>
        </w:tc>
      </w:tr>
    </w:tbl>
    <w:p w14:paraId="059A7A5D" w14:textId="77777777" w:rsidR="00BB7E61" w:rsidRPr="003F6377" w:rsidRDefault="003F6377">
      <w:pPr>
        <w:spacing w:after="100"/>
        <w:jc w:val="both"/>
        <w:rPr>
          <w:lang w:val="es-CO"/>
        </w:rPr>
      </w:pPr>
      <w:r w:rsidRPr="003F6377">
        <w:rPr>
          <w:b/>
          <w:lang w:val="es-CO"/>
        </w:rPr>
        <w:t xml:space="preserve">Responsabilidad compartida. </w:t>
      </w:r>
      <w:r w:rsidRPr="003F6377">
        <w:rPr>
          <w:lang w:val="es-CO"/>
        </w:rPr>
        <w:t>Los roles indican una respons</w:t>
      </w:r>
      <w:r w:rsidRPr="003F6377">
        <w:rPr>
          <w:lang w:val="es-CO"/>
        </w:rPr>
        <w:t xml:space="preserve">abilidad principal, no dividen el taller en cuatro partes. Todos los productos son responsabilidad conjunta y todos los integrantes deben comprender los datos, las fórmulas, los gráficos y las conclusiones. Cualquier integrante puede ser seleccionado para </w:t>
      </w:r>
      <w:r w:rsidRPr="003F6377">
        <w:rPr>
          <w:lang w:val="es-CO"/>
        </w:rPr>
        <w:t>presentar y defender el trabajo ante el cliente.</w:t>
      </w:r>
    </w:p>
    <w:p w14:paraId="1254FA95" w14:textId="77777777" w:rsidR="00BB7E61" w:rsidRPr="003F6377" w:rsidRDefault="003F6377">
      <w:pPr>
        <w:spacing w:after="100"/>
        <w:jc w:val="both"/>
        <w:rPr>
          <w:lang w:val="es-CO"/>
        </w:rPr>
      </w:pPr>
      <w:r w:rsidRPr="003F6377">
        <w:rPr>
          <w:b/>
          <w:lang w:val="es-CO"/>
        </w:rPr>
        <w:lastRenderedPageBreak/>
        <w:t xml:space="preserve">Organización del equipo. </w:t>
      </w:r>
      <w:r w:rsidRPr="003F6377">
        <w:rPr>
          <w:lang w:val="es-CO"/>
        </w:rPr>
        <w:t>En una hoja inicial del archivo de Excel, indiquen los nombres de los cuatro integrantes y el rol asumido por cada uno. La evaluación total del taller será: 50 puntos de presentación</w:t>
      </w:r>
      <w:r w:rsidRPr="003F6377">
        <w:rPr>
          <w:lang w:val="es-CO"/>
        </w:rPr>
        <w:t xml:space="preserve"> al cliente (nota grupal), 35 puntos del archivo de Excel (nota grupal) y 15 puntos individuales asociados al rol. Para hacer visible esa contribución, cada integrante debe registrar entre 2 y 4 aportes concretos vinculados con su rol e indicar las hojas, </w:t>
      </w:r>
      <w:r w:rsidRPr="003F6377">
        <w:rPr>
          <w:lang w:val="es-CO"/>
        </w:rPr>
        <w:t>rangos, tablas, gráficos o productos donde pueden verificarse. Power BI puede aparecer como evidencia del rol de visualización, pero sigue siendo opcional. Todos deben comprender y poder defender el análisis completo.</w:t>
      </w:r>
    </w:p>
    <w:p w14:paraId="611DF3D4" w14:textId="77777777" w:rsidR="00BB7E61" w:rsidRPr="003F6377" w:rsidRDefault="003F6377">
      <w:pPr>
        <w:pStyle w:val="Ttulo2"/>
        <w:spacing w:after="60"/>
        <w:rPr>
          <w:lang w:val="es-CO"/>
        </w:rPr>
      </w:pPr>
      <w:r w:rsidRPr="003F6377">
        <w:rPr>
          <w:lang w:val="es-CO"/>
        </w:rPr>
        <w:t>Dinámica del taller</w:t>
      </w:r>
    </w:p>
    <w:p w14:paraId="551FF3B7" w14:textId="501B3D70" w:rsidR="00BB7E61" w:rsidRPr="003F6377" w:rsidRDefault="003F6377">
      <w:pPr>
        <w:spacing w:after="100"/>
        <w:jc w:val="both"/>
        <w:rPr>
          <w:lang w:val="es-CO"/>
        </w:rPr>
      </w:pPr>
      <w:r w:rsidRPr="003F6377">
        <w:rPr>
          <w:b/>
          <w:lang w:val="es-CO"/>
        </w:rPr>
        <w:t xml:space="preserve">Sesión 1: </w:t>
      </w:r>
      <w:r>
        <w:rPr>
          <w:b/>
          <w:lang w:val="es-CO"/>
        </w:rPr>
        <w:t xml:space="preserve">entrenamiento en Bloomberg y </w:t>
      </w:r>
      <w:r w:rsidRPr="003F6377">
        <w:rPr>
          <w:b/>
          <w:lang w:val="es-CO"/>
        </w:rPr>
        <w:t>socializ</w:t>
      </w:r>
      <w:r w:rsidRPr="003F6377">
        <w:rPr>
          <w:b/>
          <w:lang w:val="es-CO"/>
        </w:rPr>
        <w:t>ación del encargo</w:t>
      </w:r>
      <w:r w:rsidRPr="003F6377">
        <w:rPr>
          <w:b/>
          <w:lang w:val="es-CO"/>
        </w:rPr>
        <w:t xml:space="preserve">. </w:t>
      </w:r>
      <w:r>
        <w:rPr>
          <w:lang w:val="es-CO"/>
        </w:rPr>
        <w:t>Entrenamiento en Bloomberg a cargo del equipo del club de inversiones.</w:t>
      </w:r>
      <w:r w:rsidRPr="003F6377">
        <w:rPr>
          <w:lang w:val="es-CO"/>
        </w:rPr>
        <w:t xml:space="preserve"> </w:t>
      </w:r>
    </w:p>
    <w:p w14:paraId="45D59C4E" w14:textId="638EC92E" w:rsidR="00BB7E61" w:rsidRPr="003F6377" w:rsidRDefault="003F6377">
      <w:pPr>
        <w:spacing w:after="100"/>
        <w:jc w:val="both"/>
        <w:rPr>
          <w:lang w:val="es-CO"/>
        </w:rPr>
      </w:pPr>
      <w:r w:rsidRPr="003F6377">
        <w:rPr>
          <w:b/>
          <w:lang w:val="es-CO"/>
        </w:rPr>
        <w:t xml:space="preserve">Sesión 2: </w:t>
      </w:r>
      <w:r w:rsidRPr="003F6377">
        <w:rPr>
          <w:b/>
          <w:lang w:val="es-CO"/>
        </w:rPr>
        <w:t>inicio del trabajo</w:t>
      </w:r>
      <w:r w:rsidRPr="003F6377">
        <w:rPr>
          <w:b/>
          <w:lang w:val="es-CO"/>
        </w:rPr>
        <w:t xml:space="preserve"> y </w:t>
      </w:r>
      <w:r w:rsidRPr="003F6377">
        <w:rPr>
          <w:b/>
          <w:lang w:val="es-CO"/>
        </w:rPr>
        <w:t xml:space="preserve">trabajo del equipo consultor. </w:t>
      </w:r>
      <w:r>
        <w:rPr>
          <w:lang w:val="es-CO"/>
        </w:rPr>
        <w:t>S</w:t>
      </w:r>
      <w:r w:rsidRPr="003F6377">
        <w:rPr>
          <w:lang w:val="es-CO"/>
        </w:rPr>
        <w:t>e conforman los equipos, se asignan los roles, se seleccionan los tres sectores y las acciones a analizar, se revisa la conexión Excel-Bloomberg y se inicia la descarga y organización de los datos.</w:t>
      </w:r>
      <w:r>
        <w:rPr>
          <w:lang w:val="es-CO"/>
        </w:rPr>
        <w:t xml:space="preserve"> </w:t>
      </w:r>
      <w:r w:rsidRPr="003F6377">
        <w:rPr>
          <w:lang w:val="es-CO"/>
        </w:rPr>
        <w:t>La sesión se dedica a construir y revisar el archivo de Excel: datos, pesos, índices, retornos, estadísticas, intervalos de confianza, visualizaciones e interpretación. Los cuatro integrantes deben participar</w:t>
      </w:r>
      <w:r w:rsidRPr="003F6377">
        <w:rPr>
          <w:lang w:val="es-CO"/>
        </w:rPr>
        <w:t xml:space="preserve"> y conocer el trabajo completo.</w:t>
      </w:r>
    </w:p>
    <w:p w14:paraId="2EDA3A99" w14:textId="77777777" w:rsidR="00BB7E61" w:rsidRPr="003F6377" w:rsidRDefault="003F6377">
      <w:pPr>
        <w:spacing w:after="100"/>
        <w:jc w:val="both"/>
        <w:rPr>
          <w:lang w:val="es-CO"/>
        </w:rPr>
      </w:pPr>
      <w:r w:rsidRPr="003F6377">
        <w:rPr>
          <w:b/>
          <w:lang w:val="es-CO"/>
        </w:rPr>
        <w:t xml:space="preserve">Sesión 3: presentación al cliente. Los seis equipos presentarán al fondo de inversión un informe ejecutivo de máximo 5 minutos. La presentación no corresponde a una parte aislada del taller: debe integrar la construcción de </w:t>
      </w:r>
      <w:r w:rsidRPr="003F6377">
        <w:rPr>
          <w:b/>
          <w:lang w:val="es-CO"/>
        </w:rPr>
        <w:t>los tres índices, su desempeño, riesgo y comparación 2015–2025, y culminar con una recomendación de inversión sustentada en la evidencia. El orden de presentación se definirá aleatoriamente. Justo antes de presentar, se seleccionará aleatoriamente a uno de</w:t>
      </w:r>
      <w:r w:rsidRPr="003F6377">
        <w:rPr>
          <w:b/>
          <w:lang w:val="es-CO"/>
        </w:rPr>
        <w:t xml:space="preserve"> los cuatro integrantes como portavoz. Como representa el trabajo completo del equipo, todos deben estar preparados para explicar y defender cualquier parte del análisis, independientemente de su rol.</w:t>
      </w:r>
    </w:p>
    <w:p w14:paraId="0506C665" w14:textId="77777777" w:rsidR="00BB7E61" w:rsidRPr="003F6377" w:rsidRDefault="003F6377">
      <w:pPr>
        <w:spacing w:after="100"/>
        <w:jc w:val="both"/>
        <w:rPr>
          <w:lang w:val="es-CO"/>
        </w:rPr>
      </w:pPr>
      <w:r w:rsidRPr="003F6377">
        <w:rPr>
          <w:b/>
          <w:lang w:val="es-CO"/>
        </w:rPr>
        <w:t xml:space="preserve">Estructura sugerida del informe al fondo. En 5 minutos </w:t>
      </w:r>
      <w:r w:rsidRPr="003F6377">
        <w:rPr>
          <w:b/>
          <w:lang w:val="es-CO"/>
        </w:rPr>
        <w:t>debe quedar claro: (i) cómo construyeron los tres índices y qué representan; (ii) qué muestran sobre desempeño y riesgo; (iii) qué diferencias relevantes encuentran entre 2015 y 2025 y qué limitaciones tiene esa comparación; y (iv) cuál es su recomendación</w:t>
      </w:r>
      <w:r w:rsidRPr="003F6377">
        <w:rPr>
          <w:b/>
          <w:lang w:val="es-CO"/>
        </w:rPr>
        <w:t xml:space="preserve"> de inversión. La recomendación debe indicar qué sector o sectores priorizarían, mantendrían bajo observación o evitarían, y debe estar respaldada por los índices, retornos, medidas de dispersión y demás evidencia producida en el taller.</w:t>
      </w:r>
    </w:p>
    <w:p w14:paraId="6FF5B6C1" w14:textId="77777777" w:rsidR="00BB7E61" w:rsidRPr="003F6377" w:rsidRDefault="003F6377">
      <w:pPr>
        <w:spacing w:after="100"/>
        <w:jc w:val="both"/>
        <w:rPr>
          <w:lang w:val="es-CO"/>
        </w:rPr>
      </w:pPr>
      <w:r>
        <w:rPr>
          <w:b/>
        </w:rPr>
        <w:t>Excel, Bloomberg y</w:t>
      </w:r>
      <w:r>
        <w:rPr>
          <w:b/>
        </w:rPr>
        <w:t xml:space="preserve"> Power BI. </w:t>
      </w:r>
      <w:r w:rsidRPr="003F6377">
        <w:rPr>
          <w:lang w:val="es-CO"/>
        </w:rPr>
        <w:t>El taller DEBE realizarse en Excel. Las fórmulas utilizadas deben quedar visibles y el libro debe estar organizado de manera que el análisis pueda verificarse y actualizarse. Eviten valores pegados o hardcodeados cuando el resultado pueda obtene</w:t>
      </w:r>
      <w:r w:rsidRPr="003F6377">
        <w:rPr>
          <w:lang w:val="es-CO"/>
        </w:rPr>
        <w:t>rse mediante una fórmula o referencia. La conexión entre Excel y Bloomberg es la opción ideal para descargar precios y volúmenes. Power BI es opcional: puede utilizarse para reforzar la visualización o el briefing, pero no sustituye los cálculos, la trazab</w:t>
      </w:r>
      <w:r w:rsidRPr="003F6377">
        <w:rPr>
          <w:lang w:val="es-CO"/>
        </w:rPr>
        <w:t>ilidad ni el archivo de Excel requeridos para el taller.</w:t>
      </w:r>
    </w:p>
    <w:p w14:paraId="4070EE71" w14:textId="77777777" w:rsidR="00BB7E61" w:rsidRPr="003F6377" w:rsidRDefault="003F6377">
      <w:pPr>
        <w:pStyle w:val="Ttulo2"/>
        <w:spacing w:after="60"/>
        <w:rPr>
          <w:lang w:val="es-CO"/>
        </w:rPr>
      </w:pPr>
      <w:r w:rsidRPr="003F6377">
        <w:rPr>
          <w:lang w:val="es-CO"/>
        </w:rPr>
        <w:t>1. Construcción de los índices</w:t>
      </w:r>
    </w:p>
    <w:p w14:paraId="47784748" w14:textId="77777777" w:rsidR="00BB7E61" w:rsidRPr="003F6377" w:rsidRDefault="003F6377">
      <w:pPr>
        <w:spacing w:after="100"/>
        <w:jc w:val="both"/>
        <w:rPr>
          <w:lang w:val="es-CO"/>
        </w:rPr>
      </w:pPr>
      <w:r w:rsidRPr="003F6377">
        <w:rPr>
          <w:b/>
          <w:lang w:val="es-CO"/>
        </w:rPr>
        <w:t xml:space="preserve">1.1 </w:t>
      </w:r>
      <w:r w:rsidRPr="003F6377">
        <w:rPr>
          <w:lang w:val="es-CO"/>
        </w:rPr>
        <w:t>Seleccionen tres sectores diferentes (por ejemplo: energy, materials, financials, etc.) y construyan para cada uno un universo de 10 acciones. Descarguen los precio</w:t>
      </w:r>
      <w:r w:rsidRPr="003F6377">
        <w:rPr>
          <w:lang w:val="es-CO"/>
        </w:rPr>
        <w:t>s de cierre diario y los volúmenes de transacción entre 2015 y 2025. Idealmente, utilicen la herramienta de conexión entre Excel y Bloomberg. Documenten claramente las acciones, sectores y fuente de los datos.</w:t>
      </w:r>
    </w:p>
    <w:p w14:paraId="6C537403" w14:textId="77777777" w:rsidR="00BB7E61" w:rsidRPr="003F6377" w:rsidRDefault="003F6377">
      <w:pPr>
        <w:spacing w:after="100"/>
        <w:jc w:val="both"/>
        <w:rPr>
          <w:lang w:val="es-CO"/>
        </w:rPr>
      </w:pPr>
      <w:r w:rsidRPr="003F6377">
        <w:rPr>
          <w:b/>
          <w:lang w:val="es-CO"/>
        </w:rPr>
        <w:t xml:space="preserve">1.2 </w:t>
      </w:r>
      <w:r w:rsidRPr="003F6377">
        <w:rPr>
          <w:lang w:val="es-CO"/>
        </w:rPr>
        <w:t>Para cada uno de los tres índices, creen p</w:t>
      </w:r>
      <w:r w:rsidRPr="003F6377">
        <w:rPr>
          <w:lang w:val="es-CO"/>
        </w:rPr>
        <w:t>esos según el volumen de transacciones inicial (enero de 2015) sobre el total del índice. Verifiquen que los pesos sumen 1.</w:t>
      </w:r>
    </w:p>
    <w:p w14:paraId="589695A4" w14:textId="77777777" w:rsidR="00BB7E61" w:rsidRPr="003F6377" w:rsidRDefault="003F6377">
      <w:pPr>
        <w:spacing w:after="100"/>
        <w:jc w:val="both"/>
        <w:rPr>
          <w:lang w:val="es-CO"/>
        </w:rPr>
      </w:pPr>
      <w:r w:rsidRPr="003F6377">
        <w:rPr>
          <w:b/>
          <w:lang w:val="es-CO"/>
        </w:rPr>
        <w:lastRenderedPageBreak/>
        <w:t xml:space="preserve">1.3 </w:t>
      </w:r>
      <w:r w:rsidRPr="003F6377">
        <w:rPr>
          <w:lang w:val="es-CO"/>
        </w:rPr>
        <w:t>Creen también pesos según el precio inicial de cada acción (enero de 2015). Comparen estos pesos con los construidos a partir de</w:t>
      </w:r>
      <w:r w:rsidRPr="003F6377">
        <w:rPr>
          <w:lang w:val="es-CO"/>
        </w:rPr>
        <w:t>l volumen de transacciones y expliquen por qué cambian. ¿Qué implicación tiene la regla de ponderación para la lectura del índice por parte del fondo?</w:t>
      </w:r>
    </w:p>
    <w:p w14:paraId="23F7ACD7" w14:textId="77777777" w:rsidR="00BB7E61" w:rsidRPr="003F6377" w:rsidRDefault="003F6377">
      <w:pPr>
        <w:pStyle w:val="Ttulo2"/>
        <w:spacing w:after="60"/>
        <w:rPr>
          <w:lang w:val="es-CO"/>
        </w:rPr>
      </w:pPr>
      <w:r w:rsidRPr="003F6377">
        <w:rPr>
          <w:lang w:val="es-CO"/>
        </w:rPr>
        <w:t>2. Resumen y comportamiento de los datos</w:t>
      </w:r>
    </w:p>
    <w:p w14:paraId="6FAE7C09" w14:textId="77777777" w:rsidR="00BB7E61" w:rsidRPr="003F6377" w:rsidRDefault="003F6377">
      <w:pPr>
        <w:spacing w:after="100"/>
        <w:jc w:val="both"/>
        <w:rPr>
          <w:lang w:val="es-CO"/>
        </w:rPr>
      </w:pPr>
      <w:r w:rsidRPr="003F6377">
        <w:rPr>
          <w:b/>
          <w:lang w:val="es-CO"/>
        </w:rPr>
        <w:t xml:space="preserve">2.1 </w:t>
      </w:r>
      <w:r w:rsidRPr="003F6377">
        <w:rPr>
          <w:lang w:val="es-CO"/>
        </w:rPr>
        <w:t>Describan la naturaleza de cada índice. ¿Qué incluye? ¿Qué s</w:t>
      </w:r>
      <w:r w:rsidRPr="003F6377">
        <w:rPr>
          <w:lang w:val="es-CO"/>
        </w:rPr>
        <w:t>ectores, industrias y tipos de empresas están representados? Señalen cualquier limitación importante de la selección de 10 acciones.</w:t>
      </w:r>
    </w:p>
    <w:p w14:paraId="13D94D7F" w14:textId="77777777" w:rsidR="00BB7E61" w:rsidRPr="003F6377" w:rsidRDefault="003F6377">
      <w:pPr>
        <w:spacing w:after="100"/>
        <w:jc w:val="both"/>
        <w:rPr>
          <w:lang w:val="es-CO"/>
        </w:rPr>
      </w:pPr>
      <w:r w:rsidRPr="003F6377">
        <w:rPr>
          <w:b/>
          <w:lang w:val="es-CO"/>
        </w:rPr>
        <w:t xml:space="preserve">2.2 </w:t>
      </w:r>
      <w:r w:rsidRPr="003F6377">
        <w:rPr>
          <w:lang w:val="es-CO"/>
        </w:rPr>
        <w:t xml:space="preserve">Calculen los retornos aritméticos diarios de cada activo y, con ellos, los retornos diarios ponderados de los tres </w:t>
      </w:r>
      <w:r w:rsidRPr="003F6377">
        <w:rPr>
          <w:lang w:val="es-CO"/>
        </w:rPr>
        <w:t>índices para 2015–2025.</w:t>
      </w:r>
    </w:p>
    <w:p w14:paraId="127ECE17" w14:textId="77777777" w:rsidR="00BB7E61" w:rsidRPr="003F6377" w:rsidRDefault="003F6377">
      <w:pPr>
        <w:spacing w:after="100"/>
        <w:jc w:val="both"/>
        <w:rPr>
          <w:lang w:val="es-CO"/>
        </w:rPr>
      </w:pPr>
      <w:r w:rsidRPr="003F6377">
        <w:rPr>
          <w:b/>
          <w:lang w:val="es-CO"/>
        </w:rPr>
        <w:t xml:space="preserve">2.3 </w:t>
      </w:r>
      <w:r w:rsidRPr="003F6377">
        <w:rPr>
          <w:lang w:val="es-CO"/>
        </w:rPr>
        <w:t>Hagan un gráfico de cajas y bigotes para cada índice con los retornos diarios ponderados, mostrando los valores atípicos. Comparen la dispersión y los outliers entre índices.</w:t>
      </w:r>
    </w:p>
    <w:p w14:paraId="25B510BD" w14:textId="77777777" w:rsidR="00BB7E61" w:rsidRPr="003F6377" w:rsidRDefault="003F6377">
      <w:pPr>
        <w:spacing w:after="100"/>
        <w:jc w:val="both"/>
        <w:rPr>
          <w:lang w:val="es-CO"/>
        </w:rPr>
      </w:pPr>
      <w:r w:rsidRPr="003F6377">
        <w:rPr>
          <w:b/>
          <w:lang w:val="es-CO"/>
        </w:rPr>
        <w:t xml:space="preserve">2.4 </w:t>
      </w:r>
      <w:r w:rsidRPr="003F6377">
        <w:rPr>
          <w:lang w:val="es-CO"/>
        </w:rPr>
        <w:t>Hagan un histograma para cada índice con los reto</w:t>
      </w:r>
      <w:r w:rsidRPr="003F6377">
        <w:rPr>
          <w:lang w:val="es-CO"/>
        </w:rPr>
        <w:t>rnos diarios ponderados. Analicen la forma, dispersión y presencia de valores extremos de las distribuciones.</w:t>
      </w:r>
    </w:p>
    <w:p w14:paraId="2E4FE7F8" w14:textId="77777777" w:rsidR="00BB7E61" w:rsidRPr="003F6377" w:rsidRDefault="003F6377">
      <w:pPr>
        <w:spacing w:after="100"/>
        <w:jc w:val="both"/>
        <w:rPr>
          <w:lang w:val="es-CO"/>
        </w:rPr>
      </w:pPr>
      <w:r w:rsidRPr="003F6377">
        <w:rPr>
          <w:b/>
          <w:lang w:val="es-CO"/>
        </w:rPr>
        <w:t xml:space="preserve">2.5 </w:t>
      </w:r>
      <w:r w:rsidRPr="003F6377">
        <w:rPr>
          <w:lang w:val="es-CO"/>
        </w:rPr>
        <w:t>Construyan un gráfico de línea para los tres índices, normalizados con base 100 en enero de 2015. Comenten patrones, tendencias o posibles est</w:t>
      </w:r>
      <w:r w:rsidRPr="003F6377">
        <w:rPr>
          <w:lang w:val="es-CO"/>
        </w:rPr>
        <w:t>acionalidades. ¿Qué puede aprender el fondo de esta comparación que no sea evidente al observar únicamente los retornos diarios?</w:t>
      </w:r>
    </w:p>
    <w:p w14:paraId="4A82EF9B" w14:textId="77777777" w:rsidR="00BB7E61" w:rsidRPr="003F6377" w:rsidRDefault="003F6377">
      <w:pPr>
        <w:pStyle w:val="Ttulo2"/>
        <w:spacing w:after="60"/>
        <w:rPr>
          <w:lang w:val="es-CO"/>
        </w:rPr>
      </w:pPr>
      <w:r w:rsidRPr="003F6377">
        <w:rPr>
          <w:lang w:val="es-CO"/>
        </w:rPr>
        <w:t>3. Una comparación antes y después del COVID: 2015 vs. 2025</w:t>
      </w:r>
    </w:p>
    <w:p w14:paraId="1C2EF756" w14:textId="77777777" w:rsidR="00BB7E61" w:rsidRPr="003F6377" w:rsidRDefault="003F6377">
      <w:pPr>
        <w:spacing w:after="100"/>
        <w:jc w:val="both"/>
        <w:rPr>
          <w:lang w:val="es-CO"/>
        </w:rPr>
      </w:pPr>
      <w:r w:rsidRPr="003F6377">
        <w:rPr>
          <w:b/>
          <w:lang w:val="es-CO"/>
        </w:rPr>
        <w:t xml:space="preserve">3.1 </w:t>
      </w:r>
      <w:r w:rsidRPr="003F6377">
        <w:rPr>
          <w:lang w:val="es-CO"/>
        </w:rPr>
        <w:t>Para 2015 y 2025, calculen la desviación estándar y el número d</w:t>
      </w:r>
      <w:r w:rsidRPr="003F6377">
        <w:rPr>
          <w:lang w:val="es-CO"/>
        </w:rPr>
        <w:t>e observaciones de los retornos ponderados de cada índice.</w:t>
      </w:r>
    </w:p>
    <w:p w14:paraId="50D3528B" w14:textId="77777777" w:rsidR="00BB7E61" w:rsidRPr="003F6377" w:rsidRDefault="003F6377">
      <w:pPr>
        <w:spacing w:after="100"/>
        <w:jc w:val="both"/>
        <w:rPr>
          <w:lang w:val="es-CO"/>
        </w:rPr>
      </w:pPr>
      <w:r w:rsidRPr="003F6377">
        <w:rPr>
          <w:b/>
          <w:lang w:val="es-CO"/>
        </w:rPr>
        <w:t xml:space="preserve">3.2 </w:t>
      </w:r>
      <w:r w:rsidRPr="003F6377">
        <w:rPr>
          <w:lang w:val="es-CO"/>
        </w:rPr>
        <w:t>Calculen intervalos de confianza al 95% para los retornos ponderados de cada índice usando CONFIDENCE.T. Reporten claramente el promedio y los límites inferior y superior de cada intervalo.</w:t>
      </w:r>
    </w:p>
    <w:p w14:paraId="56127018" w14:textId="77777777" w:rsidR="00BB7E61" w:rsidRPr="003F6377" w:rsidRDefault="003F6377">
      <w:pPr>
        <w:spacing w:after="100"/>
        <w:jc w:val="both"/>
        <w:rPr>
          <w:lang w:val="es-CO"/>
        </w:rPr>
      </w:pPr>
      <w:r w:rsidRPr="003F6377">
        <w:rPr>
          <w:b/>
          <w:lang w:val="es-CO"/>
        </w:rPr>
        <w:t>3.3</w:t>
      </w:r>
      <w:r w:rsidRPr="003F6377">
        <w:rPr>
          <w:b/>
          <w:lang w:val="es-CO"/>
        </w:rPr>
        <w:t xml:space="preserve"> </w:t>
      </w:r>
      <w:r w:rsidRPr="003F6377">
        <w:rPr>
          <w:lang w:val="es-CO"/>
        </w:rPr>
        <w:t>Para cada índice, construyan un gráfico de barras que permita comparar 2015 y 2025 e incluya los intervalos de confianza.</w:t>
      </w:r>
    </w:p>
    <w:p w14:paraId="1C631B24" w14:textId="77777777" w:rsidR="00BB7E61" w:rsidRPr="003F6377" w:rsidRDefault="003F6377">
      <w:pPr>
        <w:spacing w:after="100"/>
        <w:jc w:val="both"/>
        <w:rPr>
          <w:lang w:val="es-CO"/>
        </w:rPr>
      </w:pPr>
      <w:r w:rsidRPr="003F6377">
        <w:rPr>
          <w:b/>
          <w:lang w:val="es-CO"/>
        </w:rPr>
        <w:t xml:space="preserve">3.4 </w:t>
      </w:r>
      <w:r w:rsidRPr="003F6377">
        <w:rPr>
          <w:lang w:val="es-CO"/>
        </w:rPr>
        <w:t>Interpreten los resultados. ¿Hay evidencia de un cambio notable entre 2015 y 2025? ¿Qué cambió en retornos o dispersión? ¿Qué pod</w:t>
      </w:r>
      <w:r w:rsidRPr="003F6377">
        <w:rPr>
          <w:lang w:val="es-CO"/>
        </w:rPr>
        <w:t>ría ser relevante para el fondo de inversión? Distingan con claridad lo que muestran los datos de cualquier explicación causal sobre el COVID.</w:t>
      </w:r>
    </w:p>
    <w:p w14:paraId="2115066D" w14:textId="77777777" w:rsidR="00BB7E61" w:rsidRPr="003F6377" w:rsidRDefault="003F6377">
      <w:pPr>
        <w:spacing w:after="100"/>
        <w:jc w:val="both"/>
        <w:rPr>
          <w:lang w:val="es-CO"/>
        </w:rPr>
      </w:pPr>
      <w:r w:rsidRPr="003F6377">
        <w:rPr>
          <w:b/>
          <w:lang w:val="es-CO"/>
        </w:rPr>
        <w:t xml:space="preserve">3.5 Como equipo consultor, formulen una recomendación de inversión para el fondo a partir de la evidencia de sus </w:t>
      </w:r>
      <w:r w:rsidRPr="003F6377">
        <w:rPr>
          <w:b/>
          <w:lang w:val="es-CO"/>
        </w:rPr>
        <w:t xml:space="preserve">tres índices. Expliquen qué sector o sectores priorizarían, mantendrían bajo observación o evitarían y por qué. Sustenten la recomendación combinando desempeño acumulado, retornos, dispersión, valores extremos y la comparación 2015–2025. Incluyan al menos </w:t>
      </w:r>
      <w:r w:rsidRPr="003F6377">
        <w:rPr>
          <w:b/>
          <w:lang w:val="es-CO"/>
        </w:rPr>
        <w:t>una cautela metodológica que limite el alcance de la recomendación.</w:t>
      </w:r>
    </w:p>
    <w:sectPr w:rsidR="00BB7E61" w:rsidRPr="003F637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EB8A9EA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DA386F"/>
    <w:multiLevelType w:val="hybridMultilevel"/>
    <w:tmpl w:val="26BEB9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0A5684"/>
    <w:multiLevelType w:val="hybridMultilevel"/>
    <w:tmpl w:val="9660697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99F0A06"/>
    <w:multiLevelType w:val="hybridMultilevel"/>
    <w:tmpl w:val="7E388A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2E"/>
    <w:rsid w:val="00005582"/>
    <w:rsid w:val="00034616"/>
    <w:rsid w:val="0006063C"/>
    <w:rsid w:val="00122C84"/>
    <w:rsid w:val="0015074B"/>
    <w:rsid w:val="001B7656"/>
    <w:rsid w:val="001D23D8"/>
    <w:rsid w:val="0029639D"/>
    <w:rsid w:val="003038BA"/>
    <w:rsid w:val="00326F90"/>
    <w:rsid w:val="003F6377"/>
    <w:rsid w:val="00416B3A"/>
    <w:rsid w:val="005709EB"/>
    <w:rsid w:val="00573A27"/>
    <w:rsid w:val="006F2737"/>
    <w:rsid w:val="0070377A"/>
    <w:rsid w:val="007A71B2"/>
    <w:rsid w:val="00872ED1"/>
    <w:rsid w:val="008868CF"/>
    <w:rsid w:val="009118C5"/>
    <w:rsid w:val="009271AA"/>
    <w:rsid w:val="00A053A8"/>
    <w:rsid w:val="00A43EF5"/>
    <w:rsid w:val="00AA1D8D"/>
    <w:rsid w:val="00B10161"/>
    <w:rsid w:val="00B47730"/>
    <w:rsid w:val="00B7058F"/>
    <w:rsid w:val="00BB7E61"/>
    <w:rsid w:val="00C42C35"/>
    <w:rsid w:val="00C458B9"/>
    <w:rsid w:val="00CA30C7"/>
    <w:rsid w:val="00CB0664"/>
    <w:rsid w:val="00D435C9"/>
    <w:rsid w:val="00D655AD"/>
    <w:rsid w:val="00E312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769C52"/>
  <w14:defaultImageDpi w14:val="300"/>
  <w15:docId w15:val="{5EBC8C13-E632-497D-A5A5-C51199F6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5709EB"/>
    <w:rPr>
      <w:rFonts w:ascii="Courier New" w:eastAsia="Times New Roman" w:hAnsi="Courier New" w:cs="Courier New"/>
      <w:sz w:val="20"/>
      <w:szCs w:val="20"/>
    </w:rPr>
  </w:style>
  <w:style w:type="character" w:styleId="Hipervnculo">
    <w:name w:val="Hyperlink"/>
    <w:basedOn w:val="Fuentedeprrafopredeter"/>
    <w:uiPriority w:val="99"/>
    <w:unhideWhenUsed/>
    <w:rsid w:val="005709EB"/>
    <w:rPr>
      <w:color w:val="0000FF" w:themeColor="hyperlink"/>
      <w:u w:val="single"/>
    </w:rPr>
  </w:style>
  <w:style w:type="character" w:styleId="Mencinsinresolver">
    <w:name w:val="Unresolved Mention"/>
    <w:basedOn w:val="Fuentedeprrafopredeter"/>
    <w:uiPriority w:val="99"/>
    <w:semiHidden/>
    <w:unhideWhenUsed/>
    <w:rsid w:val="00570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8301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1379</Words>
  <Characters>7588</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Andres Rodriguez Lesmes</cp:lastModifiedBy>
  <cp:revision>4</cp:revision>
  <dcterms:created xsi:type="dcterms:W3CDTF">2026-03-24T17:43:00Z</dcterms:created>
  <dcterms:modified xsi:type="dcterms:W3CDTF">2026-09-28T15:37:00Z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95212ca4-ebc8-4988-ae4a-714e36c9a570</vt:lpwstr>
  </property>
</Properties>
</file>