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9B5E" w14:textId="1EFC42E0" w:rsidR="00424E0D" w:rsidRPr="00424E0D" w:rsidRDefault="00424E0D">
      <w:pPr>
        <w:rPr>
          <w:lang w:val="es-ES"/>
        </w:rPr>
      </w:pPr>
      <w:r>
        <w:rPr>
          <w:lang w:val="es-ES"/>
        </w:rPr>
        <w:t>Esteban David Valencia</w:t>
      </w:r>
      <w:r>
        <w:rPr>
          <w:lang w:val="es-ES"/>
        </w:rPr>
        <w:br/>
        <w:t>ADSI 2427916</w:t>
      </w:r>
    </w:p>
    <w:sectPr w:rsidR="00424E0D" w:rsidRPr="0042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D"/>
    <w:rsid w:val="0042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799F"/>
  <w15:chartTrackingRefBased/>
  <w15:docId w15:val="{AF6542D8-418C-4040-B4AD-04AFE360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2023-02-28T02:00:00Z</dcterms:created>
  <dcterms:modified xsi:type="dcterms:W3CDTF">2023-02-28T02:01:00Z</dcterms:modified>
</cp:coreProperties>
</file>