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Σημειώσεις Διαταραχές Πρόσληψης Τροφής - Κεφ. 20</w:t>
      </w:r>
    </w:p>
    <w:p>
      <w:pPr>
        <w:jc w:val="both"/>
      </w:pPr>
      <w:r>
        <w:rPr>
          <w:i/>
        </w:rPr>
        <w:t>Πηγή: `Κεφάλαιο 20.pdf`. Δεν υπάρχει ξεχωριστό PDF διαφανειών για την ενότητα, άρα το βιβλίο είναι ο βασικός κορμός. Το άρθρο Κονταξάκη χρησιμοποιείται μόνο συμπληρωματικά για τη σύνδεση ορισμένων διατροφικών διαταραχών με το ιδεοψυχαναγκαστικό φάσμα.</w:t>
      </w:r>
    </w:p>
    <w:p>
      <w:pPr>
        <w:pStyle w:val="Heading1"/>
      </w:pPr>
      <w:r>
        <w:t>Γιατί να τη διαβάσεις</w:t>
      </w:r>
    </w:p>
    <w:p>
      <w:pPr>
        <w:jc w:val="both"/>
      </w:pPr>
      <w:r>
        <w:t>Η ενότητα είναι λιγότερο πιθανή από ψύχωση, Cluster C, PTSD ή δεσμό, αλλά καλύπτει κενό της ύλης. Αν πέσει, πιθανότερα θα ζητηθούν οι βασικές μορφές και η ψυχοπαθολογική σημασία του σώματος, της εικόνας σώματος, του ελέγχου και της θεραπείας.</w:t>
      </w:r>
    </w:p>
    <w:p>
      <w:pPr>
        <w:pStyle w:val="Heading1"/>
      </w:pPr>
      <w:r>
        <w:t>Βασικές διαταραχές</w:t>
      </w:r>
    </w:p>
    <w:p>
      <w:pPr>
        <w:pStyle w:val="Heading2"/>
      </w:pPr>
      <w:r>
        <w:t>Ψυχογενής ανορεξία</w:t>
      </w:r>
    </w:p>
    <w:p>
      <w:pPr>
        <w:jc w:val="both"/>
      </w:pPr>
      <w:r>
        <w:t>Κεντρικά στοιχεία:</w:t>
      </w:r>
    </w:p>
    <w:p>
      <w:pPr>
        <w:pStyle w:val="ListBullet"/>
      </w:pPr>
      <w:r>
        <w:t>περιορισμός πρόσληψης τροφής,</w:t>
      </w:r>
    </w:p>
    <w:p>
      <w:pPr>
        <w:pStyle w:val="ListBullet"/>
      </w:pPr>
      <w:r>
        <w:t>σημαντική απώλεια ή διατήρηση πολύ χαμηλού βάρους,</w:t>
      </w:r>
    </w:p>
    <w:p>
      <w:pPr>
        <w:pStyle w:val="ListBullet"/>
      </w:pPr>
      <w:r>
        <w:t>έντονος φόβος αύξησης βάρους,</w:t>
      </w:r>
    </w:p>
    <w:p>
      <w:pPr>
        <w:pStyle w:val="ListBullet"/>
      </w:pPr>
      <w:r>
        <w:t>διαταραχή στην αντίληψη του σώματος ή υπερβολική επίδραση βάρους/σχήματος στην αυτοεκτίμηση,</w:t>
      </w:r>
    </w:p>
    <w:p>
      <w:pPr>
        <w:pStyle w:val="ListBullet"/>
      </w:pPr>
      <w:r>
        <w:t>δυσκολία αναγνώρισης της σοβαρότητας της κατάστασης.</w:t>
      </w:r>
    </w:p>
    <w:p>
      <w:pPr>
        <w:jc w:val="both"/>
      </w:pPr>
      <w:r>
        <w:t>Ψυχοπαθολογικά, η ανορεξία δεν είναι απλώς «δεν τρώει». Συνδέεται με έλεγχο, εικόνα σώματος, αυτοεκτίμηση, φόβο εξάρτησης, ανάγκη κυριαρχίας πάνω στο σώμα και δυσκολίες σχέσης.</w:t>
      </w:r>
    </w:p>
    <w:p>
      <w:pPr>
        <w:pStyle w:val="Heading2"/>
      </w:pPr>
      <w:r>
        <w:t>Ψυχογενής βουλιμία</w:t>
      </w:r>
    </w:p>
    <w:p>
      <w:pPr>
        <w:jc w:val="both"/>
      </w:pPr>
      <w:r>
        <w:t>Κεντρικά στοιχεία:</w:t>
      </w:r>
    </w:p>
    <w:p>
      <w:pPr>
        <w:pStyle w:val="ListBullet"/>
      </w:pPr>
      <w:r>
        <w:t>επαναλαμβανόμενα υπερφαγικά επεισόδια,</w:t>
      </w:r>
    </w:p>
    <w:p>
      <w:pPr>
        <w:pStyle w:val="ListBullet"/>
      </w:pPr>
      <w:r>
        <w:t>αίσθηση απώλειας ελέγχου κατά το επεισόδιο,</w:t>
      </w:r>
    </w:p>
    <w:p>
      <w:pPr>
        <w:pStyle w:val="ListBullet"/>
      </w:pPr>
      <w:r>
        <w:t>αντισταθμιστικές συμπεριφορές όπως έμετος, καθαρτικά, νηστεία ή υπερβολική άσκηση,</w:t>
      </w:r>
    </w:p>
    <w:p>
      <w:pPr>
        <w:pStyle w:val="ListBullet"/>
      </w:pPr>
      <w:r>
        <w:t>αυτοαξιολόγηση που επηρεάζεται υπερβολικά από βάρος και σχήμα σώματος.</w:t>
      </w:r>
    </w:p>
    <w:p>
      <w:pPr>
        <w:jc w:val="both"/>
      </w:pPr>
      <w:r>
        <w:t>Η βουλιμία έχει συχνά κύκλο έντασης, υπερφαγίας, ντροπής, ενοχής και αντιστάθμισης.</w:t>
      </w:r>
    </w:p>
    <w:p>
      <w:pPr>
        <w:pStyle w:val="Heading2"/>
      </w:pPr>
      <w:r>
        <w:t>Διαταραχή επεισοδιακής υπερφαγίας</w:t>
      </w:r>
    </w:p>
    <w:p>
      <w:pPr>
        <w:jc w:val="both"/>
      </w:pPr>
      <w:r>
        <w:t>Κεντρικά στοιχεία:</w:t>
      </w:r>
    </w:p>
    <w:p>
      <w:pPr>
        <w:pStyle w:val="ListBullet"/>
      </w:pPr>
      <w:r>
        <w:t>επαναλαμβανόμενα υπερφαγικά επεισόδια,</w:t>
      </w:r>
    </w:p>
    <w:p>
      <w:pPr>
        <w:pStyle w:val="ListBullet"/>
      </w:pPr>
      <w:r>
        <w:t>αίσθηση απώλειας ελέγχου,</w:t>
      </w:r>
    </w:p>
    <w:p>
      <w:pPr>
        <w:pStyle w:val="ListBullet"/>
      </w:pPr>
      <w:r>
        <w:t>έντονη δυσφορία μετά το επεισόδιο,</w:t>
      </w:r>
    </w:p>
    <w:p>
      <w:pPr>
        <w:pStyle w:val="ListBullet"/>
      </w:pPr>
      <w:r>
        <w:t>απουσία τακτικών αντισταθμιστικών συμπεριφορών όπως στη βουλιμία.</w:t>
      </w:r>
    </w:p>
    <w:p>
      <w:pPr>
        <w:pStyle w:val="Heading1"/>
      </w:pPr>
      <w:r>
        <w:t>Ψυχοπαθολογική κατανόηση</w:t>
      </w:r>
    </w:p>
    <w:p>
      <w:pPr>
        <w:jc w:val="both"/>
      </w:pPr>
      <w:r>
        <w:t>Οι διαταραχές πρόσληψης τροφής αφορούν το σώμα, αλλά δεν περιορίζονται στο σώμα. Το σώμα γίνεται πεδίο όπου εκφράζονται:</w:t>
      </w:r>
    </w:p>
    <w:p>
      <w:pPr>
        <w:pStyle w:val="ListBullet"/>
      </w:pPr>
      <w:r>
        <w:t>έλεγχος,</w:t>
      </w:r>
    </w:p>
    <w:p>
      <w:pPr>
        <w:pStyle w:val="ListBullet"/>
      </w:pPr>
      <w:r>
        <w:t>ντροπή,</w:t>
      </w:r>
    </w:p>
    <w:p>
      <w:pPr>
        <w:pStyle w:val="ListBullet"/>
      </w:pPr>
      <w:r>
        <w:t>αυτοεκτίμηση,</w:t>
      </w:r>
    </w:p>
    <w:p>
      <w:pPr>
        <w:pStyle w:val="ListBullet"/>
      </w:pPr>
      <w:r>
        <w:t>φόβος απώλειας ορίων,</w:t>
      </w:r>
    </w:p>
    <w:p>
      <w:pPr>
        <w:pStyle w:val="ListBullet"/>
      </w:pPr>
      <w:r>
        <w:t>δυσκολίες αυτονομίας και εξάρτησης,</w:t>
      </w:r>
    </w:p>
    <w:p>
      <w:pPr>
        <w:pStyle w:val="ListBullet"/>
      </w:pPr>
      <w:r>
        <w:t>οικογενειακές και κοινωνικές πιέσεις,</w:t>
      </w:r>
    </w:p>
    <w:p>
      <w:pPr>
        <w:pStyle w:val="ListBullet"/>
      </w:pPr>
      <w:r>
        <w:t>διαταραχή εικόνας σώματος.</w:t>
      </w:r>
    </w:p>
    <w:p>
      <w:pPr>
        <w:jc w:val="both"/>
      </w:pPr>
      <w:r>
        <w:t>Για εξέταση, μια δυνατή φράση είναι:</w:t>
      </w:r>
    </w:p>
    <w:p>
      <w:pPr>
        <w:pStyle w:val="ExamEmphasis"/>
      </w:pPr>
      <w:r>
        <w:t>Στις διαταραχές πρόσληψης τροφής το σώμα γίνεται κεντρικό πεδίο ψυχικής σύγκρουσης, ελέγχου και αυτοαξιολόγησης.</w:t>
      </w:r>
    </w:p>
    <w:p>
      <w:pPr>
        <w:pStyle w:val="Heading1"/>
      </w:pPr>
      <w:r>
        <w:t>Διαφορική σύγκριση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Διαταραχή</w:t>
            </w:r>
          </w:p>
        </w:tc>
        <w:tc>
          <w:tcPr>
            <w:tcW w:type="dxa" w:w="4320"/>
          </w:tcPr>
          <w:p>
            <w:r>
              <w:t>Κλειδί</w:t>
            </w:r>
          </w:p>
        </w:tc>
      </w:tr>
      <w:tr>
        <w:tc>
          <w:tcPr>
            <w:tcW w:type="dxa" w:w="4320"/>
          </w:tcPr>
          <w:p>
            <w:r>
              <w:t>Ψυχογενής ανορεξία</w:t>
            </w:r>
          </w:p>
        </w:tc>
        <w:tc>
          <w:tcPr>
            <w:tcW w:type="dxa" w:w="4320"/>
          </w:tcPr>
          <w:p>
            <w:r>
              <w:t>περιορισμός, χαμηλό βάρος, φόβος αύξησης, διαταραχή εικόνας σώματος</w:t>
            </w:r>
          </w:p>
        </w:tc>
      </w:tr>
      <w:tr>
        <w:tc>
          <w:tcPr>
            <w:tcW w:type="dxa" w:w="4320"/>
          </w:tcPr>
          <w:p>
            <w:r>
              <w:t>Ψυχογενής βουλιμία</w:t>
            </w:r>
          </w:p>
        </w:tc>
        <w:tc>
          <w:tcPr>
            <w:tcW w:type="dxa" w:w="4320"/>
          </w:tcPr>
          <w:p>
            <w:r>
              <w:t>υπερφαγία + αντισταθμιστικές συμπεριφορές</w:t>
            </w:r>
          </w:p>
        </w:tc>
      </w:tr>
      <w:tr>
        <w:tc>
          <w:tcPr>
            <w:tcW w:type="dxa" w:w="4320"/>
          </w:tcPr>
          <w:p>
            <w:r>
              <w:t>Επεισοδιακή υπερφαγία</w:t>
            </w:r>
          </w:p>
        </w:tc>
        <w:tc>
          <w:tcPr>
            <w:tcW w:type="dxa" w:w="4320"/>
          </w:tcPr>
          <w:p>
            <w:r>
              <w:t>υπερφαγία χωρίς τακτική αντιστάθμιση</w:t>
            </w:r>
          </w:p>
        </w:tc>
      </w:tr>
    </w:tbl>
    <w:p>
      <w:pPr>
        <w:pStyle w:val="Heading1"/>
      </w:pPr>
      <w:r>
        <w:t>Θεραπευτική προσέγγιση</w:t>
      </w:r>
    </w:p>
    <w:p>
      <w:pPr>
        <w:jc w:val="both"/>
      </w:pPr>
      <w:r>
        <w:t>Η θεραπεία χρειάζεται πολυπαραγοντική λογική:</w:t>
      </w:r>
    </w:p>
    <w:p>
      <w:pPr>
        <w:pStyle w:val="ListBullet"/>
      </w:pPr>
      <w:r>
        <w:t>ιατρική παρακολούθηση όταν υπάρχει σωματικός κίνδυνος,</w:t>
      </w:r>
    </w:p>
    <w:p>
      <w:pPr>
        <w:pStyle w:val="ListBullet"/>
      </w:pPr>
      <w:r>
        <w:t>διατροφική αποκατάσταση,</w:t>
      </w:r>
    </w:p>
    <w:p>
      <w:pPr>
        <w:pStyle w:val="ListBullet"/>
      </w:pPr>
      <w:r>
        <w:t>ψυχοθεραπεία,</w:t>
      </w:r>
    </w:p>
    <w:p>
      <w:pPr>
        <w:pStyle w:val="ListBullet"/>
      </w:pPr>
      <w:r>
        <w:t>οικογενειακή δουλειά όπου χρειάζεται,</w:t>
      </w:r>
    </w:p>
    <w:p>
      <w:pPr>
        <w:pStyle w:val="ListBullet"/>
      </w:pPr>
      <w:r>
        <w:t>αντιμετώπιση συννοσηρότητας, όπως άγχος, κατάθλιψη ή ιδεοψυχαναγκαστικά στοιχεία.</w:t>
      </w:r>
    </w:p>
    <w:p>
      <w:pPr>
        <w:jc w:val="both"/>
      </w:pPr>
      <w:r>
        <w:t>Στην ανορεξία, η σωματική επικινδυνότητα μπορεί να είναι άμεση και δεν πρέπει να υποτιμάται. Στη βουλιμία και στην υπερφαγία, η ντροπή και η μυστικότητα συχνά καθυστερούν την αναζήτηση βοήθειας.</w:t>
      </w:r>
    </w:p>
    <w:p>
      <w:pPr>
        <w:pStyle w:val="Heading1"/>
      </w:pPr>
      <w:r>
        <w:t>Αν πέσει ανάπτυξη</w:t>
      </w:r>
    </w:p>
    <w:p>
      <w:pPr>
        <w:pStyle w:val="Heading2"/>
      </w:pPr>
      <w:r>
        <w:t>«Να παρουσιάσετε τις βασικές διαταραχές πρόσληψης τροφής.»</w:t>
      </w:r>
    </w:p>
    <w:p>
      <w:pPr>
        <w:jc w:val="both"/>
      </w:pPr>
      <w:r>
        <w:t>Απάντησε με: ανορεξία, βουλιμία, επεισοδιακή υπερφαγία, βασικά κριτήρια, διαφορές, ψυχοπαθολογική σημασία σώματος και θεραπεία.</w:t>
      </w:r>
    </w:p>
    <w:p>
      <w:pPr>
        <w:pStyle w:val="Heading2"/>
      </w:pPr>
      <w:r>
        <w:t>«Να αναπτύξετε την ψυχοπαθολογική σημασία του σώματος στις διαταραχές πρόσληψης τροφής.»</w:t>
      </w:r>
    </w:p>
    <w:p>
      <w:pPr>
        <w:jc w:val="both"/>
      </w:pPr>
      <w:r>
        <w:t>Απάντησε με: σώμα ως πεδίο ελέγχου, εικόνα σώματος, αυτοεκτίμηση, ντροπή, όρια, αυτονομία/εξάρτηση, κοινωνικό πλαίσιο και θεραπευτική αντιμετώπιση.</w:t>
      </w:r>
    </w:p>
    <w:p>
      <w:pPr>
        <w:pStyle w:val="Heading1"/>
      </w:pPr>
      <w:r>
        <w:t>Τελική επανάληψη</w:t>
      </w:r>
    </w:p>
    <w:p>
      <w:pPr>
        <w:pStyle w:val="ListNumber"/>
      </w:pPr>
      <w:r>
        <w:t>Ανορεξία = περιορισμός, χαμηλό βάρος, φόβος αύξησης, εικόνα σώματος.</w:t>
      </w:r>
    </w:p>
    <w:p>
      <w:pPr>
        <w:pStyle w:val="ListNumber"/>
      </w:pPr>
      <w:r>
        <w:t>Βουλιμία = υπερφαγία και αντιστάθμιση.</w:t>
      </w:r>
    </w:p>
    <w:p>
      <w:pPr>
        <w:pStyle w:val="ListNumber"/>
      </w:pPr>
      <w:r>
        <w:t>Επεισοδιακή υπερφαγία = υπερφαγία χωρίς τακτική αντιστάθμιση.</w:t>
      </w:r>
    </w:p>
    <w:p>
      <w:pPr>
        <w:pStyle w:val="ListNumber"/>
      </w:pPr>
      <w:r>
        <w:t>Το σώμα εκφράζει ψυχικό νόημα, όχι μόνο διατροφική συμπεριφορά.</w:t>
      </w:r>
    </w:p>
    <w:p>
      <w:pPr>
        <w:pStyle w:val="ListNumber"/>
      </w:pPr>
      <w:r>
        <w:t>Θεραπεία = ιατρική, ψυχοθεραπευτική, διατροφική και συχνά οικογενειακή προσέγγιση.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6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6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Emphasis">
    <w:name w:val="Exam Emphasis"/>
    <w:basedOn w:val="Normal"/>
    <w:rPr>
      <w:i/>
      <w:color w:val="40505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