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53" w:rsidRDefault="00BA6FC6" w:rsidP="00BA6FC6">
      <w:pPr>
        <w:pStyle w:val="Ttulo1"/>
        <w:rPr>
          <w:b/>
        </w:rPr>
      </w:pPr>
      <w:r>
        <w:rPr>
          <w:b/>
        </w:rPr>
        <w:t>Prue</w:t>
      </w:r>
      <w:r w:rsidR="00EC2E4C">
        <w:rPr>
          <w:b/>
        </w:rPr>
        <w:t>ba desarrollador Python</w:t>
      </w:r>
      <w:r w:rsidR="005B5993">
        <w:rPr>
          <w:b/>
        </w:rPr>
        <w:t xml:space="preserve"> junior</w:t>
      </w:r>
      <w:bookmarkStart w:id="0" w:name="_GoBack"/>
      <w:bookmarkEnd w:id="0"/>
    </w:p>
    <w:p w:rsidR="00EC2E4C" w:rsidRPr="00EC2E4C" w:rsidRDefault="00EC2E4C" w:rsidP="00EC2E4C">
      <w:pPr>
        <w:pStyle w:val="Ttulo2"/>
      </w:pPr>
      <w:r>
        <w:t>Introducción</w:t>
      </w:r>
    </w:p>
    <w:p w:rsidR="00BA6FC6" w:rsidRDefault="00BA6FC6" w:rsidP="00BA6FC6">
      <w:r>
        <w:t xml:space="preserve">Una empresa de consultoría realiza análisis tecno-económicos de procesos industriales para sus clientes. Para ello utiliza un método detallado de estimación factorial basado en </w:t>
      </w:r>
      <w:hyperlink r:id="rId6" w:history="1">
        <w:r w:rsidRPr="00BA6FC6">
          <w:rPr>
            <w:rStyle w:val="Hipervnculo"/>
          </w:rPr>
          <w:t xml:space="preserve">factores de </w:t>
        </w:r>
        <w:proofErr w:type="spellStart"/>
        <w:r w:rsidRPr="00BA6FC6">
          <w:rPr>
            <w:rStyle w:val="Hipervnculo"/>
          </w:rPr>
          <w:t>Lang</w:t>
        </w:r>
        <w:proofErr w:type="spellEnd"/>
      </w:hyperlink>
      <w:r>
        <w:t>. El cual permite, dado el coste de un equipo en concreto, estimar el coste total de su instalación (canalizaciones, electricidad, instrumentación…) y los costes indirectos (ingeniería, diseño…) de la siguiente forma:</w:t>
      </w:r>
    </w:p>
    <w:p w:rsidR="00BA6FC6" w:rsidRDefault="00BA6FC6" w:rsidP="00BA6FC6">
      <w:r>
        <w:rPr>
          <w:noProof/>
          <w:lang w:val="en-US"/>
        </w:rPr>
        <w:drawing>
          <wp:inline distT="0" distB="0" distL="0" distR="0" wp14:anchorId="7C3E7439" wp14:editId="13808EA4">
            <wp:extent cx="5400040" cy="1324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C6" w:rsidRDefault="00BA6FC6" w:rsidP="00BA6FC6">
      <w:r>
        <w:t xml:space="preserve">Para el precio de los equipos, se basa en </w:t>
      </w:r>
      <w:r w:rsidR="00EC2E4C">
        <w:t>datos privados o bibliográficos y/o</w:t>
      </w:r>
      <w:r>
        <w:t xml:space="preserve"> correlaciones</w:t>
      </w:r>
      <w:r w:rsidR="00EC2E4C">
        <w:t xml:space="preserve"> de equipos. Cuando se dispone de un dato de coste a una determinada capacidad, éste se estima siguiendo la correlación</w:t>
      </w:r>
      <w:r w:rsidR="004A26A1">
        <w:t xml:space="preserve"> de William</w:t>
      </w:r>
      <w:r w:rsidR="00EC2E4C">
        <w:t>:</w:t>
      </w:r>
    </w:p>
    <w:p w:rsidR="00EC2E4C" w:rsidRPr="00EC2E4C" w:rsidRDefault="00EC2E4C" w:rsidP="00BA6FC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Cost=Cos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Cap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C2E4C" w:rsidRDefault="00EC2E4C" w:rsidP="00BA6FC6">
      <w:pPr>
        <w:rPr>
          <w:rFonts w:eastAsiaTheme="minorEastAsia"/>
          <w:iCs/>
        </w:rPr>
      </w:pPr>
      <w:r>
        <w:rPr>
          <w:rFonts w:eastAsiaTheme="minorEastAsia"/>
          <w:iCs/>
        </w:rPr>
        <w:t>Dónde:</w:t>
      </w:r>
    </w:p>
    <w:p w:rsidR="00EC2E4C" w:rsidRDefault="00EC2E4C" w:rsidP="00EC2E4C">
      <w:pPr>
        <w:pStyle w:val="Prrafodelista"/>
        <w:numPr>
          <w:ilvl w:val="0"/>
          <w:numId w:val="1"/>
        </w:numPr>
      </w:pPr>
      <w:proofErr w:type="spellStart"/>
      <w:r>
        <w:t>Cost</w:t>
      </w:r>
      <w:proofErr w:type="spellEnd"/>
      <w:r>
        <w:t xml:space="preserve"> == Coste a estimar</w:t>
      </w:r>
    </w:p>
    <w:p w:rsidR="00EC2E4C" w:rsidRDefault="00EC2E4C" w:rsidP="00EC2E4C">
      <w:pPr>
        <w:pStyle w:val="Prrafodelista"/>
        <w:numPr>
          <w:ilvl w:val="0"/>
          <w:numId w:val="1"/>
        </w:numPr>
      </w:pPr>
      <w:proofErr w:type="spellStart"/>
      <w:r>
        <w:t>Cost_ref</w:t>
      </w:r>
      <w:proofErr w:type="spellEnd"/>
      <w:r>
        <w:t xml:space="preserve"> == Coste de referencia (dato)</w:t>
      </w:r>
    </w:p>
    <w:p w:rsidR="00EC2E4C" w:rsidRDefault="00EC2E4C" w:rsidP="00EC2E4C">
      <w:pPr>
        <w:pStyle w:val="Prrafodelista"/>
        <w:numPr>
          <w:ilvl w:val="0"/>
          <w:numId w:val="1"/>
        </w:numPr>
      </w:pPr>
      <w:proofErr w:type="spellStart"/>
      <w:r>
        <w:t>Cap</w:t>
      </w:r>
      <w:proofErr w:type="spellEnd"/>
      <w:r>
        <w:t xml:space="preserve"> == Capacidad del coste a estimar</w:t>
      </w:r>
    </w:p>
    <w:p w:rsidR="00EC2E4C" w:rsidRDefault="00EC2E4C" w:rsidP="00EC2E4C">
      <w:pPr>
        <w:pStyle w:val="Prrafodelista"/>
        <w:numPr>
          <w:ilvl w:val="0"/>
          <w:numId w:val="1"/>
        </w:numPr>
      </w:pPr>
      <w:proofErr w:type="spellStart"/>
      <w:r>
        <w:t>Cap_ref</w:t>
      </w:r>
      <w:proofErr w:type="spellEnd"/>
      <w:r>
        <w:t xml:space="preserve"> == Capacidad de referencia (dato)</w:t>
      </w:r>
    </w:p>
    <w:p w:rsidR="00EC2E4C" w:rsidRDefault="00EC2E4C" w:rsidP="00EC2E4C">
      <w:pPr>
        <w:pStyle w:val="Prrafodelista"/>
        <w:numPr>
          <w:ilvl w:val="0"/>
          <w:numId w:val="1"/>
        </w:numPr>
      </w:pPr>
      <w:r>
        <w:t>n == factor entre 0,6 – 1</w:t>
      </w:r>
    </w:p>
    <w:p w:rsidR="00EC2E4C" w:rsidRDefault="00EC2E4C" w:rsidP="00EC2E4C">
      <w:r>
        <w:t>Hasta la fecha, la consultora realiza el análisis apoyándose en scripts de Python funcionales para cada caso en concreto. Dado la repetición de casos de estudio</w:t>
      </w:r>
      <w:r w:rsidR="006F79DD">
        <w:t xml:space="preserve"> y de líneas de código entre casos decide aplicar el paradigma de la programación orientada a objetos para crear una clase o clases que les facilite esta labor.</w:t>
      </w:r>
    </w:p>
    <w:p w:rsidR="006F79DD" w:rsidRDefault="006F79DD" w:rsidP="006F79DD">
      <w:pPr>
        <w:pStyle w:val="Ttulo2"/>
      </w:pPr>
      <w:r>
        <w:t>Caso de estudio</w:t>
      </w:r>
    </w:p>
    <w:p w:rsidR="006F79DD" w:rsidRDefault="006F79DD" w:rsidP="006F79D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14614A" wp14:editId="16E51E70">
            <wp:simplePos x="0" y="0"/>
            <wp:positionH relativeFrom="margin">
              <wp:posOffset>2738120</wp:posOffset>
            </wp:positionH>
            <wp:positionV relativeFrom="paragraph">
              <wp:posOffset>62230</wp:posOffset>
            </wp:positionV>
            <wp:extent cx="2663190" cy="1596390"/>
            <wp:effectExtent l="0" t="0" r="381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empresa de revalorización de residuos contrata a la consultora para analizar la viabilidad económica de utilizar una corriente que actualmente deshecha en su proceso para producir electricida</w:t>
      </w:r>
      <w:r w:rsidR="004A26A1">
        <w:t>d.</w:t>
      </w:r>
    </w:p>
    <w:p w:rsidR="006F79DD" w:rsidRDefault="006F79DD" w:rsidP="006F79DD">
      <w:r>
        <w:t xml:space="preserve">Dicha corriente tiene la capacidad calorífica suficiente para producir </w:t>
      </w:r>
      <w:r w:rsidRPr="006F79DD">
        <w:rPr>
          <w:b/>
        </w:rPr>
        <w:t>10,000 kg/h de vapor de agua</w:t>
      </w:r>
      <w:r w:rsidR="003A277B">
        <w:rPr>
          <w:b/>
        </w:rPr>
        <w:t xml:space="preserve"> a 70 bares</w:t>
      </w:r>
      <w:r>
        <w:t xml:space="preserve"> que pueden ser aprovechados en una </w:t>
      </w:r>
      <w:r w:rsidRPr="006F79DD">
        <w:rPr>
          <w:b/>
        </w:rPr>
        <w:t>turbina de 1500 kW</w:t>
      </w:r>
      <w:r>
        <w:t xml:space="preserve"> para producir electricidad. Adicionalmente, serán necesarios tanto </w:t>
      </w:r>
      <w:r w:rsidRPr="006F79DD">
        <w:rPr>
          <w:b/>
        </w:rPr>
        <w:t>una bomba que mueva un caudal de 2.84 L/s</w:t>
      </w:r>
      <w:r>
        <w:t xml:space="preserve"> y una </w:t>
      </w:r>
      <w:r w:rsidRPr="006F79DD">
        <w:rPr>
          <w:b/>
        </w:rPr>
        <w:t>torre de refrigeración que condensará</w:t>
      </w:r>
      <w:r>
        <w:t xml:space="preserve"> </w:t>
      </w:r>
      <w:r w:rsidR="004A26A1">
        <w:t>el vapor que sale de la turbina.</w:t>
      </w:r>
    </w:p>
    <w:p w:rsidR="004A26A1" w:rsidRDefault="004A26A1" w:rsidP="006F79DD">
      <w:r>
        <w:lastRenderedPageBreak/>
        <w:t>Para la estimación del coste del generador de vapor (</w:t>
      </w:r>
      <w:r w:rsidRPr="003A277B">
        <w:rPr>
          <w:b/>
        </w:rPr>
        <w:t>boiler</w:t>
      </w:r>
      <w:r>
        <w:t>), la turbina (</w:t>
      </w:r>
      <w:r w:rsidRPr="003A277B">
        <w:rPr>
          <w:b/>
        </w:rPr>
        <w:t>turbine</w:t>
      </w:r>
      <w:r>
        <w:t>) y la bomba (</w:t>
      </w:r>
      <w:proofErr w:type="spellStart"/>
      <w:r w:rsidRPr="003A277B">
        <w:rPr>
          <w:b/>
        </w:rPr>
        <w:t>pump</w:t>
      </w:r>
      <w:proofErr w:type="spellEnd"/>
      <w:r>
        <w:t xml:space="preserve">) se utilizan </w:t>
      </w:r>
      <w:r w:rsidRPr="003A277B">
        <w:rPr>
          <w:b/>
        </w:rPr>
        <w:t>correlaciones bibliográficas</w:t>
      </w:r>
      <w:r>
        <w:t>. Para la torre de refrigeración</w:t>
      </w:r>
      <w:r w:rsidR="003A277B">
        <w:t xml:space="preserve"> (</w:t>
      </w:r>
      <w:proofErr w:type="spellStart"/>
      <w:r w:rsidR="003A277B" w:rsidRPr="003A277B">
        <w:rPr>
          <w:b/>
        </w:rPr>
        <w:t>condenser</w:t>
      </w:r>
      <w:proofErr w:type="spellEnd"/>
      <w:r w:rsidR="003A277B">
        <w:t>)</w:t>
      </w:r>
      <w:r>
        <w:t xml:space="preserve"> se conoce de otro proyecto que el coste ya instalada y funcionando es de 400,000 € con una capacidad de 15,000 kg/h de tratamiento, por lo que se utilizará una </w:t>
      </w:r>
      <w:r w:rsidRPr="003A277B">
        <w:rPr>
          <w:b/>
        </w:rPr>
        <w:t>correlación de William</w:t>
      </w:r>
      <w:r>
        <w:t xml:space="preserve"> con n = 0.8.</w:t>
      </w:r>
    </w:p>
    <w:p w:rsidR="004A26A1" w:rsidRDefault="004A26A1" w:rsidP="006F79DD">
      <w:r>
        <w:t xml:space="preserve">El </w:t>
      </w:r>
      <w:r w:rsidRPr="003A277B">
        <w:rPr>
          <w:b/>
        </w:rPr>
        <w:t>factor de capacidad</w:t>
      </w:r>
      <w:r>
        <w:t xml:space="preserve"> de la instalación será del </w:t>
      </w:r>
      <w:r w:rsidRPr="003A277B">
        <w:rPr>
          <w:b/>
        </w:rPr>
        <w:t>90 %</w:t>
      </w:r>
      <w:r>
        <w:t xml:space="preserve"> (en un año funcionará el 90 % del tiempo ininterrumpidamente). El </w:t>
      </w:r>
      <w:r w:rsidRPr="003A277B">
        <w:t>coste de</w:t>
      </w:r>
      <w:r w:rsidRPr="003A277B">
        <w:rPr>
          <w:b/>
        </w:rPr>
        <w:t xml:space="preserve"> agua destilada</w:t>
      </w:r>
      <w:r>
        <w:t xml:space="preserve"> para la turbina se estima en </w:t>
      </w:r>
      <w:r w:rsidRPr="003A277B">
        <w:rPr>
          <w:b/>
        </w:rPr>
        <w:t>1.29 €/ton</w:t>
      </w:r>
      <w:r>
        <w:t xml:space="preserve">, la </w:t>
      </w:r>
      <w:r w:rsidRPr="003A277B">
        <w:rPr>
          <w:b/>
        </w:rPr>
        <w:t>electricidad</w:t>
      </w:r>
      <w:r>
        <w:t xml:space="preserve"> se venderá a </w:t>
      </w:r>
      <w:r w:rsidRPr="003A277B">
        <w:rPr>
          <w:b/>
        </w:rPr>
        <w:t>50 €/</w:t>
      </w:r>
      <w:proofErr w:type="spellStart"/>
      <w:r w:rsidRPr="003A277B">
        <w:rPr>
          <w:b/>
        </w:rPr>
        <w:t>MWh</w:t>
      </w:r>
      <w:proofErr w:type="spellEnd"/>
      <w:r>
        <w:t xml:space="preserve"> y se estima la necesidad de </w:t>
      </w:r>
      <w:r w:rsidRPr="003A277B">
        <w:rPr>
          <w:b/>
        </w:rPr>
        <w:t>4 puestos de trabajo en 3 turnos con un salario medio de 30,000 €</w:t>
      </w:r>
      <w:r>
        <w:t xml:space="preserve"> (coste de empresa).</w:t>
      </w:r>
    </w:p>
    <w:p w:rsidR="004A26A1" w:rsidRDefault="004A26A1" w:rsidP="006F79DD">
      <w:r>
        <w:t xml:space="preserve">Para financiar el proyecto, la empresa de revalorización de residuos prevé pedir un </w:t>
      </w:r>
      <w:r w:rsidRPr="003A277B">
        <w:rPr>
          <w:b/>
        </w:rPr>
        <w:t>préstamo del 60 % de la inversión a 10 años con un tipo de interés del 4%</w:t>
      </w:r>
      <w:r>
        <w:t>.</w:t>
      </w:r>
      <w:r w:rsidR="003A277B">
        <w:t xml:space="preserve"> Además, la </w:t>
      </w:r>
      <w:r w:rsidR="003A277B" w:rsidRPr="003A277B">
        <w:rPr>
          <w:b/>
        </w:rPr>
        <w:t>depreciación</w:t>
      </w:r>
      <w:r w:rsidR="003A277B">
        <w:t xml:space="preserve"> aplicada a este tipo de plantas es del </w:t>
      </w:r>
      <w:r w:rsidR="003A277B" w:rsidRPr="003A277B">
        <w:rPr>
          <w:b/>
        </w:rPr>
        <w:t>7% anual</w:t>
      </w:r>
      <w:r w:rsidR="003A277B">
        <w:t>.</w:t>
      </w:r>
    </w:p>
    <w:p w:rsidR="006F79DD" w:rsidRPr="006F79DD" w:rsidRDefault="003A277B" w:rsidP="006F79DD">
      <w:r>
        <w:t xml:space="preserve">La empresa, pide a la consultora realizar una estimación de los </w:t>
      </w:r>
      <w:r w:rsidRPr="003A277B">
        <w:rPr>
          <w:b/>
        </w:rPr>
        <w:t>flujos de caja del proyecto a 20 años</w:t>
      </w:r>
      <w:r>
        <w:t xml:space="preserve"> junto con su valor actual neto (</w:t>
      </w:r>
      <w:r w:rsidRPr="003A277B">
        <w:rPr>
          <w:b/>
        </w:rPr>
        <w:t>VAN</w:t>
      </w:r>
      <w:r>
        <w:t xml:space="preserve"> o </w:t>
      </w:r>
      <w:r w:rsidRPr="003A277B">
        <w:rPr>
          <w:b/>
        </w:rPr>
        <w:t>NPV</w:t>
      </w:r>
      <w:r>
        <w:t xml:space="preserve"> en inglés) y su tasa interna de retorno (</w:t>
      </w:r>
      <w:r w:rsidRPr="003A277B">
        <w:rPr>
          <w:b/>
        </w:rPr>
        <w:t>TIR</w:t>
      </w:r>
      <w:r>
        <w:t xml:space="preserve"> o </w:t>
      </w:r>
      <w:r w:rsidRPr="003A277B">
        <w:rPr>
          <w:b/>
        </w:rPr>
        <w:t>IRR</w:t>
      </w:r>
      <w:r>
        <w:t>), para valorar la rentabilidad del proyecto.</w:t>
      </w:r>
    </w:p>
    <w:p w:rsidR="006F79DD" w:rsidRDefault="006F79DD" w:rsidP="006F79DD">
      <w:r>
        <w:t>Junto a éste documento encontrarás el archivo “economic_assessment.py” que corresponde a un script en Python que resuelve la estimación económica del caso de estudio anteriormente presentado.</w:t>
      </w:r>
      <w:r w:rsidR="003A277B">
        <w:t xml:space="preserve"> El script utiliza la programación funcional: Primero define los factores de </w:t>
      </w:r>
      <w:proofErr w:type="spellStart"/>
      <w:r w:rsidR="003A277B">
        <w:t>Lang</w:t>
      </w:r>
      <w:proofErr w:type="spellEnd"/>
      <w:r w:rsidR="003A277B">
        <w:t>, luego las correlaciones para estimar el coste de los equipos como funciones que pueden estimar el coste del equipo en cuestión y si se quiere el coste del equipo listo para funcionar (</w:t>
      </w:r>
      <w:proofErr w:type="spellStart"/>
      <w:r w:rsidR="003A277B">
        <w:t>installed</w:t>
      </w:r>
      <w:proofErr w:type="spellEnd"/>
      <w:r w:rsidR="003A277B">
        <w:t xml:space="preserve"> = True) se utilizan los factores de </w:t>
      </w:r>
      <w:proofErr w:type="spellStart"/>
      <w:r w:rsidR="003A277B">
        <w:t>Lang</w:t>
      </w:r>
      <w:proofErr w:type="spellEnd"/>
      <w:r w:rsidR="003A277B">
        <w:t>. El script define funciones</w:t>
      </w:r>
      <w:r w:rsidR="007049CB">
        <w:t xml:space="preserve"> para calcular el principal (el dinero que devuelves) y los intereses a pagar de un préstamo (lo que te cobran por el préstamo) y para calcular la </w:t>
      </w:r>
      <w:hyperlink r:id="rId9" w:history="1">
        <w:r w:rsidR="007049CB" w:rsidRPr="007049CB">
          <w:rPr>
            <w:rStyle w:val="Hipervnculo"/>
          </w:rPr>
          <w:t>depreciación</w:t>
        </w:r>
      </w:hyperlink>
      <w:r w:rsidR="007049CB">
        <w:t xml:space="preserve">. Finalmente, utiliza estas funciones para calcular el </w:t>
      </w:r>
      <w:hyperlink r:id="rId10" w:history="1">
        <w:r w:rsidR="007049CB" w:rsidRPr="007049CB">
          <w:rPr>
            <w:rStyle w:val="Hipervnculo"/>
          </w:rPr>
          <w:t>CAPEX</w:t>
        </w:r>
      </w:hyperlink>
      <w:r w:rsidR="007049CB">
        <w:t xml:space="preserve">, el </w:t>
      </w:r>
      <w:hyperlink r:id="rId11" w:history="1">
        <w:r w:rsidR="007049CB" w:rsidRPr="007049CB">
          <w:rPr>
            <w:rStyle w:val="Hipervnculo"/>
          </w:rPr>
          <w:t>OPEX</w:t>
        </w:r>
      </w:hyperlink>
      <w:r w:rsidR="007049CB">
        <w:t xml:space="preserve"> y el modelo financiero a 20 años, incluyendo los beneficios antes de impuestos (EBT por sus siglas en inglés), los impuestos (30% sobre el EBT), el beneficio neto o después de impuestos (EAT), el flujo de caja (</w:t>
      </w:r>
      <w:hyperlink r:id="rId12" w:history="1">
        <w:r w:rsidR="007049CB" w:rsidRPr="0011178D">
          <w:rPr>
            <w:rStyle w:val="Hipervnculo"/>
          </w:rPr>
          <w:t xml:space="preserve">cash </w:t>
        </w:r>
        <w:proofErr w:type="spellStart"/>
        <w:r w:rsidR="007049CB" w:rsidRPr="0011178D">
          <w:rPr>
            <w:rStyle w:val="Hipervnculo"/>
          </w:rPr>
          <w:t>flow</w:t>
        </w:r>
        <w:proofErr w:type="spellEnd"/>
      </w:hyperlink>
      <w:r w:rsidR="007049CB">
        <w:t xml:space="preserve">) y el flujo de caja acumulado; por último, utilizando una </w:t>
      </w:r>
      <w:hyperlink r:id="rId13" w:history="1">
        <w:r w:rsidR="007049CB" w:rsidRPr="007049CB">
          <w:rPr>
            <w:rStyle w:val="Hipervnculo"/>
          </w:rPr>
          <w:t>tasa de descuento</w:t>
        </w:r>
      </w:hyperlink>
      <w:r w:rsidR="007049CB">
        <w:t xml:space="preserve"> del 5.3%, calcula el </w:t>
      </w:r>
      <w:hyperlink r:id="rId14" w:history="1">
        <w:r w:rsidR="007049CB" w:rsidRPr="007049CB">
          <w:rPr>
            <w:rStyle w:val="Hipervnculo"/>
          </w:rPr>
          <w:t>NPV</w:t>
        </w:r>
      </w:hyperlink>
      <w:r w:rsidR="007049CB">
        <w:t xml:space="preserve"> y el </w:t>
      </w:r>
      <w:hyperlink r:id="rId15" w:history="1">
        <w:r w:rsidR="007049CB" w:rsidRPr="007049CB">
          <w:rPr>
            <w:rStyle w:val="Hipervnculo"/>
          </w:rPr>
          <w:t>IRR</w:t>
        </w:r>
      </w:hyperlink>
      <w:r w:rsidR="007049CB">
        <w:t xml:space="preserve"> del proyecto.</w:t>
      </w:r>
    </w:p>
    <w:p w:rsidR="00D95B8F" w:rsidRDefault="00D95B8F" w:rsidP="00D95B8F">
      <w:pPr>
        <w:pStyle w:val="Ttulo2"/>
      </w:pPr>
      <w:r>
        <w:t>Se pide</w:t>
      </w:r>
    </w:p>
    <w:p w:rsidR="00D95B8F" w:rsidRDefault="00D95B8F" w:rsidP="00D95B8F">
      <w:r>
        <w:t>Esta resolución es análoga para todos los procesos industriales que la consultora analiza cambiando únicamente el coste de los equipos, por lo que se deben realizar los siguientes cambios:</w:t>
      </w:r>
    </w:p>
    <w:p w:rsidR="00D95B8F" w:rsidRDefault="00D95B8F" w:rsidP="00D95B8F">
      <w:pPr>
        <w:pStyle w:val="Prrafodelista"/>
        <w:numPr>
          <w:ilvl w:val="0"/>
          <w:numId w:val="2"/>
        </w:numPr>
      </w:pPr>
      <w:r>
        <w:t>Utiliza las mejores prácticas de la programación orientada a objetos para crear una clase o clases que resuel</w:t>
      </w:r>
      <w:r w:rsidR="00424B73">
        <w:t xml:space="preserve">van el análisis económico de cualquier </w:t>
      </w:r>
      <w:r>
        <w:t>proceso dado.</w:t>
      </w:r>
    </w:p>
    <w:p w:rsidR="00D95B8F" w:rsidRDefault="00D95B8F" w:rsidP="00D95B8F">
      <w:pPr>
        <w:pStyle w:val="Prrafodelista"/>
        <w:numPr>
          <w:ilvl w:val="0"/>
          <w:numId w:val="2"/>
        </w:numPr>
      </w:pPr>
      <w:r>
        <w:t xml:space="preserve">Debe incluir, como métodos de una clase general o de una “sub-clase” de equipos, las correlaciones de equipo dadas en “economic_assessment.py” y la correlación de William (a cuyo resultado se le pueden aplicar también los factores de </w:t>
      </w:r>
      <w:proofErr w:type="spellStart"/>
      <w:r>
        <w:t>Lang</w:t>
      </w:r>
      <w:proofErr w:type="spellEnd"/>
      <w:r>
        <w:t>) y ha de ser sencillo introducir nuevas correlaciones en el futuro.</w:t>
      </w:r>
    </w:p>
    <w:p w:rsidR="00D95B8F" w:rsidRDefault="00E946C5" w:rsidP="00D95B8F">
      <w:pPr>
        <w:pStyle w:val="Prrafodelista"/>
        <w:numPr>
          <w:ilvl w:val="0"/>
          <w:numId w:val="2"/>
        </w:numPr>
      </w:pPr>
      <w:r>
        <w:t>Debe incluir métodos para el cálculo del préstamo (</w:t>
      </w:r>
      <w:proofErr w:type="gramStart"/>
      <w:r>
        <w:t>loan(</w:t>
      </w:r>
      <w:proofErr w:type="gramEnd"/>
      <w:r>
        <w:t>)) y de la depreciación (</w:t>
      </w:r>
      <w:proofErr w:type="spellStart"/>
      <w:r>
        <w:t>depreciation</w:t>
      </w:r>
      <w:proofErr w:type="spellEnd"/>
      <w:r>
        <w:t>()).</w:t>
      </w:r>
    </w:p>
    <w:p w:rsidR="00E946C5" w:rsidRDefault="00E946C5" w:rsidP="00D95B8F">
      <w:pPr>
        <w:pStyle w:val="Prrafodelista"/>
        <w:numPr>
          <w:ilvl w:val="0"/>
          <w:numId w:val="2"/>
        </w:numPr>
      </w:pPr>
      <w:r>
        <w:t xml:space="preserve">Debe poder accederse como resultados a un </w:t>
      </w:r>
      <w:proofErr w:type="spellStart"/>
      <w:r>
        <w:t>dataframe</w:t>
      </w:r>
      <w:proofErr w:type="spellEnd"/>
      <w:r>
        <w:t xml:space="preserve"> como el del script (</w:t>
      </w:r>
      <w:proofErr w:type="spellStart"/>
      <w:r>
        <w:t>df</w:t>
      </w:r>
      <w:proofErr w:type="spellEnd"/>
      <w:r>
        <w:t>), al NPV y al IRR.</w:t>
      </w:r>
    </w:p>
    <w:p w:rsidR="00424B73" w:rsidRDefault="00424B73" w:rsidP="00D95B8F">
      <w:pPr>
        <w:pStyle w:val="Prrafodelista"/>
        <w:numPr>
          <w:ilvl w:val="0"/>
          <w:numId w:val="2"/>
        </w:numPr>
      </w:pPr>
      <w:r>
        <w:t>Las funciones del script actual pueden usarse tal cual o ser modificadas como se considere en los nuevos métodos desarrollados.</w:t>
      </w:r>
    </w:p>
    <w:p w:rsidR="002A69DF" w:rsidRDefault="002A69DF" w:rsidP="00D95B8F">
      <w:pPr>
        <w:pStyle w:val="Prrafodelista"/>
        <w:numPr>
          <w:ilvl w:val="0"/>
          <w:numId w:val="2"/>
        </w:numPr>
      </w:pPr>
      <w:r>
        <w:lastRenderedPageBreak/>
        <w:t>Documenta la clase o clases desarrolladas en u</w:t>
      </w:r>
      <w:r w:rsidR="0011178D">
        <w:t>n archivo tipo README.md o un doc</w:t>
      </w:r>
      <w:r>
        <w:t>umento Word</w:t>
      </w:r>
      <w:r w:rsidR="0011178D">
        <w:t>, preferiblemente en inglés</w:t>
      </w:r>
      <w:r>
        <w:t>.</w:t>
      </w:r>
    </w:p>
    <w:p w:rsidR="00E946C5" w:rsidRDefault="00E946C5" w:rsidP="00D95B8F">
      <w:pPr>
        <w:pStyle w:val="Prrafodelista"/>
        <w:numPr>
          <w:ilvl w:val="0"/>
          <w:numId w:val="2"/>
        </w:numPr>
      </w:pPr>
      <w:r>
        <w:t>Resuelve el caso de estudio anterior utilizando la nueva clase o clases que has desarrollado.</w:t>
      </w:r>
    </w:p>
    <w:p w:rsidR="002A69DF" w:rsidRDefault="002A69DF" w:rsidP="002A69DF">
      <w:pPr>
        <w:pStyle w:val="Ttulo2"/>
      </w:pPr>
      <w:r>
        <w:t>Adicionalmente</w:t>
      </w:r>
    </w:p>
    <w:p w:rsidR="002A69DF" w:rsidRDefault="002A69DF" w:rsidP="002A69DF">
      <w:r>
        <w:t>Las siguientes tareas son voluntarias:</w:t>
      </w:r>
    </w:p>
    <w:p w:rsidR="002A69DF" w:rsidRDefault="002A69DF" w:rsidP="002A69DF">
      <w:pPr>
        <w:pStyle w:val="Prrafodelista"/>
        <w:numPr>
          <w:ilvl w:val="0"/>
          <w:numId w:val="3"/>
        </w:numPr>
      </w:pPr>
      <w:r>
        <w:t xml:space="preserve">Incluir un método que calcule el </w:t>
      </w:r>
      <w:hyperlink r:id="rId16" w:history="1">
        <w:proofErr w:type="spellStart"/>
        <w:r w:rsidRPr="002A69DF">
          <w:rPr>
            <w:rStyle w:val="Hipervnculo"/>
          </w:rPr>
          <w:t>payback</w:t>
        </w:r>
        <w:proofErr w:type="spellEnd"/>
      </w:hyperlink>
      <w:r>
        <w:t xml:space="preserve"> de la inversión en función del flujo de caja acumulado, éste debe poder accederse como un resultado al igual que el NPV y el IRR.</w:t>
      </w:r>
    </w:p>
    <w:p w:rsidR="002A69DF" w:rsidRDefault="002A69DF" w:rsidP="002A69DF">
      <w:pPr>
        <w:pStyle w:val="Prrafodelista"/>
        <w:numPr>
          <w:ilvl w:val="0"/>
          <w:numId w:val="3"/>
        </w:numPr>
      </w:pPr>
      <w:r>
        <w:t xml:space="preserve">Incluir un método para visualizar las ventas, los costes, el flujo de caja y el flujo de caja acumulado en un gráfico similar al siguiente (se recomienda usar </w:t>
      </w:r>
      <w:hyperlink r:id="rId17" w:history="1">
        <w:proofErr w:type="spellStart"/>
        <w:r w:rsidRPr="002A69DF">
          <w:rPr>
            <w:rStyle w:val="Hipervnculo"/>
          </w:rPr>
          <w:t>matplotlib</w:t>
        </w:r>
        <w:proofErr w:type="spellEnd"/>
      </w:hyperlink>
      <w:r>
        <w:t>):</w:t>
      </w:r>
    </w:p>
    <w:p w:rsidR="002A69DF" w:rsidRDefault="002A69DF" w:rsidP="002A69DF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3447AF86">
            <wp:extent cx="5099202" cy="3033364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83" cy="304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9DF" w:rsidRPr="002A69DF" w:rsidRDefault="002A69DF" w:rsidP="002A69DF">
      <w:pPr>
        <w:pStyle w:val="Prrafodelista"/>
        <w:numPr>
          <w:ilvl w:val="0"/>
          <w:numId w:val="3"/>
        </w:numPr>
      </w:pPr>
      <w:r>
        <w:t>Incluir un método que exporte los resultados a un archivo Excel.</w:t>
      </w:r>
    </w:p>
    <w:p w:rsidR="00E946C5" w:rsidRPr="00D95B8F" w:rsidRDefault="00E946C5" w:rsidP="00E946C5"/>
    <w:sectPr w:rsidR="00E946C5" w:rsidRPr="00D95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5F7E"/>
    <w:multiLevelType w:val="hybridMultilevel"/>
    <w:tmpl w:val="3C3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62B"/>
    <w:multiLevelType w:val="hybridMultilevel"/>
    <w:tmpl w:val="AD90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2A0C"/>
    <w:multiLevelType w:val="hybridMultilevel"/>
    <w:tmpl w:val="AEE6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AC"/>
    <w:rsid w:val="00081520"/>
    <w:rsid w:val="0011178D"/>
    <w:rsid w:val="002A69DF"/>
    <w:rsid w:val="003A277B"/>
    <w:rsid w:val="00424B73"/>
    <w:rsid w:val="004A26A1"/>
    <w:rsid w:val="00560C53"/>
    <w:rsid w:val="005B5993"/>
    <w:rsid w:val="006F79DD"/>
    <w:rsid w:val="007049CB"/>
    <w:rsid w:val="00BA6FC6"/>
    <w:rsid w:val="00D95B8F"/>
    <w:rsid w:val="00E66AB7"/>
    <w:rsid w:val="00E805AC"/>
    <w:rsid w:val="00E946C5"/>
    <w:rsid w:val="00EC2E4C"/>
    <w:rsid w:val="00F3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9BB7"/>
  <w15:chartTrackingRefBased/>
  <w15:docId w15:val="{2673E3AE-C523-4351-8795-1452B7C2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A6F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E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C2E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2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4A26A1"/>
  </w:style>
  <w:style w:type="character" w:customStyle="1" w:styleId="SaludoCar">
    <w:name w:val="Saludo Car"/>
    <w:basedOn w:val="Fuentedeprrafopredeter"/>
    <w:link w:val="Saludo"/>
    <w:uiPriority w:val="99"/>
    <w:rsid w:val="004A26A1"/>
  </w:style>
  <w:style w:type="paragraph" w:styleId="Textoindependiente">
    <w:name w:val="Body Text"/>
    <w:basedOn w:val="Normal"/>
    <w:link w:val="TextoindependienteCar"/>
    <w:uiPriority w:val="99"/>
    <w:unhideWhenUsed/>
    <w:rsid w:val="004A26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A26A1"/>
  </w:style>
  <w:style w:type="character" w:styleId="Refdecomentario">
    <w:name w:val="annotation reference"/>
    <w:basedOn w:val="Fuentedeprrafopredeter"/>
    <w:uiPriority w:val="99"/>
    <w:semiHidden/>
    <w:unhideWhenUsed/>
    <w:rsid w:val="007049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9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9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9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9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Tasa_de_descuento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Flujo_de_caja" TargetMode="External"/><Relationship Id="rId17" Type="http://schemas.openxmlformats.org/officeDocument/2006/relationships/hyperlink" Target="https://matplotlib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Payback_(econom%C3%ADa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hemicalprojects.wordpress.com/tag/lang-factor/" TargetMode="External"/><Relationship Id="rId11" Type="http://schemas.openxmlformats.org/officeDocument/2006/relationships/hyperlink" Target="https://es.wikipedia.org/wiki/Op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Tasa_interna_de_retorno" TargetMode="External"/><Relationship Id="rId10" Type="http://schemas.openxmlformats.org/officeDocument/2006/relationships/hyperlink" Target="https://es.wikipedia.org/wiki/Cap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Depreciaci%C3%B3n" TargetMode="External"/><Relationship Id="rId14" Type="http://schemas.openxmlformats.org/officeDocument/2006/relationships/hyperlink" Target="https://es.wikipedia.org/wiki/Valor_actual_ne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6E38C-5C29-47A6-816F-2E3CDB16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6</cp:revision>
  <dcterms:created xsi:type="dcterms:W3CDTF">2020-07-21T09:43:00Z</dcterms:created>
  <dcterms:modified xsi:type="dcterms:W3CDTF">2020-07-21T12:50:00Z</dcterms:modified>
</cp:coreProperties>
</file>