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028E" w14:textId="7648BE17" w:rsidR="00885B11" w:rsidRPr="00000630" w:rsidRDefault="00885B11" w:rsidP="00000630">
      <w:pPr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</w:rPr>
        <w:t xml:space="preserve">Publications </w:t>
      </w:r>
    </w:p>
    <w:p w14:paraId="5FB168BF" w14:textId="340C52E9" w:rsidR="00885B11" w:rsidRPr="00000630" w:rsidRDefault="00885B11" w:rsidP="00000630">
      <w:pPr>
        <w:rPr>
          <w:rFonts w:asciiTheme="minorHAnsi" w:hAnsiTheme="minorHAnsi" w:cstheme="minorHAnsi"/>
        </w:rPr>
      </w:pPr>
    </w:p>
    <w:p w14:paraId="6A52EB81" w14:textId="592A0325" w:rsidR="004D634F" w:rsidRPr="00000630" w:rsidRDefault="00885B11" w:rsidP="00000630">
      <w:pPr>
        <w:pStyle w:val="ListParagraph"/>
        <w:numPr>
          <w:ilvl w:val="0"/>
          <w:numId w:val="1"/>
        </w:numPr>
        <w:rPr>
          <w:rFonts w:cstheme="minorHAnsi"/>
        </w:rPr>
      </w:pPr>
      <w:r w:rsidRPr="00000630">
        <w:rPr>
          <w:rFonts w:cstheme="minorHAnsi"/>
        </w:rPr>
        <w:t>Sorted by year (year on the left and then listed publication from that year and so on, the newest go on top</w:t>
      </w:r>
    </w:p>
    <w:p w14:paraId="3BC786B2" w14:textId="5CFAC07C" w:rsidR="0040614F" w:rsidRPr="00000630" w:rsidRDefault="0040614F" w:rsidP="00000630">
      <w:pPr>
        <w:rPr>
          <w:rFonts w:asciiTheme="minorHAnsi" w:hAnsiTheme="minorHAnsi" w:cstheme="minorHAnsi"/>
        </w:rPr>
      </w:pPr>
    </w:p>
    <w:p w14:paraId="1AB74F68" w14:textId="46283116" w:rsidR="0040614F" w:rsidRPr="00000630" w:rsidRDefault="00000630" w:rsidP="00000630">
      <w:pPr>
        <w:rPr>
          <w:rFonts w:asciiTheme="minorHAnsi" w:hAnsiTheme="minorHAnsi" w:cstheme="minorHAnsi"/>
          <w:b/>
          <w:bCs/>
        </w:rPr>
      </w:pPr>
      <w:r w:rsidRPr="00000630">
        <w:rPr>
          <w:rFonts w:asciiTheme="minorHAnsi" w:hAnsiTheme="minorHAnsi" w:cstheme="minorHAnsi"/>
          <w:b/>
          <w:bCs/>
        </w:rPr>
        <w:t xml:space="preserve">1.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Sonn-Segev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 xml:space="preserve">, A.,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Belacic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 xml:space="preserve">, K.,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Bodrug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 xml:space="preserve">, T., Young, G.,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VanderLinden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 xml:space="preserve">, R. T., Schulman, B.A., Schimpf, J., Friedrich, T., Vinh Dip, P., Schwartz, T.U., Bauer, B., Peters, J.M.,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Struwe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 xml:space="preserve">, W.B., Benesch, J.L.P., Brown, N.G., Haselbach, D., </w:t>
      </w:r>
      <w:proofErr w:type="spellStart"/>
      <w:r w:rsidR="0040614F" w:rsidRPr="00000630">
        <w:rPr>
          <w:rFonts w:asciiTheme="minorHAnsi" w:hAnsiTheme="minorHAnsi" w:cstheme="minorHAnsi"/>
          <w:b/>
          <w:bCs/>
        </w:rPr>
        <w:t>Kukura</w:t>
      </w:r>
      <w:proofErr w:type="spellEnd"/>
      <w:r w:rsidR="0040614F" w:rsidRPr="00000630">
        <w:rPr>
          <w:rFonts w:asciiTheme="minorHAnsi" w:hAnsiTheme="minorHAnsi" w:cstheme="minorHAnsi"/>
          <w:b/>
          <w:bCs/>
        </w:rPr>
        <w:t>, P. (2020)</w:t>
      </w:r>
    </w:p>
    <w:p w14:paraId="21913B01" w14:textId="5B915055" w:rsidR="0040614F" w:rsidRPr="00000630" w:rsidRDefault="0040614F" w:rsidP="00000630">
      <w:pPr>
        <w:rPr>
          <w:rFonts w:asciiTheme="minorHAnsi" w:hAnsiTheme="minorHAnsi" w:cstheme="minorHAnsi"/>
          <w:b/>
          <w:bCs/>
          <w:color w:val="0070C0"/>
        </w:rPr>
      </w:pPr>
    </w:p>
    <w:p w14:paraId="6F9012F9" w14:textId="46D3CAE4" w:rsidR="00885B11" w:rsidRPr="00000630" w:rsidRDefault="00000630" w:rsidP="00000630">
      <w:pPr>
        <w:shd w:val="clear" w:color="auto" w:fill="FFFFFF"/>
        <w:spacing w:after="240"/>
        <w:outlineLvl w:val="0"/>
        <w:rPr>
          <w:rFonts w:asciiTheme="minorHAnsi" w:hAnsiTheme="minorHAnsi" w:cstheme="minorHAnsi"/>
          <w:b/>
          <w:bCs/>
          <w:color w:val="0070C0"/>
          <w:kern w:val="36"/>
        </w:rPr>
      </w:pPr>
      <w:hyperlink r:id="rId5" w:history="1">
        <w:r w:rsidR="0040614F" w:rsidRPr="00000630">
          <w:rPr>
            <w:rStyle w:val="Hyperlink"/>
            <w:rFonts w:asciiTheme="minorHAnsi" w:hAnsiTheme="minorHAnsi" w:cstheme="minorHAnsi"/>
            <w:b/>
            <w:bCs/>
            <w:color w:val="0070C0"/>
            <w:kern w:val="36"/>
          </w:rPr>
          <w:t>Quantifying the heterogeneity of macromolecular machines by mass photometry.</w:t>
        </w:r>
      </w:hyperlink>
      <w:r w:rsidR="0040614F" w:rsidRPr="00000630">
        <w:rPr>
          <w:rFonts w:asciiTheme="minorHAnsi" w:hAnsiTheme="minorHAnsi" w:cstheme="minorHAnsi"/>
          <w:b/>
          <w:bCs/>
          <w:color w:val="0070C0"/>
          <w:kern w:val="36"/>
        </w:rPr>
        <w:t xml:space="preserve"> </w:t>
      </w:r>
    </w:p>
    <w:p w14:paraId="53A31CAA" w14:textId="67E2785F" w:rsidR="0040614F" w:rsidRPr="00000630" w:rsidRDefault="0040614F" w:rsidP="00000630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000630">
        <w:rPr>
          <w:rFonts w:asciiTheme="minorHAnsi" w:hAnsiTheme="minorHAnsi" w:cstheme="minorHAnsi"/>
          <w:color w:val="404040"/>
        </w:rPr>
        <w:t xml:space="preserve">Nat </w:t>
      </w:r>
      <w:proofErr w:type="spellStart"/>
      <w:r w:rsidRPr="00000630">
        <w:rPr>
          <w:rFonts w:asciiTheme="minorHAnsi" w:hAnsiTheme="minorHAnsi" w:cstheme="minorHAnsi"/>
          <w:color w:val="404040"/>
        </w:rPr>
        <w:t>Commun</w:t>
      </w:r>
      <w:proofErr w:type="spellEnd"/>
      <w:r w:rsidRPr="00000630">
        <w:rPr>
          <w:rFonts w:asciiTheme="minorHAnsi" w:hAnsiTheme="minorHAnsi" w:cstheme="minorHAnsi"/>
          <w:color w:val="000000"/>
        </w:rPr>
        <w:t>. 11:</w:t>
      </w:r>
      <w:r w:rsidRPr="00000630">
        <w:rPr>
          <w:rFonts w:asciiTheme="minorHAnsi" w:hAnsiTheme="minorHAnsi" w:cstheme="minorHAnsi"/>
          <w:color w:val="222222"/>
          <w:shd w:val="clear" w:color="auto" w:fill="FFFFFF"/>
        </w:rPr>
        <w:t xml:space="preserve"> 1772 </w:t>
      </w:r>
    </w:p>
    <w:p w14:paraId="7630BD1C" w14:textId="77777777" w:rsidR="0040614F" w:rsidRPr="00000630" w:rsidRDefault="0040614F" w:rsidP="00000630">
      <w:pPr>
        <w:rPr>
          <w:rFonts w:asciiTheme="minorHAnsi" w:hAnsiTheme="minorHAnsi" w:cstheme="minorHAnsi"/>
        </w:rPr>
      </w:pPr>
    </w:p>
    <w:p w14:paraId="0145A2E4" w14:textId="3429DFE3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2.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Prajapati, S., Haselbach, D., Wittig, S., Patel, MS., Chari, A., Schmidt, C., Stark, H.,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Tittmann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K. (2019)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"http://www.ncbi.nlm.nih.gov/entrez/query.fcgi?cmd=Retrieve&amp;db=PubMed&amp;dopt=Abstract&amp;list_uids=31130485" \o "Structural and Functional Analyses of the Human PDH Complex Suggest a &amp;quot;Division-of-Labor&amp;quot; Mechanism by Local E1 and E3 Clusters."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6786A891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Structural and Functional Analyses of the Human PDH Complex Suggest a "Division-of-Labor" Mechanism by Local E1 and E3 Clusters.</w:t>
      </w:r>
    </w:p>
    <w:p w14:paraId="2EAD697C" w14:textId="21D131B4" w:rsidR="00000630" w:rsidRP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Structure. 27(7):1124-1136.e4</w:t>
      </w:r>
    </w:p>
    <w:p w14:paraId="716C7C7C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271C068B" w14:textId="753C6BB3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3.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Watson, ER., Grace, CRR., Zhang, W., Miller, DJ., Davidson, IF., Prabu, JR., Yu, S.,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Bolhuis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DL.,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Kulko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ET., Vollrath, R., Haselbach, D., Stark, H., Peters, JM., Brown, NG., Sidhu, SS., Schulman, BA. (2019)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"http://www.ncbi.nlm.nih.gov/entrez/query.fcgi?cmd=Retrieve&amp;db=PubMed&amp;dopt=Abstract&amp;list_uids=31350353" \o "Protein engineering of a ubiquitin-variant inhibitor of APC/C identifies a cryptic K48 ubiquitin chain binding site."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7933C6C1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Protein engineering of a ubiquitin-variant inhibitor of APC/C identifies a cryptic K48 ubiquitin chain binding site.</w:t>
      </w:r>
    </w:p>
    <w:p w14:paraId="37AA15A2" w14:textId="6D01E2DD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 xml:space="preserve">Proc Natl </w:t>
      </w:r>
      <w:proofErr w:type="spellStart"/>
      <w:r w:rsidRPr="00000630">
        <w:rPr>
          <w:rFonts w:asciiTheme="minorHAnsi" w:hAnsiTheme="minorHAnsi" w:cstheme="minorHAnsi"/>
          <w:color w:val="404040"/>
        </w:rPr>
        <w:t>Acad</w:t>
      </w:r>
      <w:proofErr w:type="spellEnd"/>
      <w:r w:rsidRPr="00000630">
        <w:rPr>
          <w:rFonts w:asciiTheme="minorHAnsi" w:hAnsiTheme="minorHAnsi" w:cstheme="minorHAnsi"/>
          <w:color w:val="404040"/>
        </w:rPr>
        <w:t xml:space="preserve"> Sci U S A.</w:t>
      </w:r>
    </w:p>
    <w:p w14:paraId="7C693689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4C2AEA09" w14:textId="3EE53C16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4.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Haselbach, D., Komarov, I.,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Agafonov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DE.,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Hartmuth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K., Graf, B.,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Dybkov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O.,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Urlaub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H., Kastner, B.,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Lührmann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R., Stark, H. (2018)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"http://www.ncbi.nlm.nih.gov/entrez/query.fcgi?cmd=Retrieve&amp;db=PubMed&amp;dopt=Abstract&amp;list_uids=29361316" \o "Structure and Conformational Dynamics of the Human Spliceosomal Bact Complex."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25613EA0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 xml:space="preserve">Structure and Conformational Dynamics of the Human </w:t>
      </w:r>
      <w:proofErr w:type="spellStart"/>
      <w:r w:rsidRPr="00000630">
        <w:rPr>
          <w:rFonts w:asciiTheme="minorHAnsi" w:hAnsiTheme="minorHAnsi" w:cstheme="minorHAnsi"/>
          <w:b/>
          <w:bCs/>
          <w:color w:val="127CC0"/>
        </w:rPr>
        <w:t>Spliceosomal</w:t>
      </w:r>
      <w:proofErr w:type="spellEnd"/>
      <w:r w:rsidRPr="00000630">
        <w:rPr>
          <w:rFonts w:asciiTheme="minorHAnsi" w:hAnsiTheme="minorHAnsi" w:cstheme="minorHAnsi"/>
          <w:b/>
          <w:bCs/>
          <w:color w:val="127CC0"/>
        </w:rPr>
        <w:t xml:space="preserve"> </w:t>
      </w:r>
      <w:proofErr w:type="spellStart"/>
      <w:r w:rsidRPr="00000630">
        <w:rPr>
          <w:rFonts w:asciiTheme="minorHAnsi" w:hAnsiTheme="minorHAnsi" w:cstheme="minorHAnsi"/>
          <w:b/>
          <w:bCs/>
          <w:color w:val="127CC0"/>
        </w:rPr>
        <w:t>Bact</w:t>
      </w:r>
      <w:proofErr w:type="spellEnd"/>
      <w:r w:rsidRPr="00000630">
        <w:rPr>
          <w:rFonts w:asciiTheme="minorHAnsi" w:hAnsiTheme="minorHAnsi" w:cstheme="minorHAnsi"/>
          <w:b/>
          <w:bCs/>
          <w:color w:val="127CC0"/>
        </w:rPr>
        <w:t xml:space="preserve"> Complex.</w:t>
      </w:r>
    </w:p>
    <w:p w14:paraId="16536E3B" w14:textId="51868D8C" w:rsidR="00000630" w:rsidRP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Cell. 172(3):454-464.e11</w:t>
      </w:r>
    </w:p>
    <w:p w14:paraId="31F116D7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542F73F9" w14:textId="7D6373D5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5.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Bertram, K.,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Agafonov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DE.,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Dybkov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O., Haselbach,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Leelaram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MN., Will, CL.,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Urlaub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H., Kastner, B.,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Lührmann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R., Stark, H. (2017)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"http://www.ncbi.nlm.nih.gov/entrez/query.fcgi?cmd=Retrieve&amp;db=PubMed&amp;dopt=Abstract&amp;list_uids=28781166" \o "Cryo-EM Structure of a Pre-catalytic Human Spliceosome Primed for Activation."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3B80EEE6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Cryo-EM Structure of a Pre-catalytic Human Spliceosome Primed for Activation.</w:t>
      </w:r>
    </w:p>
    <w:p w14:paraId="62FAFA4E" w14:textId="1007D2A0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Cell. 170(4):701-713.e11</w:t>
      </w:r>
    </w:p>
    <w:p w14:paraId="172802EB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7B1DE10B" w14:textId="46B3ED55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6.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Haselbach, D., Schrader, J., Lambrecht, F.,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Henneberg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F., Chari, A., Stark, H. (2017)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"http://www.ncbi.nlm.nih.gov/entrez/query.fcgi?cmd=Retrieve&amp;db=PubMed&amp;dopt=Abstract&amp;list_uids=28541292" \o "Long-range allosteric regulation of the human 26S proteasome by 20S proteasome-targeting cancer drugs."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444F4B99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Long-range allosteric regulation of the human 26S proteasome by 20S proteasome-targeting cancer drugs.</w:t>
      </w:r>
    </w:p>
    <w:p w14:paraId="6E433D00" w14:textId="402EBD73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lastRenderedPageBreak/>
        <w:fldChar w:fldCharType="end"/>
      </w:r>
      <w:r w:rsidRPr="00000630">
        <w:rPr>
          <w:rFonts w:asciiTheme="minorHAnsi" w:hAnsiTheme="minorHAnsi" w:cstheme="minorHAnsi"/>
          <w:color w:val="404040"/>
        </w:rPr>
        <w:t xml:space="preserve">Nat </w:t>
      </w:r>
      <w:proofErr w:type="spellStart"/>
      <w:r w:rsidRPr="00000630">
        <w:rPr>
          <w:rFonts w:asciiTheme="minorHAnsi" w:hAnsiTheme="minorHAnsi" w:cstheme="minorHAnsi"/>
          <w:color w:val="404040"/>
        </w:rPr>
        <w:t>Commun</w:t>
      </w:r>
      <w:proofErr w:type="spellEnd"/>
      <w:r w:rsidRPr="00000630">
        <w:rPr>
          <w:rFonts w:asciiTheme="minorHAnsi" w:hAnsiTheme="minorHAnsi" w:cstheme="minorHAnsi"/>
          <w:color w:val="404040"/>
        </w:rPr>
        <w:t>. 8:15578</w:t>
      </w:r>
    </w:p>
    <w:p w14:paraId="5C26AD9B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65CECB5B" w14:textId="68908C52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7.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Brown, NG.,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VanderLinden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Watson, ER.,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Weissmann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F.,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Ordureau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A., Wu, KP., Zhang, W., Yu, S.,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Mercredi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PY., Harrison, JS., Davidson, IF.,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Qiao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Lu, Y., Dube, P., Brunner, MR., Grace, CRR., Miller, DJ., Haselbach, D., Jarvis, MA., Yamaguchi, M.,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Yanishevski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Petzold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G., Sidhu, SS., Kuhlman, B., Kirschner, MW., Harper, JW., Peters, JM., Stark, H., Schulman, BA. (2016)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"http://www.ncbi.nlm.nih.gov/entrez/query.fcgi?cmd=Retrieve&amp;db=PubMed&amp;dopt=Abstract&amp;list_uids=27259151" \o "Dual RING E3 Architectures Regulate Multiubiquitination and Ubiquitin Chain Elongation by APC/C."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495C53B9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Dual RING E3 Architectures Regulate Multiubiquitination and Ubiquitin Chain Elongation by APC/C.</w:t>
      </w:r>
    </w:p>
    <w:p w14:paraId="75D0B872" w14:textId="3C17AFEE" w:rsidR="00000630" w:rsidRP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Cell. 165(6):1440-1453</w:t>
      </w:r>
    </w:p>
    <w:p w14:paraId="73C51CEB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3189EBB1" w14:textId="1D0C482E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>8.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Qiao, R.,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Weissmann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F., Yamaguchi, M., Brown, NG.,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VanderLinden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Imre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Jarvis, MA., Brunner, MR., Davidson, IF.,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Litos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G., Haselbach,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Mechtler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K., Stark, H., Schulman, BA., Peters, JM. (2016)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"http://www.ncbi.nlm.nih.gov/entrez/query.fcgi?cmd=Retrieve&amp;db=PubMed&amp;dopt=Abstract&amp;list_uids=27114510" \o "Mechanism of APC/CCDC20 activation by mitotic phosphorylation."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1323B7A6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Mechanism of APC/CCDC20 activation by mitotic phosphorylation.</w:t>
      </w:r>
    </w:p>
    <w:p w14:paraId="1BED2185" w14:textId="6C0A3CD2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 xml:space="preserve">Proc Natl </w:t>
      </w:r>
      <w:proofErr w:type="spellStart"/>
      <w:r w:rsidRPr="00000630">
        <w:rPr>
          <w:rFonts w:asciiTheme="minorHAnsi" w:hAnsiTheme="minorHAnsi" w:cstheme="minorHAnsi"/>
          <w:color w:val="404040"/>
        </w:rPr>
        <w:t>Acad</w:t>
      </w:r>
      <w:proofErr w:type="spellEnd"/>
      <w:r w:rsidRPr="00000630">
        <w:rPr>
          <w:rFonts w:asciiTheme="minorHAnsi" w:hAnsiTheme="minorHAnsi" w:cstheme="minorHAnsi"/>
          <w:color w:val="404040"/>
        </w:rPr>
        <w:t xml:space="preserve"> Sci U S A. 113(19):E2570-8</w:t>
      </w:r>
    </w:p>
    <w:p w14:paraId="5FCC31C2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7D5DD712" w14:textId="62BF911E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9.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Yamaguchi, M.,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VanderLinden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Weissmann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F.,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Qiao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R., Dube, P., Brown, NG., Haselbach, D., Zhang, W., Sidhu, SS., Peters, JM., Stark, H., Schulman, BA. (2016)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"http://www.ncbi.nlm.nih.gov/entrez/query.fcgi?cmd=Retrieve&amp;db=PubMed&amp;dopt=Abstract&amp;list_uids=27522463" \o "Cryo-EM of Mitotic Checkpoint Complex-Bound APC/C Reveals Reciprocal and Conformational Regulation of Ubiquitin Ligation."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1410C308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Cryo-EM of Mitotic Checkpoint Complex-Bound APC/C Reveals Reciprocal and Conformational Regulation of Ubiquitin Ligation.</w:t>
      </w:r>
    </w:p>
    <w:p w14:paraId="28DF36A1" w14:textId="6E2B6669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Mol Cell. 63(4):593-607</w:t>
      </w:r>
    </w:p>
    <w:p w14:paraId="1204B4D8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1C5836B1" w14:textId="429273EA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10. </w:t>
      </w:r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Chari, A., Haselbach,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Kirves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JM.,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Ohmer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J.,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Paknia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E., Fischer, N.,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Ganichkin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O.,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Möller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V., Frye, JJ.,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Petzold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G., Jarvis, M.,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Tietzel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M., Grimm, C., Peters, JM., Schulman, BA.,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Tittmann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K.,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Markl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J., Fischer, U., Stark, H. (2015)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"http://www.ncbi.nlm.nih.gov/entrez/query.fcgi?cmd=Retrieve&amp;db=PubMed&amp;dopt=Abstract&amp;list_uids=26237227" \o "ProteoPlex: stability optimization of macromolecular complexes by sparse-matrix screening of chemical space."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7F36E350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proofErr w:type="spellStart"/>
      <w:r w:rsidRPr="00000630">
        <w:rPr>
          <w:rFonts w:asciiTheme="minorHAnsi" w:hAnsiTheme="minorHAnsi" w:cstheme="minorHAnsi"/>
          <w:b/>
          <w:bCs/>
          <w:color w:val="127CC0"/>
        </w:rPr>
        <w:t>ProteoPlex</w:t>
      </w:r>
      <w:proofErr w:type="spellEnd"/>
      <w:r w:rsidRPr="00000630">
        <w:rPr>
          <w:rFonts w:asciiTheme="minorHAnsi" w:hAnsiTheme="minorHAnsi" w:cstheme="minorHAnsi"/>
          <w:b/>
          <w:bCs/>
          <w:color w:val="127CC0"/>
        </w:rPr>
        <w:t>: stability optimization of macromolecular complexes by sparse-matrix screening of chemical space.</w:t>
      </w:r>
    </w:p>
    <w:p w14:paraId="477437AE" w14:textId="5A8DA018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Nat Methods. 12(9):859-65</w:t>
      </w:r>
    </w:p>
    <w:p w14:paraId="06439FAD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6C069648" w14:textId="101A317F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11.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Dölker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N., Blanchet, CE.,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Voß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B., Haselbach, D., Kappel, C.,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Monecke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T.,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Svergun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DI., Stark, H.,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Ficner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R.,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Zachariae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U.,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Grubmüller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H.,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Dickmanns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A. (2013)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"http://www.ncbi.nlm.nih.gov/entrez/query.fcgi?cmd=Retrieve&amp;db=PubMed&amp;dopt=Abstract&amp;list_uids=23850451" \o "Structural determinants and mechanism of mammalian CRM1 allostery."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53C029C9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 xml:space="preserve">Structural determinants and mechanism of mammalian CRM1 </w:t>
      </w:r>
      <w:proofErr w:type="spellStart"/>
      <w:r w:rsidRPr="00000630">
        <w:rPr>
          <w:rFonts w:asciiTheme="minorHAnsi" w:hAnsiTheme="minorHAnsi" w:cstheme="minorHAnsi"/>
          <w:b/>
          <w:bCs/>
          <w:color w:val="127CC0"/>
        </w:rPr>
        <w:t>allostery</w:t>
      </w:r>
      <w:proofErr w:type="spellEnd"/>
      <w:r w:rsidRPr="00000630">
        <w:rPr>
          <w:rFonts w:asciiTheme="minorHAnsi" w:hAnsiTheme="minorHAnsi" w:cstheme="minorHAnsi"/>
          <w:b/>
          <w:bCs/>
          <w:color w:val="127CC0"/>
        </w:rPr>
        <w:t>.</w:t>
      </w:r>
    </w:p>
    <w:p w14:paraId="1C82B910" w14:textId="15B360C7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>Structure. 21(8):1350-60</w:t>
      </w:r>
    </w:p>
    <w:p w14:paraId="1D947E6C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15A76597" w14:textId="03B39C60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12.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Monecke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T., Haselbach,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Voß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B.,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Russek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A., Neumann, P., Thomson, E., Hurt, E.,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Zachariae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U., Stark, H.,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Grubmüller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H.,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Dickmanns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A.,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Ficner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R. (2013)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"http://www.ncbi.nlm.nih.gov/entrez/query.fcgi?cmd=Retrieve&amp;db=PubMed&amp;dopt=Abstract&amp;list_uids=23277578" \o "Structural basis for cooperativity of CRM1 export complex formation."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51F11C8F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>Structural basis for cooperativity of CRM1 export complex formation.</w:t>
      </w:r>
    </w:p>
    <w:p w14:paraId="7C708537" w14:textId="79298D6A" w:rsid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lastRenderedPageBreak/>
        <w:fldChar w:fldCharType="end"/>
      </w:r>
      <w:r w:rsidRPr="00000630">
        <w:rPr>
          <w:rFonts w:asciiTheme="minorHAnsi" w:hAnsiTheme="minorHAnsi" w:cstheme="minorHAnsi"/>
          <w:color w:val="404040"/>
        </w:rPr>
        <w:t xml:space="preserve">Proc Natl </w:t>
      </w:r>
      <w:proofErr w:type="spellStart"/>
      <w:r w:rsidRPr="00000630">
        <w:rPr>
          <w:rFonts w:asciiTheme="minorHAnsi" w:hAnsiTheme="minorHAnsi" w:cstheme="minorHAnsi"/>
          <w:color w:val="404040"/>
        </w:rPr>
        <w:t>Acad</w:t>
      </w:r>
      <w:proofErr w:type="spellEnd"/>
      <w:r w:rsidRPr="00000630">
        <w:rPr>
          <w:rFonts w:asciiTheme="minorHAnsi" w:hAnsiTheme="minorHAnsi" w:cstheme="minorHAnsi"/>
          <w:color w:val="404040"/>
        </w:rPr>
        <w:t xml:space="preserve"> Sci U S A. 110(3):960-5</w:t>
      </w:r>
    </w:p>
    <w:p w14:paraId="4A23108C" w14:textId="77777777" w:rsidR="00000630" w:rsidRPr="00000630" w:rsidRDefault="00000630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</w:p>
    <w:p w14:paraId="49B0B7B8" w14:textId="359EDE6B" w:rsidR="00885B11" w:rsidRPr="00000630" w:rsidRDefault="00000630" w:rsidP="00000630">
      <w:pPr>
        <w:shd w:val="clear" w:color="auto" w:fill="FFFFFF"/>
        <w:spacing w:after="315"/>
        <w:rPr>
          <w:rFonts w:asciiTheme="minorHAnsi" w:hAnsiTheme="minorHAnsi" w:cstheme="minorHAnsi"/>
          <w:b/>
          <w:bCs/>
          <w:color w:val="127CC0"/>
        </w:rPr>
      </w:pPr>
      <w:r w:rsidRPr="00000630">
        <w:rPr>
          <w:rFonts w:asciiTheme="minorHAnsi" w:hAnsiTheme="minorHAnsi" w:cstheme="minorHAnsi"/>
          <w:b/>
          <w:bCs/>
          <w:color w:val="000000"/>
        </w:rPr>
        <w:t xml:space="preserve">13.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Köster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 xml:space="preserve">, DM., Haselbach, D., </w:t>
      </w:r>
      <w:proofErr w:type="spellStart"/>
      <w:r w:rsidR="00885B11" w:rsidRPr="00000630">
        <w:rPr>
          <w:rFonts w:asciiTheme="minorHAnsi" w:hAnsiTheme="minorHAnsi" w:cstheme="minorHAnsi"/>
          <w:b/>
          <w:bCs/>
          <w:color w:val="000000"/>
        </w:rPr>
        <w:t>Lehrach</w:t>
      </w:r>
      <w:proofErr w:type="spellEnd"/>
      <w:r w:rsidR="00885B11" w:rsidRPr="00000630">
        <w:rPr>
          <w:rFonts w:asciiTheme="minorHAnsi" w:hAnsiTheme="minorHAnsi" w:cstheme="minorHAnsi"/>
          <w:b/>
          <w:bCs/>
          <w:color w:val="000000"/>
        </w:rPr>
        <w:t>, H., Seitz, H. (2011)</w:t>
      </w:r>
      <w:r w:rsidR="00885B11" w:rsidRPr="00000630">
        <w:rPr>
          <w:rFonts w:asciiTheme="minorHAnsi" w:hAnsiTheme="minorHAnsi" w:cstheme="minorHAnsi"/>
          <w:color w:val="404040"/>
        </w:rPr>
        <w:fldChar w:fldCharType="begin"/>
      </w:r>
      <w:r w:rsidR="00885B11" w:rsidRPr="00000630">
        <w:rPr>
          <w:rFonts w:asciiTheme="minorHAnsi" w:hAnsiTheme="minorHAnsi" w:cstheme="minorHAnsi"/>
          <w:color w:val="404040"/>
        </w:rPr>
        <w:instrText xml:space="preserve"> HYPERLINK "http://www.ncbi.nlm.nih.gov/entrez/query.fcgi?cmd=Retrieve&amp;db=PubMed&amp;dopt=Abstract&amp;list_uids=21792453" \o "A DNAzyme based label-free detection system for miniaturized assays." \t "_blank" </w:instrText>
      </w:r>
      <w:r w:rsidR="00885B11" w:rsidRPr="00000630">
        <w:rPr>
          <w:rFonts w:asciiTheme="minorHAnsi" w:hAnsiTheme="minorHAnsi" w:cstheme="minorHAnsi"/>
          <w:color w:val="404040"/>
        </w:rPr>
        <w:fldChar w:fldCharType="separate"/>
      </w:r>
    </w:p>
    <w:p w14:paraId="1B84DD1F" w14:textId="77777777" w:rsidR="00885B11" w:rsidRPr="00000630" w:rsidRDefault="00885B11" w:rsidP="00000630">
      <w:pPr>
        <w:shd w:val="clear" w:color="auto" w:fill="FFFFFF"/>
        <w:spacing w:after="158"/>
        <w:rPr>
          <w:rFonts w:asciiTheme="minorHAnsi" w:hAnsiTheme="minorHAnsi" w:cstheme="minorHAnsi"/>
        </w:rPr>
      </w:pPr>
      <w:r w:rsidRPr="00000630">
        <w:rPr>
          <w:rFonts w:asciiTheme="minorHAnsi" w:hAnsiTheme="minorHAnsi" w:cstheme="minorHAnsi"/>
          <w:b/>
          <w:bCs/>
          <w:color w:val="127CC0"/>
        </w:rPr>
        <w:t xml:space="preserve">A </w:t>
      </w:r>
      <w:proofErr w:type="spellStart"/>
      <w:r w:rsidRPr="00000630">
        <w:rPr>
          <w:rFonts w:asciiTheme="minorHAnsi" w:hAnsiTheme="minorHAnsi" w:cstheme="minorHAnsi"/>
          <w:b/>
          <w:bCs/>
          <w:color w:val="127CC0"/>
        </w:rPr>
        <w:t>DNAzyme</w:t>
      </w:r>
      <w:proofErr w:type="spellEnd"/>
      <w:r w:rsidRPr="00000630">
        <w:rPr>
          <w:rFonts w:asciiTheme="minorHAnsi" w:hAnsiTheme="minorHAnsi" w:cstheme="minorHAnsi"/>
          <w:b/>
          <w:bCs/>
          <w:color w:val="127CC0"/>
        </w:rPr>
        <w:t xml:space="preserve"> based label-free detection system for miniaturized assays.</w:t>
      </w:r>
    </w:p>
    <w:p w14:paraId="5323A87B" w14:textId="77777777" w:rsidR="00885B11" w:rsidRPr="00000630" w:rsidRDefault="00885B11" w:rsidP="00000630">
      <w:pPr>
        <w:shd w:val="clear" w:color="auto" w:fill="FFFFFF"/>
        <w:rPr>
          <w:rFonts w:asciiTheme="minorHAnsi" w:hAnsiTheme="minorHAnsi" w:cstheme="minorHAnsi"/>
          <w:color w:val="404040"/>
        </w:rPr>
      </w:pPr>
      <w:r w:rsidRPr="00000630">
        <w:rPr>
          <w:rFonts w:asciiTheme="minorHAnsi" w:hAnsiTheme="minorHAnsi" w:cstheme="minorHAnsi"/>
          <w:color w:val="404040"/>
        </w:rPr>
        <w:fldChar w:fldCharType="end"/>
      </w:r>
      <w:r w:rsidRPr="00000630">
        <w:rPr>
          <w:rFonts w:asciiTheme="minorHAnsi" w:hAnsiTheme="minorHAnsi" w:cstheme="minorHAnsi"/>
          <w:color w:val="404040"/>
        </w:rPr>
        <w:t xml:space="preserve">Mol </w:t>
      </w:r>
      <w:proofErr w:type="spellStart"/>
      <w:r w:rsidRPr="00000630">
        <w:rPr>
          <w:rFonts w:asciiTheme="minorHAnsi" w:hAnsiTheme="minorHAnsi" w:cstheme="minorHAnsi"/>
          <w:color w:val="404040"/>
        </w:rPr>
        <w:t>Biosyst</w:t>
      </w:r>
      <w:proofErr w:type="spellEnd"/>
      <w:r w:rsidRPr="00000630">
        <w:rPr>
          <w:rFonts w:asciiTheme="minorHAnsi" w:hAnsiTheme="minorHAnsi" w:cstheme="minorHAnsi"/>
          <w:color w:val="404040"/>
        </w:rPr>
        <w:t>. 7(10):2882-9</w:t>
      </w:r>
    </w:p>
    <w:p w14:paraId="577619FC" w14:textId="77777777" w:rsidR="00885B11" w:rsidRPr="00000630" w:rsidRDefault="00885B11" w:rsidP="00000630">
      <w:pPr>
        <w:rPr>
          <w:rFonts w:asciiTheme="minorHAnsi" w:hAnsiTheme="minorHAnsi" w:cstheme="minorHAnsi"/>
        </w:rPr>
      </w:pPr>
    </w:p>
    <w:sectPr w:rsidR="00885B11" w:rsidRPr="00000630" w:rsidSect="00A81F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B4849"/>
    <w:multiLevelType w:val="hybridMultilevel"/>
    <w:tmpl w:val="6F5C8432"/>
    <w:lvl w:ilvl="0" w:tplc="2E26E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11"/>
    <w:rsid w:val="00000630"/>
    <w:rsid w:val="0039121B"/>
    <w:rsid w:val="0040614F"/>
    <w:rsid w:val="004D634F"/>
    <w:rsid w:val="00885B11"/>
    <w:rsid w:val="00A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DA85A"/>
  <w15:chartTrackingRefBased/>
  <w15:docId w15:val="{AC04150C-02BB-BF47-BF5A-5D93F4C1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061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blicationtitle">
    <w:name w:val="publication__title"/>
    <w:basedOn w:val="DefaultParagraphFont"/>
    <w:rsid w:val="00885B11"/>
  </w:style>
  <w:style w:type="character" w:styleId="Hyperlink">
    <w:name w:val="Hyperlink"/>
    <w:basedOn w:val="DefaultParagraphFont"/>
    <w:uiPriority w:val="99"/>
    <w:unhideWhenUsed/>
    <w:rsid w:val="00885B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5B11"/>
    <w:pPr>
      <w:spacing w:before="100" w:beforeAutospacing="1" w:after="100" w:afterAutospacing="1"/>
    </w:pPr>
  </w:style>
  <w:style w:type="character" w:customStyle="1" w:styleId="publicationreference">
    <w:name w:val="publication__reference"/>
    <w:basedOn w:val="DefaultParagraphFont"/>
    <w:rsid w:val="00885B11"/>
  </w:style>
  <w:style w:type="paragraph" w:styleId="ListParagraph">
    <w:name w:val="List Paragraph"/>
    <w:basedOn w:val="Normal"/>
    <w:uiPriority w:val="34"/>
    <w:qFormat/>
    <w:rsid w:val="00885B1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406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06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213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329869916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306708929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365569703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1385834779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195848348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474756774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97410371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1757743342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1774978509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1584559618">
          <w:marLeft w:val="0"/>
          <w:marRight w:val="0"/>
          <w:marTop w:val="0"/>
          <w:marBottom w:val="57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  <w:div w:id="351492272">
          <w:marLeft w:val="0"/>
          <w:marRight w:val="0"/>
          <w:marTop w:val="0"/>
          <w:marBottom w:val="0"/>
          <w:divBdr>
            <w:top w:val="single" w:sz="6" w:space="23" w:color="80B4C3"/>
            <w:left w:val="single" w:sz="6" w:space="23" w:color="80B4C3"/>
            <w:bottom w:val="single" w:sz="6" w:space="17" w:color="80B4C3"/>
            <w:right w:val="single" w:sz="6" w:space="31" w:color="80B4C3"/>
          </w:divBdr>
        </w:div>
      </w:divsChild>
    </w:div>
    <w:div w:id="1424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467-020-15642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Belacic,Katarina</dc:creator>
  <cp:keywords/>
  <dc:description/>
  <cp:lastModifiedBy>Belacic,Katarina</cp:lastModifiedBy>
  <cp:revision>4</cp:revision>
  <dcterms:created xsi:type="dcterms:W3CDTF">2020-03-25T09:15:00Z</dcterms:created>
  <dcterms:modified xsi:type="dcterms:W3CDTF">2020-04-28T15:06:00Z</dcterms:modified>
</cp:coreProperties>
</file>