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240" w:lineRule="auto"/>
        <w:rPr/>
      </w:pPr>
      <w:r w:rsidDel="00000000" w:rsidR="00000000" w:rsidRPr="00000000">
        <w:rPr>
          <w:rtl w:val="0"/>
        </w:rPr>
        <w:t xml:space="preserve">Reto 1 — Roba el tesoro y huye</w:t>
      </w:r>
    </w:p>
    <w:p w:rsidR="00000000" w:rsidDel="00000000" w:rsidP="00000000" w:rsidRDefault="00000000" w:rsidRPr="00000000" w14:paraId="00000002">
      <w:pPr>
        <w:pStyle w:val="Heading2"/>
        <w:spacing w:after="140" w:before="0" w:lineRule="auto"/>
        <w:rPr/>
      </w:pPr>
      <w:r w:rsidDel="00000000" w:rsidR="00000000" w:rsidRPr="00000000">
        <w:rPr>
          <w:rtl w:val="0"/>
        </w:rPr>
        <w:t xml:space="preserve">1. Objetivo del reto</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Debes desarrollar desde cero un pequeño videojuego 2D utilizando Unity.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juego, el jugador se encuentra en una zona cerrada y su objetivo será infiltrarse en una zona protegida por obstáculos y peligros existentes, para conseguir robar un tesoro y escapar con él.</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partida podrá terminar de dos maneras: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Victoria: el jugador recoge primero el tesoro y después alcanza la salida.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Derrota: el jugador entra en contacto con un obstáculo ofensivo.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juego deberá constituir un producto pequeño pero completo: menú principal, partida jugable, victoria, derrota, reinicio y build ejecutable.</w:t>
      </w:r>
    </w:p>
    <w:p w:rsidR="00000000" w:rsidDel="00000000" w:rsidP="00000000" w:rsidRDefault="00000000" w:rsidRPr="00000000" w14:paraId="00000009">
      <w:pPr>
        <w:pStyle w:val="Heading1"/>
        <w:spacing w:after="140" w:before="0" w:lineRule="auto"/>
        <w:jc w:val="both"/>
        <w:rPr/>
      </w:pPr>
      <w:r w:rsidDel="00000000" w:rsidR="00000000" w:rsidRPr="00000000">
        <w:rPr>
          <w:rtl w:val="0"/>
        </w:rPr>
      </w:r>
    </w:p>
    <w:p w:rsidR="00000000" w:rsidDel="00000000" w:rsidP="00000000" w:rsidRDefault="00000000" w:rsidRPr="00000000" w14:paraId="0000000A">
      <w:pPr>
        <w:pStyle w:val="Heading1"/>
        <w:spacing w:after="140" w:before="0" w:lineRule="auto"/>
        <w:jc w:val="both"/>
        <w:rPr/>
      </w:pPr>
      <w:r w:rsidDel="00000000" w:rsidR="00000000" w:rsidRPr="00000000">
        <w:rPr>
          <w:rtl w:val="0"/>
        </w:rPr>
        <w:t xml:space="preserve">2. Recursos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evaluará la calidad artística de los recursos. Puedes utilizar recursos visuales muy sencillos, incluidas formas o sprites básicos de Unity, siempre que los diferentes elementos del juego puedan distinguirse correctamente. También puedes utilizar recursos propios o recursos externos cuya utilización sea legítima.</w:t>
      </w:r>
    </w:p>
    <w:p w:rsidR="00000000" w:rsidDel="00000000" w:rsidP="00000000" w:rsidRDefault="00000000" w:rsidRPr="00000000" w14:paraId="0000000C">
      <w:pPr>
        <w:pStyle w:val="Heading1"/>
        <w:spacing w:after="140" w:before="0" w:lineRule="auto"/>
        <w:jc w:val="both"/>
        <w:rPr/>
      </w:pPr>
      <w:r w:rsidDel="00000000" w:rsidR="00000000" w:rsidRPr="00000000">
        <w:rPr>
          <w:rtl w:val="0"/>
        </w:rPr>
      </w:r>
    </w:p>
    <w:p w:rsidR="00000000" w:rsidDel="00000000" w:rsidP="00000000" w:rsidRDefault="00000000" w:rsidRPr="00000000" w14:paraId="0000000D">
      <w:pPr>
        <w:pStyle w:val="Heading1"/>
        <w:spacing w:after="140" w:before="0" w:lineRule="auto"/>
        <w:jc w:val="both"/>
        <w:rPr/>
      </w:pPr>
      <w:r w:rsidDel="00000000" w:rsidR="00000000" w:rsidRPr="00000000">
        <w:rPr>
          <w:rtl w:val="0"/>
        </w:rPr>
        <w:t xml:space="preserve">3. Requisitos del juego</w:t>
      </w:r>
    </w:p>
    <w:p w:rsidR="00000000" w:rsidDel="00000000" w:rsidP="00000000" w:rsidRDefault="00000000" w:rsidRPr="00000000" w14:paraId="0000000E">
      <w:pPr>
        <w:pStyle w:val="Heading2"/>
        <w:spacing w:after="140" w:before="0" w:lineRule="auto"/>
        <w:jc w:val="both"/>
        <w:rPr/>
      </w:pPr>
      <w:r w:rsidDel="00000000" w:rsidR="00000000" w:rsidRPr="00000000">
        <w:rPr>
          <w:rtl w:val="0"/>
        </w:rPr>
        <w:t xml:space="preserve">3.1. Escena de menú principal</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proyecto deberá disponer de una escena de menú principal.</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escena deberá:</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Mostrar el nombre del juego.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Disponer de un botón para comenzar.</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Permitir, mediante dicho botón, pasar correctamente a la escena en la que se desarrolla la partida.</w:t>
      </w:r>
    </w:p>
    <w:p w:rsidR="00000000" w:rsidDel="00000000" w:rsidP="00000000" w:rsidRDefault="00000000" w:rsidRPr="00000000" w14:paraId="00000014">
      <w:pPr>
        <w:pStyle w:val="Heading2"/>
        <w:spacing w:after="140" w:before="0" w:lineRule="auto"/>
        <w:jc w:val="both"/>
        <w:rPr/>
      </w:pPr>
      <w:r w:rsidDel="00000000" w:rsidR="00000000" w:rsidRPr="00000000">
        <w:rPr>
          <w:rtl w:val="0"/>
        </w:rPr>
      </w:r>
    </w:p>
    <w:p w:rsidR="00000000" w:rsidDel="00000000" w:rsidP="00000000" w:rsidRDefault="00000000" w:rsidRPr="00000000" w14:paraId="00000015">
      <w:pPr>
        <w:pStyle w:val="Heading2"/>
        <w:spacing w:after="140" w:before="0" w:lineRule="auto"/>
        <w:jc w:val="both"/>
        <w:rPr/>
      </w:pPr>
      <w:r w:rsidDel="00000000" w:rsidR="00000000" w:rsidRPr="00000000">
        <w:rPr>
          <w:rtl w:val="0"/>
        </w:rPr>
        <w:t xml:space="preserve">3.2. Organización del proyecto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proyecto deberá estar organizado de forma clara.</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deberá procurar que:</w:t>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nombres de los GameObjects y los Assets sean intuitivos y apropiados.</w:t>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estructura de carpetas dentro de Assets permita localizar fácilmente los diferentes recursos del proyecto.</w:t>
      </w:r>
    </w:p>
    <w:p w:rsidR="00000000" w:rsidDel="00000000" w:rsidP="00000000" w:rsidRDefault="00000000" w:rsidRPr="00000000" w14:paraId="0000001A">
      <w:pPr>
        <w:pStyle w:val="Heading2"/>
        <w:spacing w:after="140" w:before="0" w:lineRule="auto"/>
        <w:jc w:val="both"/>
        <w:rPr/>
      </w:pPr>
      <w:r w:rsidDel="00000000" w:rsidR="00000000" w:rsidRPr="00000000">
        <w:rPr>
          <w:rtl w:val="0"/>
        </w:rPr>
      </w:r>
    </w:p>
    <w:p w:rsidR="00000000" w:rsidDel="00000000" w:rsidP="00000000" w:rsidRDefault="00000000" w:rsidRPr="00000000" w14:paraId="0000001B">
      <w:pPr>
        <w:pStyle w:val="Heading2"/>
        <w:spacing w:after="140" w:before="0" w:lineRule="auto"/>
        <w:jc w:val="both"/>
        <w:rPr/>
      </w:pPr>
      <w:r w:rsidDel="00000000" w:rsidR="00000000" w:rsidRPr="00000000">
        <w:rPr>
          <w:rtl w:val="0"/>
        </w:rPr>
        <w:t xml:space="preserve">3.3. Fondo</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escena de la partida deberá disponer de un fondo. El área jugable deberá quedar correctamente integrada sobre dicho fondo. El jugador, los muros, los obstáculos inofensivos, los obstáculos ofensivos, el tesoro y la salida deberán mostrarse dentro del área cubierta por él.</w:t>
      </w:r>
    </w:p>
    <w:p w:rsidR="00000000" w:rsidDel="00000000" w:rsidP="00000000" w:rsidRDefault="00000000" w:rsidRPr="00000000" w14:paraId="0000001D">
      <w:pPr>
        <w:pStyle w:val="Heading2"/>
        <w:spacing w:after="140" w:before="0" w:lineRule="auto"/>
        <w:jc w:val="both"/>
        <w:rPr/>
      </w:pPr>
      <w:r w:rsidDel="00000000" w:rsidR="00000000" w:rsidRPr="00000000">
        <w:rPr>
          <w:rtl w:val="0"/>
        </w:rPr>
      </w:r>
    </w:p>
    <w:p w:rsidR="00000000" w:rsidDel="00000000" w:rsidP="00000000" w:rsidRDefault="00000000" w:rsidRPr="00000000" w14:paraId="0000001E">
      <w:pPr>
        <w:pStyle w:val="Heading2"/>
        <w:spacing w:after="140" w:before="0" w:lineRule="auto"/>
        <w:jc w:val="both"/>
        <w:rPr/>
      </w:pPr>
      <w:r w:rsidDel="00000000" w:rsidR="00000000" w:rsidRPr="00000000">
        <w:rPr>
          <w:rtl w:val="0"/>
        </w:rPr>
        <w:t xml:space="preserve">3.4. Muros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zona jugable deberá estar limitada mediante muros que impidan que el jugador pueda abandonar el área de juego.</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muros deberán:</w:t>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Delimitar completamente el espacio jugable.</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Impedir físicamente que el jugador los atraviese.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Además, deberás utilizar uno o varios Prefabs para crear los GameObjects que formen los muros.</w:t>
      </w:r>
    </w:p>
    <w:p w:rsidR="00000000" w:rsidDel="00000000" w:rsidP="00000000" w:rsidRDefault="00000000" w:rsidRPr="00000000" w14:paraId="00000024">
      <w:pPr>
        <w:pStyle w:val="Heading2"/>
        <w:spacing w:after="140" w:before="0" w:lineRule="auto"/>
        <w:jc w:val="both"/>
        <w:rPr/>
      </w:pPr>
      <w:r w:rsidDel="00000000" w:rsidR="00000000" w:rsidRPr="00000000">
        <w:rPr>
          <w:rtl w:val="0"/>
        </w:rPr>
      </w:r>
    </w:p>
    <w:p w:rsidR="00000000" w:rsidDel="00000000" w:rsidP="00000000" w:rsidRDefault="00000000" w:rsidRPr="00000000" w14:paraId="00000025">
      <w:pPr>
        <w:pStyle w:val="Heading2"/>
        <w:spacing w:after="140" w:before="0" w:lineRule="auto"/>
        <w:jc w:val="both"/>
        <w:rPr/>
      </w:pPr>
      <w:r w:rsidDel="00000000" w:rsidR="00000000" w:rsidRPr="00000000">
        <w:rPr>
          <w:rtl w:val="0"/>
        </w:rPr>
        <w:t xml:space="preserve">3.5. Obstáculos inofensivos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Dentro del área jugable deberán existir obstáculos que dificulten el desplazamiento del jugador (el jugador no puede atravesarlos) pero que no provoquen la derrota.</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completar plenamente este apartado deberán existir al menos dos grupos de obstáculos inofensivos.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cada grupo:</w:t>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Habrá varios obstáculos idénticos.</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Dichos obstáculos procederán de un mismo Prefab.</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tanto, los dos grupos representarán dos tipos diferentes de obstáculo reutilizable.</w:t>
      </w:r>
    </w:p>
    <w:p w:rsidR="00000000" w:rsidDel="00000000" w:rsidP="00000000" w:rsidRDefault="00000000" w:rsidRPr="00000000" w14:paraId="0000002C">
      <w:pPr>
        <w:pStyle w:val="Heading2"/>
        <w:spacing w:after="140" w:before="0" w:lineRule="auto"/>
        <w:jc w:val="both"/>
        <w:rPr/>
      </w:pPr>
      <w:r w:rsidDel="00000000" w:rsidR="00000000" w:rsidRPr="00000000">
        <w:rPr>
          <w:rtl w:val="0"/>
        </w:rPr>
      </w:r>
    </w:p>
    <w:p w:rsidR="00000000" w:rsidDel="00000000" w:rsidP="00000000" w:rsidRDefault="00000000" w:rsidRPr="00000000" w14:paraId="0000002D">
      <w:pPr>
        <w:pStyle w:val="Heading2"/>
        <w:spacing w:after="140" w:before="0" w:lineRule="auto"/>
        <w:jc w:val="both"/>
        <w:rPr/>
      </w:pPr>
      <w:r w:rsidDel="00000000" w:rsidR="00000000" w:rsidRPr="00000000">
        <w:rPr>
          <w:rtl w:val="0"/>
        </w:rPr>
        <w:t xml:space="preserve">3.6. Jugador</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Deberá existir un GameObject que represente al jugador. El jugador deberá poder desplazarse correctamente por el escenario en las direcciones necesarias para completar la partida. El movimiento deberá permitir:</w:t>
      </w:r>
    </w:p>
    <w:p w:rsidR="00000000" w:rsidDel="00000000" w:rsidP="00000000" w:rsidRDefault="00000000" w:rsidRPr="00000000" w14:paraId="000000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Recorrer el área jugable.</w:t>
      </w:r>
    </w:p>
    <w:p w:rsidR="00000000" w:rsidDel="00000000" w:rsidP="00000000" w:rsidRDefault="00000000" w:rsidRPr="00000000" w14:paraId="000000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Rodear los obstáculos.</w:t>
      </w:r>
    </w:p>
    <w:p w:rsidR="00000000" w:rsidDel="00000000" w:rsidP="00000000" w:rsidRDefault="00000000" w:rsidRPr="00000000" w14:paraId="000000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Alcanzar el tesoro.</w:t>
      </w:r>
    </w:p>
    <w:p w:rsidR="00000000" w:rsidDel="00000000" w:rsidP="00000000" w:rsidRDefault="00000000" w:rsidRPr="00000000" w14:paraId="000000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Alcanzar la salida.</w:t>
      </w:r>
    </w:p>
    <w:p w:rsidR="00000000" w:rsidDel="00000000" w:rsidP="00000000" w:rsidRDefault="00000000" w:rsidRPr="00000000" w14:paraId="000000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Evitar los obstáculos ofensivos.</w:t>
      </w:r>
    </w:p>
    <w:p w:rsidR="00000000" w:rsidDel="00000000" w:rsidP="00000000" w:rsidRDefault="00000000" w:rsidRPr="00000000" w14:paraId="00000034">
      <w:pPr>
        <w:pStyle w:val="Heading2"/>
        <w:spacing w:after="140" w:before="0" w:lineRule="auto"/>
        <w:jc w:val="both"/>
        <w:rPr/>
      </w:pPr>
      <w:r w:rsidDel="00000000" w:rsidR="00000000" w:rsidRPr="00000000">
        <w:rPr>
          <w:rtl w:val="0"/>
        </w:rPr>
      </w:r>
    </w:p>
    <w:p w:rsidR="00000000" w:rsidDel="00000000" w:rsidP="00000000" w:rsidRDefault="00000000" w:rsidRPr="00000000" w14:paraId="00000035">
      <w:pPr>
        <w:pStyle w:val="Heading2"/>
        <w:spacing w:after="140" w:before="0" w:lineRule="auto"/>
        <w:jc w:val="both"/>
        <w:rPr/>
      </w:pPr>
      <w:r w:rsidDel="00000000" w:rsidR="00000000" w:rsidRPr="00000000">
        <w:rPr>
          <w:rtl w:val="0"/>
        </w:rPr>
        <w:t xml:space="preserve">3.7. Obstáculo ofensivo</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Deberá existir al menos un obstáculo ofensivo. El contacto del jugador con este obstáculo deberá provocar la derrota. Además, el obstáculo ofensivo deberá moverse automáticamente, siguiendo una trayectoria básica y repetitiva. Ejemplos:</w:t>
      </w:r>
    </w:p>
    <w:p w:rsidR="00000000" w:rsidDel="00000000" w:rsidP="00000000" w:rsidRDefault="00000000" w:rsidRPr="00000000" w14:paraId="000000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Desplazamiento horizontal de ida y vuelta.</w:t>
      </w:r>
    </w:p>
    <w:p w:rsidR="00000000" w:rsidDel="00000000" w:rsidP="00000000" w:rsidRDefault="00000000" w:rsidRPr="00000000" w14:paraId="0000003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Desplazamiento vertical de ida y vuelta.</w:t>
      </w:r>
    </w:p>
    <w:p w:rsidR="00000000" w:rsidDel="00000000" w:rsidP="00000000" w:rsidRDefault="00000000" w:rsidRPr="00000000" w14:paraId="0000003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Desplazamiento entre dos puntos.</w:t>
      </w:r>
    </w:p>
    <w:p w:rsidR="00000000" w:rsidDel="00000000" w:rsidP="00000000" w:rsidRDefault="00000000" w:rsidRPr="00000000" w14:paraId="0000003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Trayectoria circular repetitiva.</w:t>
      </w:r>
    </w:p>
    <w:p w:rsidR="00000000" w:rsidDel="00000000" w:rsidP="00000000" w:rsidRDefault="00000000" w:rsidRPr="00000000" w14:paraId="000000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Cualquier otro movimiento periódico de equivalente sencillez.</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el jugador entre en contacto con el obstáculo ofensivo y se produzca la derrota, deberá reproducirse un efecto sonoro asociado a dicho acontecimiento.</w:t>
      </w:r>
    </w:p>
    <w:p w:rsidR="00000000" w:rsidDel="00000000" w:rsidP="00000000" w:rsidRDefault="00000000" w:rsidRPr="00000000" w14:paraId="0000003D">
      <w:pPr>
        <w:pStyle w:val="Heading2"/>
        <w:spacing w:after="140" w:before="0" w:lineRule="auto"/>
        <w:jc w:val="both"/>
        <w:rPr/>
      </w:pPr>
      <w:r w:rsidDel="00000000" w:rsidR="00000000" w:rsidRPr="00000000">
        <w:rPr>
          <w:rtl w:val="0"/>
        </w:rPr>
      </w:r>
    </w:p>
    <w:p w:rsidR="00000000" w:rsidDel="00000000" w:rsidP="00000000" w:rsidRDefault="00000000" w:rsidRPr="00000000" w14:paraId="0000003E">
      <w:pPr>
        <w:pStyle w:val="Heading2"/>
        <w:spacing w:after="140" w:before="0" w:lineRule="auto"/>
        <w:jc w:val="both"/>
        <w:rPr/>
      </w:pPr>
      <w:r w:rsidDel="00000000" w:rsidR="00000000" w:rsidRPr="00000000">
        <w:rPr>
          <w:rtl w:val="0"/>
        </w:rPr>
        <w:t xml:space="preserve">3.8. Tesoro</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escena deberá contener un tesoro. Cuando el jugador entre en contacto con él:</w:t>
      </w:r>
    </w:p>
    <w:p w:rsidR="00000000" w:rsidDel="00000000" w:rsidP="00000000" w:rsidRDefault="00000000" w:rsidRPr="00000000" w14:paraId="000000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juego deberá registrar que el tesoro ha sido recogido.</w:t>
      </w:r>
    </w:p>
    <w:p w:rsidR="00000000" w:rsidDel="00000000" w:rsidP="00000000" w:rsidRDefault="00000000" w:rsidRPr="00000000" w14:paraId="000000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Deberá producirse una reacción visual que permita apreciar claramente la recogida, como por ejemplo haciendo desaparecer el tesoro.</w:t>
      </w:r>
    </w:p>
    <w:p w:rsidR="00000000" w:rsidDel="00000000" w:rsidP="00000000" w:rsidRDefault="00000000" w:rsidRPr="00000000" w14:paraId="000000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Deberá reproducirse un efecto sonoro asociado a la recogida.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estado de haber recogido el tesoro deberá utilizarse posteriormente para determinar si el jugador puede ganar al alcanzar la salida.</w:t>
      </w:r>
    </w:p>
    <w:p w:rsidR="00000000" w:rsidDel="00000000" w:rsidP="00000000" w:rsidRDefault="00000000" w:rsidRPr="00000000" w14:paraId="00000044">
      <w:pPr>
        <w:pStyle w:val="Heading2"/>
        <w:spacing w:after="140" w:before="0" w:lineRule="auto"/>
        <w:jc w:val="both"/>
        <w:rPr/>
      </w:pPr>
      <w:r w:rsidDel="00000000" w:rsidR="00000000" w:rsidRPr="00000000">
        <w:rPr>
          <w:rtl w:val="0"/>
        </w:rPr>
      </w:r>
    </w:p>
    <w:p w:rsidR="00000000" w:rsidDel="00000000" w:rsidP="00000000" w:rsidRDefault="00000000" w:rsidRPr="00000000" w14:paraId="00000045">
      <w:pPr>
        <w:pStyle w:val="Heading2"/>
        <w:spacing w:after="140" w:before="0" w:lineRule="auto"/>
        <w:jc w:val="both"/>
        <w:rPr/>
      </w:pPr>
      <w:r w:rsidDel="00000000" w:rsidR="00000000" w:rsidRPr="00000000">
        <w:rPr>
          <w:rtl w:val="0"/>
        </w:rPr>
        <w:t xml:space="preserve">3.9. Salida</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escena deberá contener una salida. La salida deberá cumplir la siguiente regla:</w:t>
      </w:r>
    </w:p>
    <w:p w:rsidR="00000000" w:rsidDel="00000000" w:rsidP="00000000" w:rsidRDefault="00000000" w:rsidRPr="00000000" w14:paraId="0000004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el jugador llega hasta ella sin haber recogido el tesoro, no podrá ganar.</w:t>
      </w:r>
    </w:p>
    <w:p w:rsidR="00000000" w:rsidDel="00000000" w:rsidP="00000000" w:rsidRDefault="00000000" w:rsidRPr="00000000" w14:paraId="0000004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el jugador llega hasta ella después de haber recogido el tesoro, se producirá la victoria.</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se produzca la victoria al alcanzar la salida con el tesoro, deberá reproducirse un efecto sonoro asociado a dicho acontecimiento.</w:t>
      </w:r>
    </w:p>
    <w:p w:rsidR="00000000" w:rsidDel="00000000" w:rsidP="00000000" w:rsidRDefault="00000000" w:rsidRPr="00000000" w14:paraId="0000004A">
      <w:pPr>
        <w:pStyle w:val="Heading2"/>
        <w:spacing w:after="140" w:before="0" w:lineRule="auto"/>
        <w:jc w:val="both"/>
        <w:rPr/>
      </w:pPr>
      <w:r w:rsidDel="00000000" w:rsidR="00000000" w:rsidRPr="00000000">
        <w:rPr>
          <w:rtl w:val="0"/>
        </w:rPr>
      </w:r>
    </w:p>
    <w:p w:rsidR="00000000" w:rsidDel="00000000" w:rsidP="00000000" w:rsidRDefault="00000000" w:rsidRPr="00000000" w14:paraId="0000004B">
      <w:pPr>
        <w:pStyle w:val="Heading2"/>
        <w:spacing w:after="140" w:before="0" w:lineRule="auto"/>
        <w:jc w:val="both"/>
        <w:rPr/>
      </w:pPr>
      <w:r w:rsidDel="00000000" w:rsidR="00000000" w:rsidRPr="00000000">
        <w:rPr>
          <w:rtl w:val="0"/>
        </w:rPr>
        <w:t xml:space="preserve">3.10. Finalización y reinicio de la partida</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Tanto la victoria como la derrota deberán provocar la aparición de un panel de finalización.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panel deberá:</w:t>
      </w:r>
    </w:p>
    <w:p w:rsidR="00000000" w:rsidDel="00000000" w:rsidP="00000000" w:rsidRDefault="00000000" w:rsidRPr="00000000" w14:paraId="0000004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Informar correctamente al jugador de si ha ganado o perdido.</w:t>
      </w:r>
    </w:p>
    <w:p w:rsidR="00000000" w:rsidDel="00000000" w:rsidP="00000000" w:rsidRDefault="00000000" w:rsidRPr="00000000" w14:paraId="0000004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Permitir reiniciar la partida.</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Tras reiniciar, el juego deberá poder volver a jugarse desde su situación inicial.</w:t>
      </w:r>
    </w:p>
    <w:p w:rsidR="00000000" w:rsidDel="00000000" w:rsidP="00000000" w:rsidRDefault="00000000" w:rsidRPr="00000000" w14:paraId="00000051">
      <w:pPr>
        <w:pStyle w:val="Heading2"/>
        <w:spacing w:after="140" w:before="0" w:lineRule="auto"/>
        <w:jc w:val="both"/>
        <w:rPr/>
      </w:pPr>
      <w:r w:rsidDel="00000000" w:rsidR="00000000" w:rsidRPr="00000000">
        <w:rPr>
          <w:rtl w:val="0"/>
        </w:rPr>
      </w:r>
    </w:p>
    <w:p w:rsidR="00000000" w:rsidDel="00000000" w:rsidP="00000000" w:rsidRDefault="00000000" w:rsidRPr="00000000" w14:paraId="00000052">
      <w:pPr>
        <w:pStyle w:val="Heading2"/>
        <w:spacing w:after="140" w:before="0" w:lineRule="auto"/>
        <w:jc w:val="both"/>
        <w:rPr/>
      </w:pPr>
      <w:r w:rsidDel="00000000" w:rsidR="00000000" w:rsidRPr="00000000">
        <w:rPr>
          <w:rtl w:val="0"/>
        </w:rPr>
        <w:t xml:space="preserve">3.11. Información al usuario</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propio juego deberá informar adecuadamente al usuario de:</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controles que debe utilizar.</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objetivo de la partida.</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persona que ejecute el juego sin conocer previamente el proyecto deberá disponer de la información necesaria para saber qué debe hacer y cómo controlar al jugador.</w:t>
      </w:r>
    </w:p>
    <w:p w:rsidR="00000000" w:rsidDel="00000000" w:rsidP="00000000" w:rsidRDefault="00000000" w:rsidRPr="00000000" w14:paraId="00000057">
      <w:pPr>
        <w:pStyle w:val="Heading2"/>
        <w:spacing w:after="140" w:before="0" w:lineRule="auto"/>
        <w:jc w:val="both"/>
        <w:rPr/>
      </w:pPr>
      <w:r w:rsidDel="00000000" w:rsidR="00000000" w:rsidRPr="00000000">
        <w:rPr>
          <w:rtl w:val="0"/>
        </w:rPr>
      </w:r>
    </w:p>
    <w:p w:rsidR="00000000" w:rsidDel="00000000" w:rsidP="00000000" w:rsidRDefault="00000000" w:rsidRPr="00000000" w14:paraId="00000058">
      <w:pPr>
        <w:pStyle w:val="Heading2"/>
        <w:spacing w:after="140" w:before="0" w:lineRule="auto"/>
        <w:jc w:val="both"/>
        <w:rPr/>
      </w:pPr>
      <w:r w:rsidDel="00000000" w:rsidR="00000000" w:rsidRPr="00000000">
        <w:rPr>
          <w:rtl w:val="0"/>
        </w:rPr>
        <w:t xml:space="preserve">3.12. Cámara</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cámara deberá configurarse de forma adecuada para mostrar el área jugable.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configuración deberá permitir que:</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Todos los GameObjects relevantes se encuentren dentro del área observable.</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aparezcan innecesariamente zonas exteriores al fondo o a los muros.</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encuadre permita jugar correctamente.</w:t>
      </w:r>
    </w:p>
    <w:p w:rsidR="00000000" w:rsidDel="00000000" w:rsidP="00000000" w:rsidRDefault="00000000" w:rsidRPr="00000000" w14:paraId="0000005E">
      <w:pPr>
        <w:pStyle w:val="Heading1"/>
        <w:spacing w:after="140" w:before="0" w:lineRule="auto"/>
        <w:jc w:val="both"/>
        <w:rPr/>
      </w:pPr>
      <w:r w:rsidDel="00000000" w:rsidR="00000000" w:rsidRPr="00000000">
        <w:rPr>
          <w:rtl w:val="0"/>
        </w:rPr>
      </w:r>
    </w:p>
    <w:p w:rsidR="00000000" w:rsidDel="00000000" w:rsidP="00000000" w:rsidRDefault="00000000" w:rsidRPr="00000000" w14:paraId="0000005F">
      <w:pPr>
        <w:pStyle w:val="Heading1"/>
        <w:spacing w:after="140" w:before="0" w:lineRule="auto"/>
        <w:jc w:val="both"/>
        <w:rPr/>
      </w:pPr>
      <w:r w:rsidDel="00000000" w:rsidR="00000000" w:rsidRPr="00000000">
        <w:rPr>
          <w:rtl w:val="0"/>
        </w:rPr>
        <w:t xml:space="preserve">4. README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repositorio deberá contener un archivo “README.md” situado en la carpeta raíz del proyecto. El README deberá informar correctamente, como mínimo, de:</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 del juego.</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Controles.</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Escenas existentes.</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Funcionamiento básico de los muros.</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Funcionamiento de los obstáculos inofensivos.</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Funcionamiento del obstáculo ofensivo.</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Funcionamiento del tesoro.</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Funcionamiento de la salida.</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solicita una memoria extensa.</w:t>
      </w:r>
    </w:p>
    <w:p w:rsidR="00000000" w:rsidDel="00000000" w:rsidP="00000000" w:rsidRDefault="00000000" w:rsidRPr="00000000" w14:paraId="0000006B">
      <w:pPr>
        <w:pStyle w:val="Heading1"/>
        <w:spacing w:after="140" w:before="0" w:lineRule="auto"/>
        <w:jc w:val="both"/>
        <w:rPr/>
      </w:pPr>
      <w:r w:rsidDel="00000000" w:rsidR="00000000" w:rsidRPr="00000000">
        <w:rPr>
          <w:rtl w:val="0"/>
        </w:rPr>
      </w:r>
    </w:p>
    <w:p w:rsidR="00000000" w:rsidDel="00000000" w:rsidP="00000000" w:rsidRDefault="00000000" w:rsidRPr="00000000" w14:paraId="0000006C">
      <w:pPr>
        <w:pStyle w:val="Heading1"/>
        <w:spacing w:after="140" w:before="0" w:lineRule="auto"/>
        <w:jc w:val="both"/>
        <w:rPr/>
      </w:pPr>
      <w:r w:rsidDel="00000000" w:rsidR="00000000" w:rsidRPr="00000000">
        <w:rPr>
          <w:rtl w:val="0"/>
        </w:rPr>
        <w:t xml:space="preserve">5. Build</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Deberás generar una build ejecutable del videojuego y ubicarla dentro de una carpeta “Build” dentro de la carpeta raíz del proyecto. La build deberá poder ejecutarse correctamente fuera de Unity Editor y permitir jugar el flujo completo de la partida: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sdt>
        <w:sdtPr>
          <w:id w:val="-1181280765"/>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menú → comenzar → jugar → recoger tesoro → alcanzar salida y ganar</w:t>
          </w:r>
        </w:sdtContent>
      </w:sdt>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sdt>
        <w:sdtPr>
          <w:id w:val="-1267697696"/>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menú → comenzar → jugar → contactar con obstáculo ofensivo y perder.</w:t>
          </w:r>
        </w:sdtContent>
      </w:sdt>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También deberá ser posible reiniciar después de una victoria o una derrota.</w:t>
      </w:r>
    </w:p>
    <w:p w:rsidR="00000000" w:rsidDel="00000000" w:rsidP="00000000" w:rsidRDefault="00000000" w:rsidRPr="00000000" w14:paraId="00000072">
      <w:pPr>
        <w:pStyle w:val="Heading1"/>
        <w:spacing w:after="140" w:before="0" w:lineRule="auto"/>
        <w:jc w:val="both"/>
        <w:rPr/>
      </w:pPr>
      <w:r w:rsidDel="00000000" w:rsidR="00000000" w:rsidRPr="00000000">
        <w:rPr>
          <w:rtl w:val="0"/>
        </w:rPr>
      </w:r>
    </w:p>
    <w:p w:rsidR="00000000" w:rsidDel="00000000" w:rsidP="00000000" w:rsidRDefault="00000000" w:rsidRPr="00000000" w14:paraId="00000073">
      <w:pPr>
        <w:pStyle w:val="Heading1"/>
        <w:spacing w:after="140" w:before="0" w:lineRule="auto"/>
        <w:jc w:val="both"/>
        <w:rPr/>
      </w:pPr>
      <w:r w:rsidDel="00000000" w:rsidR="00000000" w:rsidRPr="00000000">
        <w:rPr>
          <w:rtl w:val="0"/>
        </w:rPr>
        <w:t xml:space="preserve">6. Entrega mediante GitHub</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entrega se realizará mediante un repositorio GitHub correspondiente a la asignatura.</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estructura esperada será, de forma general:</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Repositorio/</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Reto_1</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README.md</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Assets/</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Packages/</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ProjectSettings/</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Build/</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 Windows/</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tab/>
        <w:t xml:space="preserve">  </w:t>
        <w:tab/>
        <w:t xml:space="preserve">└── build completa</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deberán subirse únicamente el ejecutable o archivos aislados de la build: deberá incluirse el conjunto de archivos necesarios para ejecutarla correctamente.</w:t>
      </w:r>
      <w:r w:rsidDel="00000000" w:rsidR="00000000" w:rsidRPr="00000000">
        <w:rPr>
          <w:rtl w:val="0"/>
        </w:rPr>
        <w:tab/>
        <w:t xml:space="preserve"> </w:t>
        <w:tab/>
      </w:r>
    </w:p>
    <w:p w:rsidR="00000000" w:rsidDel="00000000" w:rsidP="00000000" w:rsidRDefault="00000000" w:rsidRPr="00000000" w14:paraId="00000081">
      <w:pPr>
        <w:spacing w:after="140" w:before="220" w:lineRule="auto"/>
        <w:jc w:val="both"/>
        <w:rPr/>
      </w:pPr>
      <w:r w:rsidDel="00000000" w:rsidR="00000000" w:rsidRPr="00000000">
        <w:rPr>
          <w:rtl w:val="0"/>
        </w:rPr>
        <w:t xml:space="preserve">En la actividad de entrega en Moodle habrá que entregar un breve documento en el que se indique el enlace al repositorio de GitHub, la rama y el commit específicos relacionados con la entrega, y la localización de la carpeta raíz del proyecto dentro de la carpeta raíz del repositorio.</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pPr>
      <w:r w:rsidDel="00000000" w:rsidR="00000000" w:rsidRPr="00000000">
        <w:rPr>
          <w:rtl w:val="0"/>
        </w:rPr>
      </w:r>
    </w:p>
    <w:sectPr>
      <w:pgSz w:h="16838" w:w="11906" w:orient="portrait"/>
      <w:pgMar w:bottom="1134" w:top="1134" w:left="1701" w:right="85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Liberation Mono"/>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Strong">
    <w:name w:val="Strong"/>
    <w:qFormat w:val="1"/>
    <w:rPr>
      <w:b w:val="1"/>
      <w:bCs w:val="1"/>
    </w:rPr>
  </w:style>
  <w:style w:type="character" w:styleId="Bolos">
    <w:name w:val="Bolos"/>
    <w:qFormat w:val="1"/>
    <w:rPr>
      <w:rFonts w:ascii="OpenSymbol" w:cs="OpenSymbol" w:eastAsia="OpenSymbol" w:hAnsi="OpenSymbol"/>
    </w:rPr>
  </w:style>
  <w:style w:type="character" w:styleId="Textooriginal">
    <w:name w:val="Texto original"/>
    <w:qFormat w:val="1"/>
    <w:rPr>
      <w:rFonts w:ascii="Liberation Mono" w:cs="Liberation Mono" w:eastAsia="Liberation Mono" w:hAnsi="Liberation Mono"/>
    </w:rPr>
  </w:style>
  <w:style w:type="character" w:styleId="Smbolosdenumeracin">
    <w:name w:val="Símbolos de numeración"/>
    <w:qFormat w:val="1"/>
    <w:rPr/>
  </w:style>
  <w:style w:type="character" w:styleId="Emphasis">
    <w:name w:val="Emphasis"/>
    <w:qFormat w:val="1"/>
    <w:rPr>
      <w:i w:val="1"/>
      <w:iCs w:val="1"/>
    </w:rPr>
  </w:style>
  <w:style w:type="paragraph" w:styleId="Ttulo">
    <w:name w:val="Título"/>
    <w:basedOn w:val="Normal"/>
    <w:next w:val="BodyText"/>
    <w:qFormat w:val="1"/>
    <w:pPr>
      <w:keepNext w:val="1"/>
      <w:spacing w:after="120" w:before="240"/>
    </w:pPr>
    <w:rPr>
      <w:rFonts w:ascii="Liberation Sans" w:cs="Arial" w:eastAsia="Microsoft YaHei"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Arial"/>
    </w:rPr>
  </w:style>
  <w:style w:type="paragraph" w:styleId="Caption">
    <w:name w:val="caption"/>
    <w:basedOn w:val="Normal"/>
    <w:qFormat w:val="1"/>
    <w:pPr>
      <w:suppressLineNumbers w:val="1"/>
      <w:spacing w:after="120" w:before="120"/>
    </w:pPr>
    <w:rPr>
      <w:rFonts w:cs="Arial"/>
      <w:i w:val="1"/>
      <w:iCs w:val="1"/>
      <w:sz w:val="24"/>
      <w:szCs w:val="24"/>
    </w:rPr>
  </w:style>
  <w:style w:type="paragraph" w:styleId="ndice">
    <w:name w:val="Índice"/>
    <w:basedOn w:val="Normal"/>
    <w:qFormat w:val="1"/>
    <w:pPr>
      <w:suppressLineNumbers w:val="1"/>
    </w:pPr>
    <w:rPr>
      <w:rFonts w:cs="Arial"/>
    </w:rPr>
  </w:style>
  <w:style w:type="paragraph" w:styleId="NoSpacing">
    <w:name w:val="No Spacing"/>
    <w:basedOn w:val="Normal"/>
    <w:uiPriority w:val="1"/>
    <w:qFormat w:val="1"/>
    <w:pPr>
      <w:spacing w:after="0" w:before="0" w:line="240" w:lineRule="auto"/>
    </w:pPr>
    <w:rPr/>
  </w:style>
  <w:style w:type="paragraph" w:styleId="ListParagraph">
    <w:name w:val="List Paragraph"/>
    <w:basedOn w:val="Normal"/>
    <w:uiPriority w:val="34"/>
    <w:qFormat w:val="1"/>
    <w:pPr>
      <w:spacing w:after="200" w:before="0"/>
      <w:ind w:start="720"/>
      <w:contextualSpacing w:val="1"/>
    </w:pPr>
    <w:rPr/>
  </w:style>
  <w:style w:type="paragraph" w:styleId="Citaenbloque">
    <w:name w:val="Cita en bloque"/>
    <w:basedOn w:val="Normal"/>
    <w:qFormat w:val="1"/>
    <w:pPr>
      <w:spacing w:after="283" w:before="0"/>
      <w:ind w:start="567" w:end="567" w:hanging="0"/>
    </w:pPr>
    <w:rPr/>
  </w:style>
  <w:style w:type="paragraph" w:styleId="Lneahorizontal">
    <w:name w:val="Línea horizontal"/>
    <w:basedOn w:val="Normal"/>
    <w:next w:val="BodyText"/>
    <w:qFormat w:val="1"/>
    <w:pPr>
      <w:suppressLineNumbers w:val="1"/>
      <w:pBdr>
        <w:bottom w:color="808080" w:space="0" w:sz="2" w:val="double"/>
      </w:pBdr>
      <w:spacing w:after="283" w:before="0"/>
    </w:pPr>
    <w:rPr>
      <w:sz w:val="12"/>
      <w:szCs w:val="12"/>
    </w:rPr>
  </w:style>
  <w:style w:type="paragraph" w:styleId="Contenidodelatabla">
    <w:name w:val="Contenido de la tabla"/>
    <w:basedOn w:val="Normal"/>
    <w:qFormat w:val="1"/>
    <w:pPr>
      <w:widowControl w:val="0"/>
      <w:suppressLineNumbers w:val="1"/>
    </w:pPr>
    <w:rPr/>
  </w:style>
  <w:style w:type="paragraph" w:styleId="Ttulodelatabla">
    <w:name w:val="Título de la tabla"/>
    <w:basedOn w:val="Contenidodelatabla"/>
    <w:qFormat w:val="1"/>
    <w:pPr>
      <w:suppressLineNumbers w:val="1"/>
      <w:jc w:val="center"/>
    </w:pPr>
    <w:rPr>
      <w:b w:val="1"/>
      <w:bCs w:val="1"/>
    </w:rPr>
  </w:style>
  <w:style w:type="paragraph" w:styleId="Textopreformateado">
    <w:name w:val="Texto preformateado"/>
    <w:basedOn w:val="Normal"/>
    <w:qFormat w:val="1"/>
    <w:pPr>
      <w:spacing w:after="0" w:before="0"/>
    </w:pPr>
    <w:rPr>
      <w:rFonts w:ascii="Liberation Mono" w:cs="Liberation Mono" w:eastAsia="Liberation Mono" w:hAnsi="Liberation Mono"/>
      <w:sz w:val="20"/>
      <w:szCs w:val="20"/>
    </w:rPr>
  </w:style>
  <w:style w:type="numbering" w:styleId="Ningunalista" w:default="1">
    <w:name w:val="Ninguna lista"/>
    <w:uiPriority w:val="99"/>
    <w:semiHidden w:val="1"/>
    <w:unhideWhenUsed w:val="1"/>
    <w:qFormat w:val="1"/>
  </w:style>
  <w:style w:type="table" w:styleId="a1" w:default="1">
    <w:name w:val="Normal Table"/>
    <w:uiPriority w:val="99"/>
    <w:semiHidden w:val="1"/>
    <w:unhideWhenUsed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aaw1stW0a8bhsn14UWVqaCChVQ==">CgMxLjAaJAoBMBIfCh0IB0IZCgVBcmlhbBIQQXJpYWwgVW5pY29kZSBNUxokCgExEh8KHQgHQhkKBUFyaWFsEhBBcmlhbCBVbmljb2RlIE1TOAByITEtWGlFbUxTOVpYZFVKQ2M0ckl4MUJuS2xXQy0yRjZoSg==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