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6EC5" w14:textId="7AB53AFC" w:rsidR="00B67FEF" w:rsidRDefault="00B67FEF" w:rsidP="00B67FEF">
      <w:pPr>
        <w:pStyle w:val="Title"/>
      </w:pPr>
      <w:r>
        <w:t xml:space="preserve">Fall 2022 CS/BIOL 123A Bioinformatics Project Tasks </w:t>
      </w:r>
    </w:p>
    <w:p w14:paraId="676D2958" w14:textId="77777777" w:rsidR="00B67FEF" w:rsidRDefault="00B67FEF" w:rsidP="00B67FEF"/>
    <w:p w14:paraId="61D8147F" w14:textId="77777777" w:rsidR="00B67FEF" w:rsidRDefault="00B67FEF" w:rsidP="00B67FEF"/>
    <w:p w14:paraId="7930BB9D" w14:textId="79EDE78B" w:rsidR="00B67FEF" w:rsidRDefault="00B67FEF" w:rsidP="00B67FEF">
      <w:r>
        <w:t>Your group consists of three non-programmer types and one programmer type. Although all of you will be working on the same project, below I have divided the tasks between the non-programmer and programmer types.</w:t>
      </w:r>
    </w:p>
    <w:p w14:paraId="5D9A7CE8" w14:textId="77777777" w:rsidR="00B67FEF" w:rsidRDefault="00B67FEF" w:rsidP="00B67FEF"/>
    <w:p w14:paraId="0AB6A853" w14:textId="609FC424" w:rsidR="00B67FEF" w:rsidRDefault="00B67FEF" w:rsidP="00B67FEF">
      <w:r>
        <w:t xml:space="preserve">YOUR PROJECT TASKS INCLUDES: </w:t>
      </w:r>
    </w:p>
    <w:p w14:paraId="1C643C0A" w14:textId="4C31A0DE" w:rsidR="00B67FEF" w:rsidRDefault="00B67FEF" w:rsidP="00B67FEF">
      <w:r>
        <w:t>NON-PROGRAMMER TYPES:</w:t>
      </w:r>
    </w:p>
    <w:p w14:paraId="26F5447C" w14:textId="2A5108BD" w:rsidR="00B67FEF" w:rsidRDefault="00B67FEF" w:rsidP="00B67FEF"/>
    <w:p w14:paraId="01C8FD47" w14:textId="5B837C04" w:rsidR="00B67FEF" w:rsidRPr="004D738B" w:rsidRDefault="00B67FEF" w:rsidP="00B67FEF">
      <w:pPr>
        <w:pStyle w:val="ListParagraph"/>
        <w:numPr>
          <w:ilvl w:val="0"/>
          <w:numId w:val="1"/>
        </w:numPr>
        <w:rPr>
          <w:rStyle w:val="textlayer--absolute"/>
        </w:rPr>
      </w:pPr>
      <w:r>
        <w:t xml:space="preserve"> Identify the monogenetic disorder that causes </w:t>
      </w:r>
      <w:r>
        <w:rPr>
          <w:rStyle w:val="textlayer--absolute"/>
          <w:sz w:val="27"/>
          <w:szCs w:val="27"/>
        </w:rPr>
        <w:t xml:space="preserve">Neurofibromatosis I.  </w:t>
      </w:r>
      <w:r w:rsidR="004D738B">
        <w:rPr>
          <w:rStyle w:val="textlayer--absolute"/>
          <w:sz w:val="27"/>
          <w:szCs w:val="27"/>
        </w:rPr>
        <w:t xml:space="preserve">Reference the SNP/SNV  and Clinical Variation information from NCBI. </w:t>
      </w:r>
    </w:p>
    <w:p w14:paraId="5E3996AB" w14:textId="70072DD7" w:rsidR="004D738B" w:rsidRPr="004D738B" w:rsidRDefault="004D738B" w:rsidP="00B67FEF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sz w:val="27"/>
          <w:szCs w:val="27"/>
        </w:rPr>
        <w:t xml:space="preserve">Distinguish </w:t>
      </w:r>
      <w:r w:rsidRPr="004D738B">
        <w:rPr>
          <w:rStyle w:val="textlayer--absolute"/>
          <w:sz w:val="27"/>
          <w:szCs w:val="27"/>
        </w:rPr>
        <w:t>Neurofibromatosis</w:t>
      </w:r>
      <w:r>
        <w:rPr>
          <w:rStyle w:val="textlayer--absolute"/>
          <w:sz w:val="27"/>
          <w:szCs w:val="27"/>
        </w:rPr>
        <w:t xml:space="preserve"> I from the remaining two types of </w:t>
      </w:r>
      <w:r w:rsidRPr="004D738B">
        <w:rPr>
          <w:rStyle w:val="textlayer--absolute"/>
          <w:sz w:val="27"/>
          <w:szCs w:val="27"/>
        </w:rPr>
        <w:t>Neurofibromatosis</w:t>
      </w:r>
      <w:r>
        <w:rPr>
          <w:rStyle w:val="textlayer--absolute"/>
          <w:sz w:val="27"/>
          <w:szCs w:val="27"/>
        </w:rPr>
        <w:t xml:space="preserve">. </w:t>
      </w:r>
    </w:p>
    <w:p w14:paraId="43126031" w14:textId="79DD9A20" w:rsidR="004D738B" w:rsidRPr="004D738B" w:rsidRDefault="004D738B" w:rsidP="00B67FEF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sz w:val="27"/>
          <w:szCs w:val="27"/>
        </w:rPr>
        <w:t>Describe the Mendelian inheritance pattern associated with this disorder.</w:t>
      </w:r>
    </w:p>
    <w:p w14:paraId="456EB31D" w14:textId="767EF72D" w:rsidR="004D738B" w:rsidRPr="004D738B" w:rsidRDefault="004D738B" w:rsidP="00B67FEF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sz w:val="27"/>
          <w:szCs w:val="27"/>
        </w:rPr>
        <w:t>Identify the metabolic pathway(s) that is involved with this disorder.</w:t>
      </w:r>
    </w:p>
    <w:p w14:paraId="7FDD6C82" w14:textId="3764F712" w:rsidR="004D738B" w:rsidRPr="004D738B" w:rsidRDefault="004D738B" w:rsidP="00B67FEF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sz w:val="27"/>
          <w:szCs w:val="27"/>
        </w:rPr>
        <w:t>Describe the mechanism/method/process by which the disease starts and progresses.</w:t>
      </w:r>
    </w:p>
    <w:p w14:paraId="376746B4" w14:textId="58ABD47C" w:rsidR="004D738B" w:rsidRDefault="00761260" w:rsidP="00B67FEF">
      <w:pPr>
        <w:pStyle w:val="ListParagraph"/>
        <w:numPr>
          <w:ilvl w:val="0"/>
          <w:numId w:val="1"/>
        </w:numPr>
      </w:pPr>
      <w:r>
        <w:t xml:space="preserve">Identify the diagnostic criteria for    Such as from the following literature ref.  </w:t>
      </w:r>
    </w:p>
    <w:p w14:paraId="53038D8F" w14:textId="514BE766" w:rsidR="00761260" w:rsidRDefault="00761260" w:rsidP="00761260"/>
    <w:p w14:paraId="18E10F4A" w14:textId="285C5226" w:rsidR="00761260" w:rsidRPr="00761260" w:rsidRDefault="00761260" w:rsidP="00761260">
      <w:pPr>
        <w:rPr>
          <w:sz w:val="20"/>
          <w:szCs w:val="20"/>
        </w:rPr>
      </w:pPr>
      <w:bookmarkStart w:id="0" w:name="Result_8"/>
      <w:r w:rsidRPr="00761260">
        <w:rPr>
          <w:rStyle w:val="Strong"/>
          <w:rFonts w:ascii="Helvetica" w:hAnsi="Helvetica" w:cs="Helvetica"/>
          <w:b w:val="0"/>
          <w:bCs w:val="0"/>
          <w:color w:val="005BC6"/>
          <w:sz w:val="20"/>
          <w:szCs w:val="20"/>
          <w:bdr w:val="none" w:sz="0" w:space="0" w:color="auto" w:frame="1"/>
        </w:rPr>
        <w:t>NEUROFIBROMATOSIS</w:t>
      </w:r>
      <w:r w:rsidRPr="00761260">
        <w:rPr>
          <w:sz w:val="20"/>
          <w:szCs w:val="20"/>
          <w:bdr w:val="none" w:sz="0" w:space="0" w:color="auto" w:frame="1"/>
        </w:rPr>
        <w:t> TYPE </w:t>
      </w:r>
      <w:r w:rsidRPr="00761260">
        <w:rPr>
          <w:rStyle w:val="Strong"/>
          <w:rFonts w:ascii="Helvetica" w:hAnsi="Helvetica" w:cs="Helvetica"/>
          <w:b w:val="0"/>
          <w:bCs w:val="0"/>
          <w:color w:val="005BC6"/>
          <w:sz w:val="20"/>
          <w:szCs w:val="20"/>
          <w:u w:val="single"/>
          <w:bdr w:val="none" w:sz="0" w:space="0" w:color="auto" w:frame="1"/>
        </w:rPr>
        <w:t>I</w:t>
      </w:r>
      <w:r w:rsidRPr="00761260">
        <w:rPr>
          <w:sz w:val="20"/>
          <w:szCs w:val="20"/>
          <w:bdr w:val="none" w:sz="0" w:space="0" w:color="auto" w:frame="1"/>
        </w:rPr>
        <w:t> AND ITS DIAGNOSTIC CRITERIA: A CLINICAL OBSERVATION.</w:t>
      </w:r>
      <w:bookmarkEnd w:id="0"/>
    </w:p>
    <w:p w14:paraId="607C5650" w14:textId="10B13BA7" w:rsidR="00761260" w:rsidRDefault="00761260" w:rsidP="00761260">
      <w:pPr>
        <w:rPr>
          <w:rStyle w:val="standard-view-style"/>
          <w:rFonts w:ascii="Helvetica" w:hAnsi="Helvetica" w:cs="Helvetica"/>
          <w:color w:val="535353"/>
          <w:sz w:val="20"/>
          <w:szCs w:val="20"/>
          <w:bdr w:val="none" w:sz="0" w:space="0" w:color="auto" w:frame="1"/>
        </w:rPr>
      </w:pPr>
      <w:r w:rsidRPr="00761260">
        <w:rPr>
          <w:color w:val="666666"/>
          <w:sz w:val="20"/>
          <w:szCs w:val="20"/>
        </w:rPr>
        <w:t>Academic Journal</w:t>
      </w:r>
      <w:r>
        <w:rPr>
          <w:color w:val="666666"/>
          <w:sz w:val="20"/>
          <w:szCs w:val="20"/>
        </w:rPr>
        <w:t xml:space="preserve"> </w:t>
      </w:r>
      <w:r>
        <w:rPr>
          <w:sz w:val="20"/>
          <w:szCs w:val="20"/>
        </w:rPr>
        <w:t>(English) ; Abstract available. By: Purdenko TI; Delva MY; Ostrovskaya LI; Tarianyk KA; Sylenko HY; Pushko OO; Purdenko SV, Wiadomosci lekarskie (Warsaw, Poland : 1960) [Wiad Lek], ISSN: 0043-5147, 2022; Vol. 75 (5 pt 2), pp. 1408-1414; Publisher: Aluna Publishing; PMID: 35758466</w:t>
      </w:r>
      <w:r>
        <w:rPr>
          <w:sz w:val="20"/>
          <w:szCs w:val="20"/>
          <w:bdr w:val="none" w:sz="0" w:space="0" w:color="auto" w:frame="1"/>
        </w:rPr>
        <w:t>, Database: </w:t>
      </w:r>
      <w:r>
        <w:rPr>
          <w:rStyle w:val="standard-view-style"/>
          <w:rFonts w:ascii="Helvetica" w:hAnsi="Helvetica" w:cs="Helvetica"/>
          <w:color w:val="535353"/>
          <w:sz w:val="20"/>
          <w:szCs w:val="20"/>
          <w:bdr w:val="none" w:sz="0" w:space="0" w:color="auto" w:frame="1"/>
        </w:rPr>
        <w:t>MEDLINE</w:t>
      </w:r>
      <w:r>
        <w:rPr>
          <w:rStyle w:val="standard-view-style"/>
          <w:rFonts w:ascii="Helvetica" w:hAnsi="Helvetica" w:cs="Helvetica"/>
          <w:color w:val="535353"/>
          <w:sz w:val="20"/>
          <w:szCs w:val="20"/>
          <w:bdr w:val="none" w:sz="0" w:space="0" w:color="auto" w:frame="1"/>
        </w:rPr>
        <w:t xml:space="preserve"> </w:t>
      </w:r>
    </w:p>
    <w:p w14:paraId="7A4A3F05" w14:textId="0D609C5B" w:rsidR="00761260" w:rsidRPr="00E47261" w:rsidRDefault="00761260" w:rsidP="00E47261">
      <w:pPr>
        <w:rPr>
          <w:rStyle w:val="standard-view-style"/>
          <w:rFonts w:ascii="Helvetica" w:hAnsi="Helvetica" w:cs="Helvetica"/>
          <w:color w:val="535353"/>
          <w:sz w:val="20"/>
          <w:szCs w:val="20"/>
          <w:bdr w:val="none" w:sz="0" w:space="0" w:color="auto" w:frame="1"/>
        </w:rPr>
      </w:pPr>
    </w:p>
    <w:p w14:paraId="4E5AF426" w14:textId="55609565" w:rsidR="00761260" w:rsidRPr="00E47261" w:rsidRDefault="00E47261" w:rsidP="00E47261">
      <w:pPr>
        <w:pStyle w:val="ListParagraph"/>
        <w:numPr>
          <w:ilvl w:val="0"/>
          <w:numId w:val="1"/>
        </w:numPr>
        <w:rPr>
          <w:rStyle w:val="textlayer--absolute"/>
          <w:color w:val="666666"/>
        </w:rPr>
      </w:pPr>
      <w:r w:rsidRPr="00E47261">
        <w:rPr>
          <w:color w:val="666666"/>
        </w:rPr>
        <w:t xml:space="preserve"> Identify the NF1 gene variants that lead to </w:t>
      </w:r>
      <w:r w:rsidRPr="00E47261">
        <w:rPr>
          <w:rStyle w:val="textlayer--absolute"/>
        </w:rPr>
        <w:t xml:space="preserve">Neurofibromatosis I.  </w:t>
      </w:r>
      <w:r w:rsidRPr="00E47261">
        <w:rPr>
          <w:rStyle w:val="textlayer--absolute"/>
        </w:rPr>
        <w:t xml:space="preserve"> Identify the genotypes and phenotypes associated with the variants.</w:t>
      </w:r>
      <w:r>
        <w:rPr>
          <w:rStyle w:val="textlayer--absolute"/>
        </w:rPr>
        <w:t xml:space="preserve">   </w:t>
      </w:r>
    </w:p>
    <w:p w14:paraId="755019DB" w14:textId="67F47A54" w:rsidR="00E47261" w:rsidRDefault="00E47261" w:rsidP="00E47261">
      <w:pPr>
        <w:rPr>
          <w:rStyle w:val="textlayer--absolute"/>
          <w:color w:val="666666"/>
        </w:rPr>
      </w:pPr>
    </w:p>
    <w:p w14:paraId="2905C6BD" w14:textId="06AD94F4" w:rsidR="00E47261" w:rsidRPr="00E47261" w:rsidRDefault="00E47261" w:rsidP="00E47261">
      <w:pPr>
        <w:pStyle w:val="ListParagraph"/>
        <w:numPr>
          <w:ilvl w:val="0"/>
          <w:numId w:val="1"/>
        </w:numPr>
        <w:rPr>
          <w:rStyle w:val="textlayer--absolute"/>
          <w:color w:val="666666"/>
        </w:rPr>
      </w:pPr>
      <w:r w:rsidRPr="00E47261">
        <w:rPr>
          <w:rStyle w:val="textlayer--absolute"/>
          <w:color w:val="666666"/>
        </w:rPr>
        <w:t xml:space="preserve">Use the PharmKB  to identify any FDA approved drugs for </w:t>
      </w:r>
      <w:r w:rsidRPr="00E47261">
        <w:rPr>
          <w:rStyle w:val="textlayer--absolute"/>
        </w:rPr>
        <w:t>Neurofibromatosis I.</w:t>
      </w:r>
      <w:r w:rsidRPr="00E47261">
        <w:rPr>
          <w:rStyle w:val="textlayer--absolute"/>
        </w:rPr>
        <w:t xml:space="preserve"> What, if any, are adjustments to drugs that must be made due to genotypic profiles. </w:t>
      </w:r>
      <w:r>
        <w:rPr>
          <w:rStyle w:val="textlayer--absolute"/>
        </w:rPr>
        <w:t xml:space="preserve">&lt;- This info is in the PharmKB for some drugs, but not all.  </w:t>
      </w:r>
    </w:p>
    <w:p w14:paraId="1CC196E4" w14:textId="77777777" w:rsidR="00E47261" w:rsidRPr="00E47261" w:rsidRDefault="00E47261" w:rsidP="00E47261">
      <w:pPr>
        <w:pStyle w:val="ListParagraph"/>
        <w:rPr>
          <w:rStyle w:val="textlayer--absolute"/>
          <w:color w:val="666666"/>
        </w:rPr>
      </w:pPr>
    </w:p>
    <w:p w14:paraId="0E02E706" w14:textId="1FE2C4D3" w:rsidR="00E47261" w:rsidRDefault="00E47261" w:rsidP="00E47261">
      <w:r>
        <w:lastRenderedPageBreak/>
        <w:t>PROGRAMMER TYPES:</w:t>
      </w:r>
      <w:r>
        <w:t xml:space="preserve">  </w:t>
      </w:r>
    </w:p>
    <w:p w14:paraId="59A59EB4" w14:textId="67E9160F" w:rsidR="00E47261" w:rsidRDefault="00E47261" w:rsidP="00E47261">
      <w:pPr>
        <w:pStyle w:val="ListParagraph"/>
        <w:numPr>
          <w:ilvl w:val="0"/>
          <w:numId w:val="2"/>
        </w:numPr>
      </w:pPr>
      <w:r>
        <w:t xml:space="preserve">Modify the Python module, provided to the class for Programming Assignment 1, to download </w:t>
      </w:r>
      <w:r w:rsidR="008E7A71">
        <w:t xml:space="preserve">the FASTA and SNP info for the genes identified in step 7 for the NON-PROGRAMMER TYPES.   </w:t>
      </w:r>
    </w:p>
    <w:p w14:paraId="740025BF" w14:textId="1680F7AC" w:rsidR="008E7A71" w:rsidRDefault="008E7A71" w:rsidP="00E47261">
      <w:pPr>
        <w:pStyle w:val="ListParagraph"/>
        <w:numPr>
          <w:ilvl w:val="0"/>
          <w:numId w:val="2"/>
        </w:numPr>
      </w:pPr>
      <w:r>
        <w:t xml:space="preserve">Modify the DNA sequences with the corresponding SNPs for each gene. </w:t>
      </w:r>
    </w:p>
    <w:p w14:paraId="6CAA375B" w14:textId="574BDED4" w:rsidR="008E7A71" w:rsidRDefault="008E7A71" w:rsidP="00E47261">
      <w:pPr>
        <w:pStyle w:val="ListParagraph"/>
        <w:numPr>
          <w:ilvl w:val="0"/>
          <w:numId w:val="2"/>
        </w:numPr>
      </w:pPr>
      <w:r>
        <w:t xml:space="preserve">Use the following Biopython packages to extract metrics about the proteins the genes express. </w:t>
      </w:r>
    </w:p>
    <w:p w14:paraId="46969483" w14:textId="77777777" w:rsidR="008E7A71" w:rsidRDefault="008E7A71" w:rsidP="008E7A71">
      <w:pPr>
        <w:pStyle w:val="ListParagraph"/>
      </w:pPr>
      <w:r>
        <w:t>from Bio.SeqUtils.ProtParam import ProteinAnalysis</w:t>
      </w:r>
    </w:p>
    <w:p w14:paraId="19CC2F8C" w14:textId="77777777" w:rsidR="008E7A71" w:rsidRDefault="008E7A71" w:rsidP="008E7A71">
      <w:pPr>
        <w:pStyle w:val="ListParagraph"/>
      </w:pPr>
      <w:r>
        <w:t>from Bio.SeqUtils.ProtParam import ProtParamData</w:t>
      </w:r>
    </w:p>
    <w:p w14:paraId="21A77CB7" w14:textId="4948CC0D" w:rsidR="008E7A71" w:rsidRDefault="008E7A71" w:rsidP="008E7A71">
      <w:pPr>
        <w:pStyle w:val="ListParagraph"/>
      </w:pPr>
      <w:r>
        <w:t>from Bio.Seq import Seq</w:t>
      </w:r>
    </w:p>
    <w:p w14:paraId="4C380917" w14:textId="10A2CBD6" w:rsidR="00E47261" w:rsidRDefault="008E7A71" w:rsidP="00E47261">
      <w:pPr>
        <w:rPr>
          <w:rStyle w:val="textlayer--absolute"/>
          <w:color w:val="666666"/>
        </w:rPr>
      </w:pPr>
      <w:r>
        <w:rPr>
          <w:rStyle w:val="textlayer--absolute"/>
          <w:color w:val="666666"/>
        </w:rPr>
        <w:tab/>
        <w:t xml:space="preserve">You will compare the metrics from analyzing the WildType sequences (i.e., the un-mutated sequences)  against the metrics for the mutated sequences. </w:t>
      </w:r>
      <w:r w:rsidR="003801E8">
        <w:rPr>
          <w:rStyle w:val="textlayer--absolute"/>
          <w:color w:val="666666"/>
        </w:rPr>
        <w:t xml:space="preserve"> Ping me and I will send you example code.</w:t>
      </w:r>
    </w:p>
    <w:p w14:paraId="2E350057" w14:textId="64168AA6" w:rsidR="008E7A71" w:rsidRPr="008E7A71" w:rsidRDefault="008E7A71" w:rsidP="008E7A71">
      <w:pPr>
        <w:pStyle w:val="ListParagraph"/>
        <w:numPr>
          <w:ilvl w:val="0"/>
          <w:numId w:val="2"/>
        </w:numPr>
        <w:rPr>
          <w:rStyle w:val="textlayer--absolute"/>
          <w:color w:val="666666"/>
        </w:rPr>
      </w:pPr>
      <w:r>
        <w:rPr>
          <w:rStyle w:val="textlayer--absolute"/>
          <w:color w:val="666666"/>
        </w:rPr>
        <w:t xml:space="preserve">If there is sufficient distinction in step 3 above, then build a ML model to predict if </w:t>
      </w:r>
      <w:r w:rsidRPr="00E47261">
        <w:rPr>
          <w:rStyle w:val="textlayer--absolute"/>
        </w:rPr>
        <w:t>Neurofibromatosis I</w:t>
      </w:r>
      <w:r>
        <w:rPr>
          <w:rStyle w:val="textlayer--absolute"/>
        </w:rPr>
        <w:t xml:space="preserve"> might develop for a given nucleotide sequence with certain types of mutations. </w:t>
      </w:r>
    </w:p>
    <w:p w14:paraId="4FD1F22C" w14:textId="2F3D4545" w:rsidR="008E7A71" w:rsidRDefault="008E7A71" w:rsidP="008E7A71">
      <w:pPr>
        <w:rPr>
          <w:rStyle w:val="textlayer--absolute"/>
          <w:color w:val="666666"/>
        </w:rPr>
      </w:pPr>
    </w:p>
    <w:p w14:paraId="5C973ED5" w14:textId="31525842" w:rsidR="008E7A71" w:rsidRDefault="008E7A71" w:rsidP="008E7A71">
      <w:pPr>
        <w:rPr>
          <w:rStyle w:val="textlayer--absolute"/>
          <w:color w:val="666666"/>
        </w:rPr>
      </w:pPr>
    </w:p>
    <w:p w14:paraId="3F109E83" w14:textId="7B9DECD1" w:rsidR="008E7A71" w:rsidRDefault="008E7A71" w:rsidP="008E7A71">
      <w:pPr>
        <w:rPr>
          <w:rStyle w:val="textlayer--absolute"/>
          <w:color w:val="666666"/>
        </w:rPr>
      </w:pPr>
    </w:p>
    <w:p w14:paraId="7492F6F9" w14:textId="1E2B7D7D" w:rsidR="008E7A71" w:rsidRDefault="008E7A71" w:rsidP="008E7A71">
      <w:pPr>
        <w:rPr>
          <w:rStyle w:val="textlayer--absolute"/>
          <w:color w:val="666666"/>
          <w:lang w:val="fr-FR"/>
        </w:rPr>
      </w:pPr>
      <w:r w:rsidRPr="008E7A71">
        <w:rPr>
          <w:rStyle w:val="textlayer--absolute"/>
          <w:color w:val="666666"/>
          <w:lang w:val="fr-FR"/>
        </w:rPr>
        <w:t>NON-PROGRAMMER TYPES + PROGRAMMER T</w:t>
      </w:r>
      <w:r>
        <w:rPr>
          <w:rStyle w:val="textlayer--absolute"/>
          <w:color w:val="666666"/>
          <w:lang w:val="fr-FR"/>
        </w:rPr>
        <w:t xml:space="preserve">YPES :  </w:t>
      </w:r>
    </w:p>
    <w:p w14:paraId="0579D87D" w14:textId="1B7BB574" w:rsidR="008E7A71" w:rsidRPr="008E7A71" w:rsidRDefault="008E7A71" w:rsidP="008E7A71">
      <w:pPr>
        <w:pStyle w:val="ListParagraph"/>
        <w:numPr>
          <w:ilvl w:val="0"/>
          <w:numId w:val="3"/>
        </w:numPr>
        <w:rPr>
          <w:rStyle w:val="textlayer--absolute"/>
          <w:color w:val="666666"/>
        </w:rPr>
      </w:pPr>
      <w:r w:rsidRPr="008E7A71">
        <w:rPr>
          <w:rStyle w:val="textlayer--absolute"/>
          <w:color w:val="666666"/>
        </w:rPr>
        <w:t>Combine and integrate what e</w:t>
      </w:r>
      <w:r>
        <w:rPr>
          <w:rStyle w:val="textlayer--absolute"/>
          <w:color w:val="666666"/>
        </w:rPr>
        <w:t xml:space="preserve">ach type has found into a final project report. </w:t>
      </w:r>
    </w:p>
    <w:p w14:paraId="7273011A" w14:textId="77777777" w:rsidR="00E47261" w:rsidRPr="008E7A71" w:rsidRDefault="00E47261" w:rsidP="00E47261">
      <w:pPr>
        <w:rPr>
          <w:color w:val="666666"/>
          <w:sz w:val="20"/>
          <w:szCs w:val="20"/>
        </w:rPr>
      </w:pPr>
    </w:p>
    <w:p w14:paraId="67F91FA6" w14:textId="77777777" w:rsidR="00761260" w:rsidRPr="008E7A71" w:rsidRDefault="00761260" w:rsidP="00761260"/>
    <w:p w14:paraId="0000002D" w14:textId="77777777" w:rsidR="00996572" w:rsidRPr="008E7A71" w:rsidRDefault="00000000" w:rsidP="00B67FEF">
      <w:r w:rsidRPr="008E7A71">
        <w:t xml:space="preserve"> </w:t>
      </w:r>
    </w:p>
    <w:sectPr w:rsidR="00996572" w:rsidRPr="008E7A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605A2"/>
    <w:multiLevelType w:val="hybridMultilevel"/>
    <w:tmpl w:val="C064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3747"/>
    <w:multiLevelType w:val="hybridMultilevel"/>
    <w:tmpl w:val="D7E05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D4FCE"/>
    <w:multiLevelType w:val="hybridMultilevel"/>
    <w:tmpl w:val="7A546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449285">
    <w:abstractNumId w:val="1"/>
  </w:num>
  <w:num w:numId="2" w16cid:durableId="1238202027">
    <w:abstractNumId w:val="2"/>
  </w:num>
  <w:num w:numId="3" w16cid:durableId="172355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572"/>
    <w:rsid w:val="00283060"/>
    <w:rsid w:val="003801E8"/>
    <w:rsid w:val="004D738B"/>
    <w:rsid w:val="00761260"/>
    <w:rsid w:val="008E7A71"/>
    <w:rsid w:val="00996572"/>
    <w:rsid w:val="00B67FEF"/>
    <w:rsid w:val="00E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14D6"/>
  <w15:docId w15:val="{536FCD89-FB65-45F6-937C-11E74B0A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627"/>
  </w:style>
  <w:style w:type="paragraph" w:styleId="Heading1">
    <w:name w:val="heading 1"/>
    <w:basedOn w:val="Normal"/>
    <w:next w:val="Normal"/>
    <w:link w:val="Heading1Char"/>
    <w:uiPriority w:val="9"/>
    <w:qFormat/>
    <w:rsid w:val="00A41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6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2627"/>
    <w:pPr>
      <w:ind w:left="720"/>
      <w:contextualSpacing/>
    </w:pPr>
  </w:style>
  <w:style w:type="table" w:styleId="TableGrid">
    <w:name w:val="Table Grid"/>
    <w:basedOn w:val="TableNormal"/>
    <w:uiPriority w:val="39"/>
    <w:rsid w:val="00FF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1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34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B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734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BD"/>
    <w:rPr>
      <w:rFonts w:ascii="Arial" w:hAnsi="Arial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xtlayer--absolute">
    <w:name w:val="textlayer--absolute"/>
    <w:basedOn w:val="DefaultParagraphFont"/>
    <w:rsid w:val="00B67FEF"/>
  </w:style>
  <w:style w:type="character" w:styleId="Hyperlink">
    <w:name w:val="Hyperlink"/>
    <w:basedOn w:val="DefaultParagraphFont"/>
    <w:uiPriority w:val="99"/>
    <w:semiHidden/>
    <w:unhideWhenUsed/>
    <w:rsid w:val="007612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1260"/>
    <w:rPr>
      <w:b/>
      <w:bCs/>
    </w:rPr>
  </w:style>
  <w:style w:type="paragraph" w:customStyle="1" w:styleId="caption">
    <w:name w:val="caption"/>
    <w:basedOn w:val="Normal"/>
    <w:rsid w:val="0076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standard-view-style">
    <w:name w:val="standard-view-style"/>
    <w:basedOn w:val="DefaultParagraphFont"/>
    <w:rsid w:val="0076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1928">
          <w:marLeft w:val="-13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X5UuS7U0xMXE5k0KgvIzsnyhgw==">AMUW2mXMY619zDxkEiYQwWUQowowVSjIgcFHryW7RHZ8wCJ7Q5VoqGYE+qEIthXhNUACoc5XatHrZy7aQB53RCdkP3eNyeYHyXWQ8m22gNCKbDioSBUrItI=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 Wesley</dc:creator>
  <cp:lastModifiedBy>Leonard Wesley</cp:lastModifiedBy>
  <cp:revision>5</cp:revision>
  <dcterms:created xsi:type="dcterms:W3CDTF">2019-02-28T16:16:00Z</dcterms:created>
  <dcterms:modified xsi:type="dcterms:W3CDTF">2022-10-09T17:46:00Z</dcterms:modified>
</cp:coreProperties>
</file>