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bookmarkStart w:id="0" w:name="_Hlk1669862"/>
      <w:bookmarkEnd w:id="0"/>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70916CE1" w:rsidR="00CE3959" w:rsidRPr="00271254" w:rsidRDefault="3BE73E9B" w:rsidP="3BE73E9B">
      <w:pPr>
        <w:spacing w:after="0" w:line="216" w:lineRule="auto"/>
        <w:ind w:left="2655" w:right="5" w:hanging="2654"/>
        <w:jc w:val="center"/>
        <w:rPr>
          <w:b/>
          <w:bCs/>
          <w:sz w:val="44"/>
          <w:szCs w:val="44"/>
        </w:rPr>
      </w:pPr>
      <w:r w:rsidRPr="00271254">
        <w:rPr>
          <w:b/>
          <w:bCs/>
          <w:sz w:val="44"/>
          <w:szCs w:val="44"/>
        </w:rPr>
        <w:t>Blue Sky Utility 2017 III LLC (</w:t>
      </w:r>
      <w:proofErr w:type="spellStart"/>
      <w:r w:rsidR="00AE7A33" w:rsidRPr="00271254">
        <w:rPr>
          <w:b/>
          <w:bCs/>
          <w:sz w:val="44"/>
          <w:szCs w:val="44"/>
        </w:rPr>
        <w:t>Passco</w:t>
      </w:r>
      <w:proofErr w:type="spellEnd"/>
      <w:r w:rsidR="00AE7A33" w:rsidRPr="00271254">
        <w:rPr>
          <w:b/>
          <w:bCs/>
          <w:sz w:val="44"/>
          <w:szCs w:val="44"/>
        </w:rPr>
        <w:t xml:space="preserve"> Hanford Mall</w:t>
      </w:r>
      <w:r w:rsidRPr="00271254">
        <w:rPr>
          <w:b/>
          <w:bCs/>
          <w:sz w:val="44"/>
          <w:szCs w:val="44"/>
        </w:rPr>
        <w:t>)</w:t>
      </w:r>
    </w:p>
    <w:p w14:paraId="60595C53" w14:textId="77777777" w:rsidR="00CE3959" w:rsidRPr="00271254" w:rsidRDefault="3BE73E9B" w:rsidP="3BE73E9B">
      <w:pPr>
        <w:spacing w:after="139" w:line="259" w:lineRule="auto"/>
        <w:ind w:left="1" w:firstLine="0"/>
        <w:jc w:val="left"/>
      </w:pPr>
      <w:r w:rsidRPr="00271254">
        <w:t xml:space="preserve"> </w:t>
      </w:r>
    </w:p>
    <w:p w14:paraId="5F37CFFD" w14:textId="1905A0A4" w:rsidR="00CE3959" w:rsidRPr="00271254" w:rsidRDefault="006845B8" w:rsidP="3BE73E9B">
      <w:pPr>
        <w:tabs>
          <w:tab w:val="center" w:pos="4676"/>
        </w:tabs>
        <w:spacing w:after="68" w:line="259" w:lineRule="auto"/>
        <w:ind w:left="-14" w:firstLine="0"/>
        <w:jc w:val="center"/>
        <w:rPr>
          <w:b/>
          <w:bCs/>
        </w:rPr>
      </w:pPr>
      <w:r w:rsidRPr="00271254">
        <w:rPr>
          <w:b/>
          <w:bCs/>
        </w:rPr>
        <w:t>Quarterly Report- Q</w:t>
      </w:r>
      <w:r w:rsidR="00FF469C">
        <w:rPr>
          <w:b/>
          <w:bCs/>
        </w:rPr>
        <w:t>2</w:t>
      </w:r>
      <w:r w:rsidR="3BE73E9B" w:rsidRPr="00271254">
        <w:rPr>
          <w:b/>
          <w:bCs/>
        </w:rPr>
        <w:t xml:space="preserve"> 201</w:t>
      </w:r>
      <w:r w:rsidR="004A273F" w:rsidRPr="00271254">
        <w:rPr>
          <w:b/>
          <w:bCs/>
        </w:rPr>
        <w:t>9</w:t>
      </w:r>
    </w:p>
    <w:p w14:paraId="7B331611" w14:textId="0EB40325" w:rsidR="00CE3959" w:rsidRDefault="004A273F" w:rsidP="00E663EF">
      <w:pPr>
        <w:tabs>
          <w:tab w:val="center" w:pos="4675"/>
        </w:tabs>
        <w:spacing w:after="68" w:line="259" w:lineRule="auto"/>
        <w:ind w:left="-14" w:firstLine="0"/>
        <w:jc w:val="center"/>
      </w:pPr>
      <w:r w:rsidRPr="00271254">
        <w:rPr>
          <w:b/>
          <w:bCs/>
        </w:rPr>
        <w:t>0</w:t>
      </w:r>
      <w:r w:rsidR="00FF469C">
        <w:rPr>
          <w:b/>
          <w:bCs/>
        </w:rPr>
        <w:t>4</w:t>
      </w:r>
      <w:r w:rsidR="006845B8" w:rsidRPr="00271254">
        <w:rPr>
          <w:b/>
          <w:bCs/>
        </w:rPr>
        <w:t>/</w:t>
      </w:r>
      <w:r w:rsidRPr="00271254">
        <w:rPr>
          <w:b/>
          <w:bCs/>
        </w:rPr>
        <w:t>0</w:t>
      </w:r>
      <w:r w:rsidR="006845B8" w:rsidRPr="00271254">
        <w:rPr>
          <w:b/>
          <w:bCs/>
        </w:rPr>
        <w:t>1/201</w:t>
      </w:r>
      <w:r w:rsidRPr="00271254">
        <w:rPr>
          <w:b/>
          <w:bCs/>
        </w:rPr>
        <w:t>9</w:t>
      </w:r>
      <w:r w:rsidR="006845B8" w:rsidRPr="00271254">
        <w:rPr>
          <w:b/>
          <w:bCs/>
        </w:rPr>
        <w:t xml:space="preserve"> – </w:t>
      </w:r>
      <w:r w:rsidRPr="00271254">
        <w:rPr>
          <w:b/>
          <w:bCs/>
        </w:rPr>
        <w:t>0</w:t>
      </w:r>
      <w:r w:rsidR="00FF469C">
        <w:rPr>
          <w:b/>
          <w:bCs/>
        </w:rPr>
        <w:t>7</w:t>
      </w:r>
      <w:r w:rsidR="00B4233C" w:rsidRPr="00271254">
        <w:rPr>
          <w:b/>
          <w:bCs/>
        </w:rPr>
        <w:t>/1</w:t>
      </w:r>
      <w:r w:rsidR="3BE73E9B" w:rsidRPr="00271254">
        <w:rPr>
          <w:b/>
          <w:bCs/>
        </w:rPr>
        <w:t>/201</w:t>
      </w:r>
      <w:r w:rsidRPr="00271254">
        <w:rPr>
          <w:b/>
          <w:bCs/>
        </w:rPr>
        <w:t>9</w:t>
      </w:r>
    </w:p>
    <w:p w14:paraId="71E27F5C" w14:textId="77777777" w:rsidR="00CE3959" w:rsidRDefault="00C57C89">
      <w:pPr>
        <w:spacing w:after="302" w:line="259" w:lineRule="auto"/>
        <w:ind w:left="1" w:firstLine="0"/>
        <w:jc w:val="left"/>
      </w:pPr>
      <w:r>
        <w:t xml:space="preserve"> </w:t>
      </w:r>
    </w:p>
    <w:p w14:paraId="193CEFEC" w14:textId="587D9FD5" w:rsidR="00CE3959" w:rsidRDefault="3BE73E9B" w:rsidP="3BE73E9B">
      <w:pPr>
        <w:spacing w:after="259" w:line="240" w:lineRule="auto"/>
        <w:ind w:left="1" w:right="2" w:firstLine="0"/>
        <w:rPr>
          <w:i/>
          <w:iCs/>
          <w:sz w:val="24"/>
          <w:szCs w:val="24"/>
        </w:rPr>
      </w:pPr>
      <w:r w:rsidRPr="3BE73E9B">
        <w:rPr>
          <w:i/>
          <w:iCs/>
          <w:sz w:val="24"/>
          <w:szCs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w:t>
      </w:r>
      <w:r w:rsidRPr="00271254">
        <w:rPr>
          <w:i/>
          <w:iCs/>
          <w:sz w:val="24"/>
          <w:szCs w:val="24"/>
        </w:rPr>
        <w:t>to Blue Sky Utility 2017 III LLC.</w:t>
      </w:r>
      <w:r w:rsidRPr="3BE73E9B">
        <w:rPr>
          <w:i/>
          <w:iCs/>
          <w:sz w:val="24"/>
          <w:szCs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009C121C" w14:textId="61C2927F" w:rsidR="008E5473" w:rsidRDefault="006845B8" w:rsidP="00271254">
      <w:pPr>
        <w:ind w:left="-4"/>
      </w:pPr>
      <w:r w:rsidRPr="00271254">
        <w:t>In Q</w:t>
      </w:r>
      <w:r w:rsidR="00FF469C">
        <w:t>2</w:t>
      </w:r>
      <w:r w:rsidR="3BE73E9B" w:rsidRPr="00271254">
        <w:t xml:space="preserve"> 201</w:t>
      </w:r>
      <w:r w:rsidR="000D2DE6" w:rsidRPr="00271254">
        <w:t>9</w:t>
      </w:r>
      <w:r w:rsidR="3BE73E9B" w:rsidRPr="00271254">
        <w:t xml:space="preserve">, the portfolio </w:t>
      </w:r>
      <w:r w:rsidR="00965CFC" w:rsidRPr="00271254">
        <w:t xml:space="preserve">performed </w:t>
      </w:r>
      <w:r w:rsidR="00FF469C">
        <w:t>-5.33</w:t>
      </w:r>
      <w:r w:rsidR="00AE7FCE" w:rsidRPr="00271254">
        <w:t xml:space="preserve"> </w:t>
      </w:r>
      <w:r w:rsidR="3BE73E9B" w:rsidRPr="00271254">
        <w:t xml:space="preserve">% below the predicted production for the quarter.  </w:t>
      </w:r>
    </w:p>
    <w:p w14:paraId="4EEDAE4C" w14:textId="5ADABCE4" w:rsidR="004A2914" w:rsidRDefault="00FF469C" w:rsidP="00E74404">
      <w:r>
        <w:t xml:space="preserve">Several issues </w:t>
      </w:r>
      <w:r w:rsidR="004A2914">
        <w:t>remain</w:t>
      </w:r>
      <w:r>
        <w:t xml:space="preserve"> outstanding from the initial installation of the system</w:t>
      </w:r>
      <w:r w:rsidR="000729E5">
        <w:t xml:space="preserve">. </w:t>
      </w:r>
      <w:r w:rsidR="004A2914">
        <w:t>Please see the O&amp;M section for a detailed description of the current issues</w:t>
      </w:r>
      <w:r w:rsidR="000729E5">
        <w:t xml:space="preserve">. New issues were also discovered during the annual panel cleaning and maintenance. </w:t>
      </w:r>
    </w:p>
    <w:p w14:paraId="27B7BBAF" w14:textId="6AEF3B54" w:rsidR="00FF469C" w:rsidRDefault="004A2914" w:rsidP="00E74404">
      <w:r>
        <w:t xml:space="preserve"> </w:t>
      </w:r>
      <w:r w:rsidR="00FF469C">
        <w:t xml:space="preserve">April underperformed by </w:t>
      </w:r>
      <w:r w:rsidR="00834C99">
        <w:t>-</w:t>
      </w:r>
      <w:r w:rsidR="00FF469C">
        <w:t>3% in comparison to May</w:t>
      </w:r>
      <w:r w:rsidR="000729E5">
        <w:t>,</w:t>
      </w:r>
      <w:r w:rsidR="00FF469C">
        <w:t xml:space="preserve"> which underperformed by </w:t>
      </w:r>
      <w:r>
        <w:t xml:space="preserve">-9%. </w:t>
      </w:r>
      <w:r w:rsidR="00E17036">
        <w:t>Weather</w:t>
      </w:r>
      <w:r>
        <w:t xml:space="preserve"> combined with the installation issues</w:t>
      </w:r>
      <w:r w:rsidR="000729E5">
        <w:t xml:space="preserve"> are what seems to be affecting the </w:t>
      </w:r>
      <w:r w:rsidR="00834C99">
        <w:t xml:space="preserve">site </w:t>
      </w:r>
      <w:r w:rsidR="000729E5">
        <w:t xml:space="preserve">performance. June underperformed by -4%. The weather pattern late in the month produced extreme heat which also causes the system to underperform. The irradiance was near what </w:t>
      </w:r>
      <w:proofErr w:type="spellStart"/>
      <w:r w:rsidR="000729E5">
        <w:t>PVsyst</w:t>
      </w:r>
      <w:proofErr w:type="spellEnd"/>
      <w:r w:rsidR="000729E5">
        <w:t xml:space="preserve"> reports expected but the heat was significantly higher than anticipated. </w:t>
      </w:r>
    </w:p>
    <w:p w14:paraId="1E26B18B" w14:textId="77777777" w:rsidR="00FF469C" w:rsidRDefault="00FF469C" w:rsidP="00E74404"/>
    <w:p w14:paraId="03E9F151" w14:textId="40DB62DA" w:rsidR="00DE5493" w:rsidRDefault="00DE5493" w:rsidP="00596C06"/>
    <w:tbl>
      <w:tblPr>
        <w:tblW w:w="10171" w:type="dxa"/>
        <w:jc w:val="center"/>
        <w:tblLook w:val="04A0" w:firstRow="1" w:lastRow="0" w:firstColumn="1" w:lastColumn="0" w:noHBand="0" w:noVBand="1"/>
      </w:tblPr>
      <w:tblGrid>
        <w:gridCol w:w="1002"/>
        <w:gridCol w:w="978"/>
        <w:gridCol w:w="1133"/>
        <w:gridCol w:w="1241"/>
        <w:gridCol w:w="1241"/>
        <w:gridCol w:w="1055"/>
        <w:gridCol w:w="1132"/>
        <w:gridCol w:w="1132"/>
        <w:gridCol w:w="1257"/>
      </w:tblGrid>
      <w:tr w:rsidR="00AD7C49" w:rsidRPr="00E74404" w14:paraId="4306216E" w14:textId="77777777" w:rsidTr="38315689">
        <w:trPr>
          <w:trHeight w:val="460"/>
          <w:jc w:val="center"/>
        </w:trPr>
        <w:tc>
          <w:tcPr>
            <w:tcW w:w="1002" w:type="dxa"/>
            <w:tcBorders>
              <w:top w:val="nil"/>
              <w:left w:val="single" w:sz="8" w:space="0" w:color="FFFFFF" w:themeColor="background1"/>
              <w:bottom w:val="nil"/>
              <w:right w:val="single" w:sz="8" w:space="0" w:color="FFFFFF" w:themeColor="background1"/>
            </w:tcBorders>
            <w:shd w:val="clear" w:color="auto" w:fill="4471C4"/>
            <w:vAlign w:val="center"/>
            <w:hideMark/>
          </w:tcPr>
          <w:p w14:paraId="55AE8DE3" w14:textId="77777777" w:rsidR="00E74404" w:rsidRPr="009F5B42" w:rsidRDefault="00E74404" w:rsidP="00E74404">
            <w:pPr>
              <w:spacing w:after="0" w:line="240" w:lineRule="auto"/>
              <w:ind w:left="0" w:firstLine="0"/>
              <w:jc w:val="left"/>
              <w:rPr>
                <w:rFonts w:eastAsia="Times New Roman"/>
                <w:sz w:val="20"/>
                <w:szCs w:val="20"/>
              </w:rPr>
            </w:pPr>
            <w:bookmarkStart w:id="1" w:name="_Hlk1639116"/>
            <w:r w:rsidRPr="009F5B42">
              <w:rPr>
                <w:rFonts w:eastAsia="Times New Roman"/>
                <w:sz w:val="20"/>
                <w:szCs w:val="20"/>
              </w:rPr>
              <w:t> </w:t>
            </w:r>
          </w:p>
        </w:tc>
        <w:tc>
          <w:tcPr>
            <w:tcW w:w="978" w:type="dxa"/>
            <w:tcBorders>
              <w:top w:val="nil"/>
              <w:left w:val="nil"/>
              <w:bottom w:val="nil"/>
              <w:right w:val="single" w:sz="8" w:space="0" w:color="FFFFFF" w:themeColor="background1"/>
            </w:tcBorders>
            <w:shd w:val="clear" w:color="auto" w:fill="4472C4" w:themeFill="accent1"/>
            <w:vAlign w:val="center"/>
            <w:hideMark/>
          </w:tcPr>
          <w:p w14:paraId="24861056" w14:textId="77777777" w:rsidR="00E74404" w:rsidRPr="009F5B42" w:rsidRDefault="00E74404" w:rsidP="00E74404">
            <w:pPr>
              <w:spacing w:after="0" w:line="240" w:lineRule="auto"/>
              <w:ind w:left="0" w:firstLine="0"/>
              <w:jc w:val="center"/>
              <w:rPr>
                <w:rFonts w:eastAsia="Times New Roman"/>
                <w:b/>
                <w:bCs/>
                <w:color w:val="FFFFFF"/>
                <w:sz w:val="18"/>
                <w:szCs w:val="18"/>
              </w:rPr>
            </w:pPr>
            <w:proofErr w:type="spellStart"/>
            <w:r w:rsidRPr="009F5B42">
              <w:rPr>
                <w:rFonts w:eastAsia="Times New Roman"/>
                <w:b/>
                <w:bCs/>
                <w:color w:val="FFFFFF"/>
                <w:sz w:val="18"/>
                <w:szCs w:val="18"/>
              </w:rPr>
              <w:t>PVSyst</w:t>
            </w:r>
            <w:proofErr w:type="spellEnd"/>
          </w:p>
        </w:tc>
        <w:tc>
          <w:tcPr>
            <w:tcW w:w="1133" w:type="dxa"/>
            <w:tcBorders>
              <w:top w:val="nil"/>
              <w:left w:val="nil"/>
              <w:bottom w:val="nil"/>
              <w:right w:val="single" w:sz="8" w:space="0" w:color="FFFFFF" w:themeColor="background1"/>
            </w:tcBorders>
            <w:shd w:val="clear" w:color="auto" w:fill="4472C4" w:themeFill="accent1"/>
            <w:vAlign w:val="center"/>
            <w:hideMark/>
          </w:tcPr>
          <w:p w14:paraId="462D8909"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Meter</w:t>
            </w:r>
          </w:p>
        </w:tc>
        <w:tc>
          <w:tcPr>
            <w:tcW w:w="1241" w:type="dxa"/>
            <w:tcBorders>
              <w:top w:val="nil"/>
              <w:left w:val="nil"/>
              <w:bottom w:val="nil"/>
              <w:right w:val="single" w:sz="8" w:space="0" w:color="FFFFFF" w:themeColor="background1"/>
            </w:tcBorders>
            <w:shd w:val="clear" w:color="auto" w:fill="4472C4" w:themeFill="accent1"/>
            <w:vAlign w:val="center"/>
            <w:hideMark/>
          </w:tcPr>
          <w:p w14:paraId="5BEEF748"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Variance</w:t>
            </w:r>
          </w:p>
        </w:tc>
        <w:tc>
          <w:tcPr>
            <w:tcW w:w="1241" w:type="dxa"/>
            <w:tcBorders>
              <w:top w:val="nil"/>
              <w:left w:val="nil"/>
              <w:bottom w:val="nil"/>
              <w:right w:val="single" w:sz="8" w:space="0" w:color="FFFFFF" w:themeColor="background1"/>
            </w:tcBorders>
            <w:shd w:val="clear" w:color="auto" w:fill="4472C4" w:themeFill="accent1"/>
            <w:vAlign w:val="center"/>
            <w:hideMark/>
          </w:tcPr>
          <w:p w14:paraId="79917D43" w14:textId="309027A8"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Invoiced</w:t>
            </w:r>
          </w:p>
        </w:tc>
        <w:tc>
          <w:tcPr>
            <w:tcW w:w="1055" w:type="dxa"/>
            <w:tcBorders>
              <w:top w:val="nil"/>
              <w:left w:val="nil"/>
              <w:bottom w:val="nil"/>
              <w:right w:val="single" w:sz="8" w:space="0" w:color="FFFFFF" w:themeColor="background1"/>
            </w:tcBorders>
            <w:shd w:val="clear" w:color="auto" w:fill="4472C4" w:themeFill="accent1"/>
            <w:vAlign w:val="center"/>
            <w:hideMark/>
          </w:tcPr>
          <w:p w14:paraId="5D7F7A0F" w14:textId="254E3565"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Accrued Credits</w:t>
            </w:r>
          </w:p>
        </w:tc>
        <w:tc>
          <w:tcPr>
            <w:tcW w:w="1132" w:type="dxa"/>
            <w:tcBorders>
              <w:top w:val="nil"/>
              <w:left w:val="nil"/>
              <w:bottom w:val="nil"/>
              <w:right w:val="single" w:sz="8" w:space="0" w:color="FFFFFF" w:themeColor="background1"/>
            </w:tcBorders>
            <w:shd w:val="clear" w:color="auto" w:fill="4472C4" w:themeFill="accent1"/>
            <w:vAlign w:val="center"/>
            <w:hideMark/>
          </w:tcPr>
          <w:p w14:paraId="7E7A8210" w14:textId="0616B7A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Value Created</w:t>
            </w:r>
          </w:p>
        </w:tc>
        <w:tc>
          <w:tcPr>
            <w:tcW w:w="1132" w:type="dxa"/>
            <w:tcBorders>
              <w:top w:val="nil"/>
              <w:left w:val="nil"/>
              <w:bottom w:val="nil"/>
              <w:right w:val="single" w:sz="8" w:space="0" w:color="FFFFFF" w:themeColor="background1"/>
            </w:tcBorders>
            <w:shd w:val="clear" w:color="auto" w:fill="4472C4" w:themeFill="accent1"/>
            <w:vAlign w:val="center"/>
            <w:hideMark/>
          </w:tcPr>
          <w:p w14:paraId="3CDCA03D"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Projected Revenue</w:t>
            </w:r>
          </w:p>
        </w:tc>
        <w:tc>
          <w:tcPr>
            <w:tcW w:w="1257" w:type="dxa"/>
            <w:tcBorders>
              <w:top w:val="nil"/>
              <w:left w:val="nil"/>
              <w:bottom w:val="nil"/>
              <w:right w:val="single" w:sz="8" w:space="0" w:color="FFFFFF" w:themeColor="background1"/>
            </w:tcBorders>
            <w:shd w:val="clear" w:color="auto" w:fill="4472C4" w:themeFill="accent1"/>
            <w:vAlign w:val="center"/>
            <w:hideMark/>
          </w:tcPr>
          <w:p w14:paraId="76FC2AE2"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Revenue Variance</w:t>
            </w:r>
          </w:p>
        </w:tc>
      </w:tr>
      <w:tr w:rsidR="00D003FA" w:rsidRPr="00E74404" w14:paraId="3573055A" w14:textId="77777777" w:rsidTr="38315689">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D3D4037" w14:textId="77777777" w:rsidR="00E74404" w:rsidRPr="009F5B42" w:rsidRDefault="00E74404" w:rsidP="00E74404">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Month</w:t>
            </w:r>
          </w:p>
        </w:tc>
        <w:tc>
          <w:tcPr>
            <w:tcW w:w="978" w:type="dxa"/>
            <w:tcBorders>
              <w:top w:val="nil"/>
              <w:left w:val="nil"/>
              <w:bottom w:val="nil"/>
              <w:right w:val="nil"/>
            </w:tcBorders>
            <w:shd w:val="clear" w:color="auto" w:fill="auto"/>
            <w:noWrap/>
            <w:vAlign w:val="bottom"/>
            <w:hideMark/>
          </w:tcPr>
          <w:p w14:paraId="11D5743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4D853F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3A194F5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7804BF8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55" w:type="dxa"/>
            <w:tcBorders>
              <w:top w:val="nil"/>
              <w:left w:val="nil"/>
              <w:bottom w:val="nil"/>
              <w:right w:val="nil"/>
            </w:tcBorders>
            <w:shd w:val="clear" w:color="auto" w:fill="auto"/>
            <w:noWrap/>
            <w:vAlign w:val="bottom"/>
            <w:hideMark/>
          </w:tcPr>
          <w:p w14:paraId="693557FE"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3E7D881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70DB760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257" w:type="dxa"/>
            <w:tcBorders>
              <w:top w:val="nil"/>
              <w:left w:val="nil"/>
              <w:bottom w:val="nil"/>
              <w:right w:val="nil"/>
            </w:tcBorders>
            <w:shd w:val="clear" w:color="auto" w:fill="auto"/>
            <w:noWrap/>
            <w:vAlign w:val="bottom"/>
            <w:hideMark/>
          </w:tcPr>
          <w:p w14:paraId="2E4C0545"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r>
      <w:tr w:rsidR="00AE7FCE" w:rsidRPr="00E74404" w14:paraId="6EC1C995" w14:textId="77777777" w:rsidTr="00BA4F74">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A12D02" w14:textId="3CB9C038" w:rsidR="00AE7FCE" w:rsidRPr="009F5B42" w:rsidRDefault="00AE7FCE" w:rsidP="00AE7FCE">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sidR="000729E5">
              <w:rPr>
                <w:rFonts w:eastAsia="Times New Roman"/>
                <w:b/>
                <w:bCs/>
                <w:color w:val="FFFFFF"/>
                <w:sz w:val="18"/>
                <w:szCs w:val="18"/>
              </w:rPr>
              <w:t>Apr</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7A485AFF" w14:textId="1F491524" w:rsidR="00AE7FCE" w:rsidRPr="009F5B42" w:rsidRDefault="000729E5" w:rsidP="00AE7FCE">
            <w:pPr>
              <w:spacing w:after="0" w:line="240" w:lineRule="auto"/>
              <w:ind w:left="0" w:firstLine="0"/>
              <w:jc w:val="center"/>
              <w:rPr>
                <w:rFonts w:eastAsia="Times New Roman"/>
                <w:sz w:val="18"/>
                <w:szCs w:val="18"/>
              </w:rPr>
            </w:pPr>
            <w:r>
              <w:rPr>
                <w:rFonts w:eastAsia="Times New Roman"/>
                <w:sz w:val="18"/>
                <w:szCs w:val="18"/>
              </w:rPr>
              <w:t>276,308</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D7EE75" w14:textId="2A34139E" w:rsidR="000729E5" w:rsidRPr="009F5B42" w:rsidRDefault="000729E5" w:rsidP="000729E5">
            <w:pPr>
              <w:spacing w:after="0" w:line="240" w:lineRule="auto"/>
              <w:ind w:left="0" w:firstLine="0"/>
              <w:jc w:val="center"/>
              <w:rPr>
                <w:rFonts w:eastAsia="Times New Roman"/>
                <w:sz w:val="18"/>
                <w:szCs w:val="18"/>
              </w:rPr>
            </w:pPr>
            <w:r>
              <w:rPr>
                <w:rFonts w:eastAsia="Times New Roman"/>
                <w:sz w:val="18"/>
                <w:szCs w:val="18"/>
              </w:rPr>
              <w:t>267,977</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E3E83B" w14:textId="1AEABE99" w:rsidR="00AE7FCE" w:rsidRPr="00CC4384" w:rsidRDefault="000729E5" w:rsidP="000729E5">
            <w:pPr>
              <w:spacing w:after="0" w:line="240" w:lineRule="auto"/>
              <w:jc w:val="center"/>
              <w:rPr>
                <w:rFonts w:eastAsia="Times New Roman"/>
                <w:color w:val="FF0000"/>
                <w:sz w:val="18"/>
                <w:szCs w:val="18"/>
              </w:rPr>
            </w:pPr>
            <w:r w:rsidRPr="00CC4384">
              <w:rPr>
                <w:color w:val="FF0000"/>
                <w:sz w:val="18"/>
                <w:szCs w:val="18"/>
              </w:rPr>
              <w:t>-8,331</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0450DE3A" w14:textId="270D04C9"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$28,388.65</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D6A12CA" w14:textId="106CF8DB" w:rsidR="00AE7FCE" w:rsidRPr="00493A2D" w:rsidRDefault="00AE7FCE" w:rsidP="00AE7FCE">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595FA04E" w14:textId="7D842DEB"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$28,388.65</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4495B0C5" w14:textId="56B6128C"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$34,143.85</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DAB46A4" w14:textId="6D3B00EA" w:rsidR="00AE7FCE" w:rsidRPr="00BA4F74" w:rsidRDefault="00BA4F74" w:rsidP="00AE7FCE">
            <w:pPr>
              <w:spacing w:after="0" w:line="240" w:lineRule="auto"/>
              <w:ind w:left="0" w:firstLine="0"/>
              <w:jc w:val="center"/>
              <w:rPr>
                <w:rFonts w:eastAsia="Times New Roman"/>
                <w:color w:val="FF0000"/>
                <w:sz w:val="18"/>
                <w:szCs w:val="18"/>
              </w:rPr>
            </w:pPr>
            <w:r w:rsidRPr="00BA4F74">
              <w:rPr>
                <w:rFonts w:eastAsia="Times New Roman"/>
                <w:color w:val="FF0000"/>
                <w:sz w:val="18"/>
                <w:szCs w:val="18"/>
              </w:rPr>
              <w:t>-$5,755.20</w:t>
            </w:r>
          </w:p>
        </w:tc>
      </w:tr>
      <w:tr w:rsidR="00AE7FCE" w:rsidRPr="00E74404" w14:paraId="20381B44" w14:textId="77777777" w:rsidTr="00BA4F74">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B5F4853" w14:textId="4E4A58A4" w:rsidR="00AE7FCE" w:rsidRPr="009F5B42" w:rsidRDefault="00AE7FCE" w:rsidP="00AE7FCE">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sidR="000729E5">
              <w:rPr>
                <w:rFonts w:eastAsia="Times New Roman"/>
                <w:b/>
                <w:bCs/>
                <w:color w:val="FFFFFF"/>
                <w:sz w:val="18"/>
                <w:szCs w:val="18"/>
              </w:rPr>
              <w:t>May</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16660E9" w14:textId="0623B12B" w:rsidR="00AE7FCE" w:rsidRPr="009F5B42" w:rsidRDefault="000729E5" w:rsidP="00AE7FCE">
            <w:pPr>
              <w:spacing w:after="0" w:line="240" w:lineRule="auto"/>
              <w:ind w:left="0" w:firstLine="0"/>
              <w:jc w:val="center"/>
              <w:rPr>
                <w:rFonts w:eastAsia="Times New Roman"/>
                <w:sz w:val="18"/>
                <w:szCs w:val="18"/>
              </w:rPr>
            </w:pPr>
            <w:r>
              <w:rPr>
                <w:rFonts w:eastAsia="Times New Roman"/>
                <w:sz w:val="18"/>
                <w:szCs w:val="18"/>
              </w:rPr>
              <w:t>305,204</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FA08C6F" w14:textId="43062F49" w:rsidR="00AE7FCE" w:rsidRPr="009F5B42" w:rsidRDefault="000729E5" w:rsidP="00AE7FCE">
            <w:pPr>
              <w:spacing w:after="0" w:line="240" w:lineRule="auto"/>
              <w:ind w:left="0" w:firstLine="0"/>
              <w:jc w:val="center"/>
              <w:rPr>
                <w:rFonts w:eastAsia="Times New Roman"/>
                <w:sz w:val="18"/>
                <w:szCs w:val="18"/>
              </w:rPr>
            </w:pPr>
            <w:r>
              <w:rPr>
                <w:rFonts w:eastAsia="Times New Roman"/>
                <w:sz w:val="18"/>
                <w:szCs w:val="18"/>
              </w:rPr>
              <w:t>278,199</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D38443C" w14:textId="202D9FAD" w:rsidR="00AE7FCE" w:rsidRPr="00CC4384" w:rsidRDefault="00AE7FCE" w:rsidP="00AE7FCE">
            <w:pPr>
              <w:spacing w:after="0" w:line="240" w:lineRule="auto"/>
              <w:ind w:left="0" w:firstLine="0"/>
              <w:jc w:val="center"/>
              <w:rPr>
                <w:rFonts w:eastAsia="Times New Roman"/>
                <w:color w:val="FF0000"/>
                <w:sz w:val="18"/>
                <w:szCs w:val="18"/>
              </w:rPr>
            </w:pPr>
            <w:r w:rsidRPr="00CC4384">
              <w:rPr>
                <w:color w:val="FF0000"/>
                <w:sz w:val="18"/>
                <w:szCs w:val="18"/>
              </w:rPr>
              <w:t>-</w:t>
            </w:r>
            <w:r w:rsidR="000729E5" w:rsidRPr="00CC4384">
              <w:rPr>
                <w:color w:val="FF0000"/>
                <w:sz w:val="18"/>
                <w:szCs w:val="18"/>
              </w:rPr>
              <w:t>27,009</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429E7755" w14:textId="5C8B949F"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$34,411.15</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454C0EF" w14:textId="19048058" w:rsidR="00AE7FCE" w:rsidRPr="00493A2D" w:rsidRDefault="00AE7FCE" w:rsidP="00AE7FCE">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527A6E7C" w14:textId="702EEAFB"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$34,411.15</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3DED66D6" w14:textId="6B9C6B6D"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$37,410.16</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78EE6C6" w14:textId="20F0EA8C" w:rsidR="00AE7FCE" w:rsidRPr="00BA4F74" w:rsidRDefault="00BA4F74" w:rsidP="00AE7FCE">
            <w:pPr>
              <w:spacing w:after="0" w:line="240" w:lineRule="auto"/>
              <w:ind w:left="0" w:firstLine="0"/>
              <w:jc w:val="center"/>
              <w:rPr>
                <w:rFonts w:eastAsia="Times New Roman"/>
                <w:color w:val="FF0000"/>
                <w:sz w:val="18"/>
                <w:szCs w:val="18"/>
              </w:rPr>
            </w:pPr>
            <w:r w:rsidRPr="00BA4F74">
              <w:rPr>
                <w:rFonts w:eastAsia="Times New Roman"/>
                <w:color w:val="FF0000"/>
                <w:sz w:val="18"/>
                <w:szCs w:val="18"/>
              </w:rPr>
              <w:t>-$2,999.01</w:t>
            </w:r>
          </w:p>
        </w:tc>
      </w:tr>
      <w:tr w:rsidR="00AE7FCE" w:rsidRPr="00E74404" w14:paraId="2E6E2A41" w14:textId="77777777" w:rsidTr="00BA4F74">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237AB14F" w14:textId="27105E97" w:rsidR="00AE7FCE" w:rsidRPr="009F5B42" w:rsidRDefault="38315689" w:rsidP="38315689">
            <w:pPr>
              <w:spacing w:after="0" w:line="240" w:lineRule="auto"/>
              <w:ind w:left="0" w:firstLine="0"/>
              <w:rPr>
                <w:rFonts w:eastAsia="Times New Roman"/>
                <w:b/>
                <w:bCs/>
                <w:color w:val="FFFFFF" w:themeColor="background1"/>
                <w:sz w:val="18"/>
                <w:szCs w:val="18"/>
              </w:rPr>
            </w:pPr>
            <w:r w:rsidRPr="38315689">
              <w:rPr>
                <w:rFonts w:eastAsia="Times New Roman"/>
                <w:b/>
                <w:bCs/>
                <w:color w:val="FFFFFF" w:themeColor="background1"/>
                <w:sz w:val="18"/>
                <w:szCs w:val="18"/>
              </w:rPr>
              <w:t xml:space="preserve">19 - </w:t>
            </w:r>
            <w:r w:rsidR="000729E5">
              <w:rPr>
                <w:rFonts w:eastAsia="Times New Roman"/>
                <w:b/>
                <w:bCs/>
                <w:color w:val="FFFFFF" w:themeColor="background1"/>
                <w:sz w:val="18"/>
                <w:szCs w:val="18"/>
              </w:rPr>
              <w:t>Jun</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4F0E09E" w14:textId="528B741D" w:rsidR="00AE7FCE" w:rsidRPr="009F5B42" w:rsidRDefault="000729E5" w:rsidP="00AE7FCE">
            <w:pPr>
              <w:spacing w:after="0" w:line="240" w:lineRule="auto"/>
              <w:ind w:left="0" w:firstLine="0"/>
              <w:jc w:val="center"/>
              <w:rPr>
                <w:rFonts w:eastAsia="Times New Roman"/>
                <w:sz w:val="18"/>
                <w:szCs w:val="18"/>
              </w:rPr>
            </w:pPr>
            <w:r>
              <w:rPr>
                <w:rFonts w:eastAsia="Times New Roman"/>
                <w:sz w:val="18"/>
                <w:szCs w:val="18"/>
              </w:rPr>
              <w:t>310,648</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7E5DABA" w14:textId="1913FE15" w:rsidR="00AE7FCE" w:rsidRPr="009F5B42" w:rsidRDefault="000729E5" w:rsidP="00AE7FCE">
            <w:pPr>
              <w:spacing w:after="0" w:line="240" w:lineRule="auto"/>
              <w:ind w:left="0" w:firstLine="0"/>
              <w:jc w:val="center"/>
              <w:rPr>
                <w:rFonts w:eastAsia="Times New Roman"/>
                <w:sz w:val="18"/>
                <w:szCs w:val="18"/>
              </w:rPr>
            </w:pPr>
            <w:r>
              <w:rPr>
                <w:rFonts w:eastAsia="Times New Roman"/>
                <w:sz w:val="18"/>
                <w:szCs w:val="18"/>
              </w:rPr>
              <w:t>306,886</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6804D66D" w14:textId="228FA8DA" w:rsidR="00AE7FCE" w:rsidRPr="00CC4384" w:rsidRDefault="00AE7FCE" w:rsidP="00AE7FCE">
            <w:pPr>
              <w:spacing w:after="0" w:line="240" w:lineRule="auto"/>
              <w:ind w:left="0" w:firstLine="0"/>
              <w:jc w:val="center"/>
              <w:rPr>
                <w:rFonts w:eastAsia="Times New Roman"/>
                <w:color w:val="FF0000"/>
                <w:sz w:val="18"/>
                <w:szCs w:val="18"/>
              </w:rPr>
            </w:pPr>
            <w:r w:rsidRPr="00CC4384">
              <w:rPr>
                <w:color w:val="FF0000"/>
                <w:sz w:val="18"/>
                <w:szCs w:val="18"/>
              </w:rPr>
              <w:t>-</w:t>
            </w:r>
            <w:r w:rsidR="000729E5" w:rsidRPr="00CC4384">
              <w:rPr>
                <w:color w:val="FF0000"/>
                <w:sz w:val="18"/>
                <w:szCs w:val="18"/>
              </w:rPr>
              <w:t>12,765</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1CA31108" w14:textId="5DD71FEB" w:rsidR="00AE7FCE" w:rsidRPr="00493A2D" w:rsidRDefault="004B4922" w:rsidP="00AE7FCE">
            <w:pPr>
              <w:spacing w:after="0" w:line="240" w:lineRule="auto"/>
              <w:ind w:left="0" w:firstLine="0"/>
              <w:jc w:val="center"/>
              <w:rPr>
                <w:rFonts w:eastAsia="Times New Roman"/>
                <w:color w:val="auto"/>
                <w:sz w:val="18"/>
                <w:szCs w:val="18"/>
              </w:rPr>
            </w:pPr>
            <w:r>
              <w:rPr>
                <w:rFonts w:eastAsia="Times New Roman"/>
                <w:color w:val="auto"/>
                <w:sz w:val="18"/>
                <w:szCs w:val="18"/>
              </w:rPr>
              <w:t>$85,281.63</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6D115EE" w14:textId="0E830573" w:rsidR="00AE7FCE" w:rsidRPr="00493A2D" w:rsidRDefault="00AE7FCE" w:rsidP="00AE7FCE">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0E4323E1" w14:textId="5C0F9565" w:rsidR="00AE7FCE" w:rsidRPr="00493A2D" w:rsidRDefault="004B4922" w:rsidP="00AE7FCE">
            <w:pPr>
              <w:spacing w:after="0" w:line="240" w:lineRule="auto"/>
              <w:ind w:left="0" w:firstLine="0"/>
              <w:jc w:val="center"/>
              <w:rPr>
                <w:rFonts w:eastAsia="Times New Roman"/>
                <w:color w:val="auto"/>
                <w:sz w:val="18"/>
                <w:szCs w:val="18"/>
              </w:rPr>
            </w:pPr>
            <w:r>
              <w:rPr>
                <w:rFonts w:eastAsia="Times New Roman"/>
                <w:color w:val="auto"/>
                <w:sz w:val="18"/>
                <w:szCs w:val="18"/>
              </w:rPr>
              <w:t>$85,281.63</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40C42F1A" w14:textId="0710009F"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auto"/>
                <w:sz w:val="18"/>
                <w:szCs w:val="18"/>
              </w:rPr>
              <w:t>$61,058.25</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14FD369" w14:textId="0239256A" w:rsidR="00AE7FCE" w:rsidRPr="00493A2D" w:rsidRDefault="00BA4F74" w:rsidP="00AE7FCE">
            <w:pPr>
              <w:spacing w:after="0" w:line="240" w:lineRule="auto"/>
              <w:ind w:left="0" w:firstLine="0"/>
              <w:jc w:val="center"/>
              <w:rPr>
                <w:rFonts w:eastAsia="Times New Roman"/>
                <w:color w:val="auto"/>
                <w:sz w:val="18"/>
                <w:szCs w:val="18"/>
              </w:rPr>
            </w:pPr>
            <w:r w:rsidRPr="00BA4F74">
              <w:rPr>
                <w:rFonts w:eastAsia="Times New Roman"/>
                <w:color w:val="FF0000"/>
                <w:sz w:val="18"/>
                <w:szCs w:val="18"/>
              </w:rPr>
              <w:t>-$61,058.25</w:t>
            </w:r>
          </w:p>
        </w:tc>
      </w:tr>
      <w:tr w:rsidR="00AE7FCE" w:rsidRPr="00E74404" w14:paraId="1D3896AA" w14:textId="77777777" w:rsidTr="00B95C8F">
        <w:trPr>
          <w:trHeight w:val="250"/>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357C18D" w14:textId="5AF94619" w:rsidR="00AE7FCE" w:rsidRPr="009F5B42" w:rsidRDefault="00AE7FCE" w:rsidP="00AE7FCE">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 xml:space="preserve">Total </w:t>
            </w:r>
          </w:p>
        </w:tc>
        <w:tc>
          <w:tcPr>
            <w:tcW w:w="978" w:type="dxa"/>
            <w:tcBorders>
              <w:top w:val="nil"/>
              <w:left w:val="nil"/>
              <w:bottom w:val="single" w:sz="8" w:space="0" w:color="FFFFFF" w:themeColor="background1"/>
              <w:right w:val="single" w:sz="8" w:space="0" w:color="FFFFFF" w:themeColor="background1"/>
            </w:tcBorders>
            <w:shd w:val="clear" w:color="auto" w:fill="C6E0B4"/>
            <w:vAlign w:val="center"/>
            <w:hideMark/>
          </w:tcPr>
          <w:p w14:paraId="68A91211" w14:textId="40781090" w:rsidR="00AE7FCE" w:rsidRPr="009F5B42" w:rsidRDefault="000729E5" w:rsidP="00AE7FCE">
            <w:pPr>
              <w:spacing w:after="0" w:line="240" w:lineRule="auto"/>
              <w:ind w:left="0" w:firstLine="0"/>
              <w:jc w:val="center"/>
              <w:rPr>
                <w:rFonts w:eastAsia="Times New Roman"/>
                <w:b/>
                <w:bCs/>
                <w:sz w:val="18"/>
                <w:szCs w:val="18"/>
              </w:rPr>
            </w:pPr>
            <w:r>
              <w:rPr>
                <w:rFonts w:eastAsia="Times New Roman"/>
                <w:b/>
                <w:bCs/>
                <w:sz w:val="18"/>
                <w:szCs w:val="18"/>
              </w:rPr>
              <w:t>901,160</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926F9D5" w14:textId="237E0B1A" w:rsidR="00AE7FCE" w:rsidRPr="009F5B42" w:rsidRDefault="000729E5" w:rsidP="00AE7FCE">
            <w:pPr>
              <w:spacing w:after="0" w:line="240" w:lineRule="auto"/>
              <w:ind w:left="0" w:firstLine="0"/>
              <w:jc w:val="center"/>
              <w:rPr>
                <w:rFonts w:eastAsia="Times New Roman"/>
                <w:b/>
                <w:bCs/>
                <w:sz w:val="18"/>
                <w:szCs w:val="18"/>
              </w:rPr>
            </w:pPr>
            <w:r>
              <w:rPr>
                <w:rFonts w:eastAsia="Times New Roman"/>
                <w:b/>
                <w:bCs/>
                <w:sz w:val="18"/>
                <w:szCs w:val="18"/>
              </w:rPr>
              <w:t>853,062</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274B2A2F" w14:textId="510CA247" w:rsidR="00AE7FCE" w:rsidRPr="00CC4384" w:rsidRDefault="000729E5" w:rsidP="00AE7FCE">
            <w:pPr>
              <w:spacing w:after="0" w:line="240" w:lineRule="auto"/>
              <w:ind w:left="0" w:firstLine="0"/>
              <w:jc w:val="center"/>
              <w:rPr>
                <w:rFonts w:eastAsia="Times New Roman"/>
                <w:b/>
                <w:bCs/>
                <w:color w:val="FF0000"/>
                <w:sz w:val="18"/>
                <w:szCs w:val="18"/>
              </w:rPr>
            </w:pPr>
            <w:r w:rsidRPr="00CC4384">
              <w:rPr>
                <w:b/>
                <w:bCs/>
                <w:color w:val="FF0000"/>
                <w:sz w:val="18"/>
                <w:szCs w:val="18"/>
              </w:rPr>
              <w:t>-48,</w:t>
            </w:r>
            <w:r w:rsidR="0087510B" w:rsidRPr="00CC4384">
              <w:rPr>
                <w:b/>
                <w:bCs/>
                <w:color w:val="FF0000"/>
                <w:sz w:val="18"/>
                <w:szCs w:val="18"/>
              </w:rPr>
              <w:t>105</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099E23B2" w14:textId="31E8093C" w:rsidR="00AE7FCE" w:rsidRPr="00493A2D" w:rsidRDefault="00601CF8" w:rsidP="00AE7FCE">
            <w:pPr>
              <w:spacing w:after="0" w:line="240" w:lineRule="auto"/>
              <w:ind w:left="0" w:firstLine="0"/>
              <w:jc w:val="center"/>
              <w:rPr>
                <w:rFonts w:eastAsia="Times New Roman"/>
                <w:b/>
                <w:bCs/>
                <w:color w:val="auto"/>
                <w:sz w:val="18"/>
                <w:szCs w:val="18"/>
              </w:rPr>
            </w:pPr>
            <w:r>
              <w:rPr>
                <w:rFonts w:eastAsia="Times New Roman"/>
                <w:color w:val="auto"/>
                <w:sz w:val="18"/>
                <w:szCs w:val="18"/>
              </w:rPr>
              <w:t>$148,081.43</w:t>
            </w:r>
          </w:p>
        </w:tc>
        <w:tc>
          <w:tcPr>
            <w:tcW w:w="1055"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2CC163E" w14:textId="6526A920" w:rsidR="00AE7FCE" w:rsidRPr="00493A2D" w:rsidRDefault="00AE7FCE" w:rsidP="00AE7FCE">
            <w:pPr>
              <w:spacing w:after="0" w:line="240" w:lineRule="auto"/>
              <w:ind w:left="0" w:firstLine="0"/>
              <w:jc w:val="center"/>
              <w:rPr>
                <w:rFonts w:eastAsia="Times New Roman"/>
                <w:b/>
                <w:bCs/>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tcPr>
          <w:p w14:paraId="3A7E134D" w14:textId="2DB722B5" w:rsidR="00AE7FCE" w:rsidRPr="00493A2D" w:rsidRDefault="00601CF8" w:rsidP="00AE7FCE">
            <w:pPr>
              <w:spacing w:after="0" w:line="240" w:lineRule="auto"/>
              <w:ind w:left="0" w:firstLine="0"/>
              <w:jc w:val="center"/>
              <w:rPr>
                <w:rFonts w:eastAsia="Times New Roman"/>
                <w:b/>
                <w:bCs/>
                <w:color w:val="auto"/>
                <w:sz w:val="18"/>
                <w:szCs w:val="18"/>
              </w:rPr>
            </w:pPr>
            <w:r>
              <w:rPr>
                <w:rFonts w:eastAsia="Times New Roman"/>
                <w:color w:val="auto"/>
                <w:sz w:val="18"/>
                <w:szCs w:val="18"/>
              </w:rPr>
              <w:t>$148,081.43</w:t>
            </w: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1B75574" w14:textId="3EA4B167" w:rsidR="00AE7FCE" w:rsidRPr="00493A2D" w:rsidRDefault="00601CF8" w:rsidP="00AE7FCE">
            <w:pPr>
              <w:spacing w:after="0" w:line="240" w:lineRule="auto"/>
              <w:ind w:left="0" w:firstLine="0"/>
              <w:jc w:val="center"/>
              <w:rPr>
                <w:rFonts w:eastAsia="Times New Roman"/>
                <w:b/>
                <w:bCs/>
                <w:color w:val="auto"/>
                <w:sz w:val="18"/>
                <w:szCs w:val="18"/>
              </w:rPr>
            </w:pPr>
            <w:r>
              <w:rPr>
                <w:rFonts w:eastAsia="Times New Roman"/>
                <w:b/>
                <w:bCs/>
                <w:color w:val="auto"/>
                <w:sz w:val="18"/>
                <w:szCs w:val="18"/>
              </w:rPr>
              <w:t>$132,612.26</w:t>
            </w:r>
          </w:p>
        </w:tc>
        <w:tc>
          <w:tcPr>
            <w:tcW w:w="1257" w:type="dxa"/>
            <w:tcBorders>
              <w:top w:val="nil"/>
              <w:left w:val="nil"/>
              <w:bottom w:val="single" w:sz="8" w:space="0" w:color="FFFFFF" w:themeColor="background1"/>
              <w:right w:val="single" w:sz="8" w:space="0" w:color="FFFFFF" w:themeColor="background1"/>
            </w:tcBorders>
            <w:shd w:val="clear" w:color="auto" w:fill="C6E0B4"/>
            <w:vAlign w:val="center"/>
            <w:hideMark/>
          </w:tcPr>
          <w:p w14:paraId="41560CDF" w14:textId="6DA57AD5" w:rsidR="00AE7FCE" w:rsidRPr="00493A2D" w:rsidRDefault="00CC4384" w:rsidP="00AE7FCE">
            <w:pPr>
              <w:spacing w:after="0" w:line="240" w:lineRule="auto"/>
              <w:ind w:left="0" w:firstLine="0"/>
              <w:jc w:val="center"/>
              <w:rPr>
                <w:rFonts w:eastAsia="Times New Roman"/>
                <w:b/>
                <w:bCs/>
                <w:color w:val="auto"/>
                <w:sz w:val="18"/>
                <w:szCs w:val="18"/>
              </w:rPr>
            </w:pPr>
            <w:r w:rsidRPr="00CC4384">
              <w:rPr>
                <w:rFonts w:eastAsia="Times New Roman"/>
                <w:b/>
                <w:bCs/>
                <w:color w:val="FF0000"/>
                <w:sz w:val="18"/>
                <w:szCs w:val="18"/>
              </w:rPr>
              <w:t>-</w:t>
            </w:r>
            <w:r w:rsidR="000F32FE">
              <w:rPr>
                <w:rFonts w:eastAsia="Times New Roman"/>
                <w:b/>
                <w:bCs/>
                <w:color w:val="FF0000"/>
                <w:sz w:val="18"/>
                <w:szCs w:val="18"/>
              </w:rPr>
              <w:t>23,270.82</w:t>
            </w:r>
          </w:p>
        </w:tc>
      </w:tr>
    </w:tbl>
    <w:bookmarkEnd w:id="1"/>
    <w:p w14:paraId="4CCF7324" w14:textId="229EF079" w:rsidR="009F5B42" w:rsidRPr="009F5B42" w:rsidRDefault="00D003FA" w:rsidP="00D003FA">
      <w:pPr>
        <w:spacing w:line="240" w:lineRule="auto"/>
        <w:rPr>
          <w:sz w:val="18"/>
          <w:szCs w:val="18"/>
        </w:rPr>
      </w:pPr>
      <w:r>
        <w:rPr>
          <w:sz w:val="18"/>
          <w:szCs w:val="18"/>
        </w:rPr>
        <w:t xml:space="preserve">       </w:t>
      </w:r>
    </w:p>
    <w:p w14:paraId="6E0BC36B" w14:textId="77777777" w:rsidR="009F5B42" w:rsidRDefault="009F5B42" w:rsidP="0064186B">
      <w:pPr>
        <w:spacing w:line="240" w:lineRule="auto"/>
        <w:ind w:firstLine="0"/>
      </w:pPr>
    </w:p>
    <w:p w14:paraId="5F6E8CAF" w14:textId="2F17EF0A" w:rsidR="00994585" w:rsidRDefault="00994585" w:rsidP="0064186B">
      <w:pPr>
        <w:spacing w:line="240" w:lineRule="auto"/>
        <w:ind w:firstLine="0"/>
      </w:pPr>
    </w:p>
    <w:p w14:paraId="443A27D4" w14:textId="77777777" w:rsidR="00994585" w:rsidRDefault="00994585" w:rsidP="0064186B">
      <w:pPr>
        <w:spacing w:line="240" w:lineRule="auto"/>
        <w:ind w:firstLine="0"/>
      </w:pPr>
    </w:p>
    <w:p w14:paraId="2317DDFD" w14:textId="36D9C73A" w:rsidR="008930D0" w:rsidRDefault="0064186B" w:rsidP="00C11430">
      <w:pPr>
        <w:spacing w:line="240" w:lineRule="auto"/>
        <w:ind w:firstLine="0"/>
        <w:rPr>
          <w:color w:val="2E5395"/>
          <w:sz w:val="32"/>
        </w:rPr>
      </w:pPr>
      <w:r w:rsidRPr="008930D0">
        <w:rPr>
          <w:color w:val="2E5395"/>
          <w:sz w:val="32"/>
        </w:rPr>
        <w:t xml:space="preserve">Summary </w:t>
      </w:r>
      <w:r w:rsidR="00493A2D" w:rsidRPr="008930D0">
        <w:rPr>
          <w:color w:val="2E5395"/>
          <w:sz w:val="32"/>
        </w:rPr>
        <w:t>by</w:t>
      </w:r>
      <w:r w:rsidRPr="008930D0">
        <w:rPr>
          <w:color w:val="2E5395"/>
          <w:sz w:val="32"/>
        </w:rPr>
        <w:t xml:space="preserve"> Quarter</w:t>
      </w:r>
    </w:p>
    <w:tbl>
      <w:tblPr>
        <w:tblW w:w="10302" w:type="dxa"/>
        <w:jc w:val="center"/>
        <w:tblLook w:val="04A0" w:firstRow="1" w:lastRow="0" w:firstColumn="1" w:lastColumn="0" w:noHBand="0" w:noVBand="1"/>
      </w:tblPr>
      <w:tblGrid>
        <w:gridCol w:w="849"/>
        <w:gridCol w:w="948"/>
        <w:gridCol w:w="1133"/>
        <w:gridCol w:w="1133"/>
        <w:gridCol w:w="1147"/>
        <w:gridCol w:w="1375"/>
        <w:gridCol w:w="1234"/>
        <w:gridCol w:w="1234"/>
        <w:gridCol w:w="1249"/>
      </w:tblGrid>
      <w:tr w:rsidR="00E74404" w:rsidRPr="00E74404" w14:paraId="2598B12A" w14:textId="77777777" w:rsidTr="004B4922">
        <w:trPr>
          <w:trHeight w:val="450"/>
          <w:jc w:val="center"/>
        </w:trPr>
        <w:tc>
          <w:tcPr>
            <w:tcW w:w="849" w:type="dxa"/>
            <w:vMerge w:val="restart"/>
            <w:tcBorders>
              <w:top w:val="nil"/>
              <w:left w:val="single" w:sz="8" w:space="0" w:color="FFFFFF"/>
              <w:bottom w:val="single" w:sz="8" w:space="0" w:color="FFFFFF"/>
              <w:right w:val="single" w:sz="8" w:space="0" w:color="FFFFFF"/>
            </w:tcBorders>
            <w:shd w:val="clear" w:color="000000" w:fill="4471C4"/>
            <w:vAlign w:val="center"/>
            <w:hideMark/>
          </w:tcPr>
          <w:p w14:paraId="3122D1E8" w14:textId="77777777" w:rsidR="00E74404" w:rsidRPr="00D003FA" w:rsidRDefault="00E74404" w:rsidP="00E74404">
            <w:pPr>
              <w:spacing w:after="0" w:line="240" w:lineRule="auto"/>
              <w:ind w:left="0" w:firstLine="0"/>
              <w:jc w:val="left"/>
              <w:rPr>
                <w:rFonts w:eastAsia="Times New Roman"/>
                <w:sz w:val="18"/>
                <w:szCs w:val="18"/>
              </w:rPr>
            </w:pPr>
            <w:r w:rsidRPr="00D003FA">
              <w:rPr>
                <w:rFonts w:eastAsia="Times New Roman"/>
                <w:sz w:val="18"/>
                <w:szCs w:val="18"/>
              </w:rPr>
              <w:t> </w:t>
            </w:r>
          </w:p>
        </w:tc>
        <w:tc>
          <w:tcPr>
            <w:tcW w:w="948"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FDB7E62"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spellStart"/>
            <w:r w:rsidRPr="00D003FA">
              <w:rPr>
                <w:rFonts w:eastAsia="Times New Roman"/>
                <w:b/>
                <w:bCs/>
                <w:color w:val="FFFFFF"/>
                <w:sz w:val="18"/>
                <w:szCs w:val="18"/>
              </w:rPr>
              <w:t>PVSyst</w:t>
            </w:r>
            <w:proofErr w:type="spellEnd"/>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428C4BEB" w14:textId="5FEB27E4" w:rsidR="00E74404" w:rsidRPr="00D003FA" w:rsidRDefault="00E17036"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Meter</w:t>
            </w:r>
            <w:r w:rsidR="00E74404" w:rsidRPr="00D003FA">
              <w:rPr>
                <w:rFonts w:eastAsia="Times New Roman"/>
                <w:b/>
                <w:bCs/>
                <w:color w:val="FFFFFF"/>
                <w:sz w:val="18"/>
                <w:szCs w:val="18"/>
              </w:rPr>
              <w:t xml:space="preserve"> </w:t>
            </w:r>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B4959CE"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Variance</w:t>
            </w:r>
          </w:p>
        </w:tc>
        <w:tc>
          <w:tcPr>
            <w:tcW w:w="1147"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06E8BC" w14:textId="54558DF1"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Invoiced</w:t>
            </w:r>
            <w:r w:rsidR="00A15F0D" w:rsidRPr="00D003FA">
              <w:rPr>
                <w:rFonts w:eastAsia="Times New Roman"/>
                <w:b/>
                <w:bCs/>
                <w:color w:val="FFFFFF"/>
                <w:sz w:val="18"/>
                <w:szCs w:val="18"/>
              </w:rPr>
              <w:t>*</w:t>
            </w:r>
          </w:p>
        </w:tc>
        <w:tc>
          <w:tcPr>
            <w:tcW w:w="1375"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C1B5746"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Accrued Credits*</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FF0169B" w14:textId="1AC8CBBE"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Value Created*</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A03403"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Projected Revenue</w:t>
            </w:r>
          </w:p>
        </w:tc>
        <w:tc>
          <w:tcPr>
            <w:tcW w:w="1249"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4F85318"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Revenue Variance</w:t>
            </w:r>
          </w:p>
        </w:tc>
      </w:tr>
      <w:tr w:rsidR="00E74404" w:rsidRPr="00E74404" w14:paraId="5FD98E58" w14:textId="77777777" w:rsidTr="004B4922">
        <w:trPr>
          <w:trHeight w:val="450"/>
          <w:jc w:val="center"/>
        </w:trPr>
        <w:tc>
          <w:tcPr>
            <w:tcW w:w="849" w:type="dxa"/>
            <w:vMerge/>
            <w:tcBorders>
              <w:top w:val="nil"/>
              <w:left w:val="single" w:sz="8" w:space="0" w:color="FFFFFF"/>
              <w:bottom w:val="single" w:sz="8" w:space="0" w:color="FFFFFF"/>
              <w:right w:val="single" w:sz="8" w:space="0" w:color="FFFFFF"/>
            </w:tcBorders>
            <w:vAlign w:val="center"/>
            <w:hideMark/>
          </w:tcPr>
          <w:p w14:paraId="6DD14BE2" w14:textId="77777777" w:rsidR="00E74404" w:rsidRPr="00D003FA" w:rsidRDefault="00E74404" w:rsidP="00E74404">
            <w:pPr>
              <w:spacing w:after="0" w:line="240" w:lineRule="auto"/>
              <w:ind w:left="0" w:firstLine="0"/>
              <w:jc w:val="left"/>
              <w:rPr>
                <w:rFonts w:eastAsia="Times New Roman"/>
                <w:sz w:val="18"/>
                <w:szCs w:val="18"/>
              </w:rPr>
            </w:pPr>
          </w:p>
        </w:tc>
        <w:tc>
          <w:tcPr>
            <w:tcW w:w="948" w:type="dxa"/>
            <w:vMerge/>
            <w:tcBorders>
              <w:top w:val="nil"/>
              <w:left w:val="single" w:sz="8" w:space="0" w:color="FFFFFF"/>
              <w:bottom w:val="single" w:sz="8" w:space="0" w:color="FFFFFF"/>
              <w:right w:val="single" w:sz="8" w:space="0" w:color="FFFFFF"/>
            </w:tcBorders>
            <w:vAlign w:val="center"/>
            <w:hideMark/>
          </w:tcPr>
          <w:p w14:paraId="1158FCB7"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1DE3A344"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40FB36A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47" w:type="dxa"/>
            <w:vMerge/>
            <w:tcBorders>
              <w:top w:val="nil"/>
              <w:left w:val="single" w:sz="8" w:space="0" w:color="FFFFFF"/>
              <w:bottom w:val="single" w:sz="8" w:space="0" w:color="FFFFFF"/>
              <w:right w:val="single" w:sz="8" w:space="0" w:color="FFFFFF"/>
            </w:tcBorders>
            <w:vAlign w:val="center"/>
            <w:hideMark/>
          </w:tcPr>
          <w:p w14:paraId="006D75E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375" w:type="dxa"/>
            <w:vMerge/>
            <w:tcBorders>
              <w:top w:val="nil"/>
              <w:left w:val="single" w:sz="8" w:space="0" w:color="FFFFFF"/>
              <w:bottom w:val="single" w:sz="8" w:space="0" w:color="FFFFFF"/>
              <w:right w:val="single" w:sz="8" w:space="0" w:color="FFFFFF"/>
            </w:tcBorders>
            <w:vAlign w:val="center"/>
            <w:hideMark/>
          </w:tcPr>
          <w:p w14:paraId="0251A7D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11A1ADEB"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299CD2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49" w:type="dxa"/>
            <w:vMerge/>
            <w:tcBorders>
              <w:top w:val="nil"/>
              <w:left w:val="single" w:sz="8" w:space="0" w:color="FFFFFF"/>
              <w:bottom w:val="single" w:sz="8" w:space="0" w:color="FFFFFF"/>
              <w:right w:val="single" w:sz="8" w:space="0" w:color="FFFFFF"/>
            </w:tcBorders>
            <w:vAlign w:val="center"/>
            <w:hideMark/>
          </w:tcPr>
          <w:p w14:paraId="6160F666" w14:textId="77777777" w:rsidR="00E74404" w:rsidRPr="00D003FA" w:rsidRDefault="00E74404" w:rsidP="00E74404">
            <w:pPr>
              <w:spacing w:after="0" w:line="240" w:lineRule="auto"/>
              <w:ind w:left="0" w:firstLine="0"/>
              <w:jc w:val="left"/>
              <w:rPr>
                <w:rFonts w:eastAsia="Times New Roman"/>
                <w:b/>
                <w:bCs/>
                <w:color w:val="FFFFFF"/>
                <w:sz w:val="18"/>
                <w:szCs w:val="18"/>
              </w:rPr>
            </w:pPr>
          </w:p>
        </w:tc>
      </w:tr>
      <w:tr w:rsidR="00E74404" w:rsidRPr="00E74404" w14:paraId="0853C03B" w14:textId="77777777" w:rsidTr="004B4922">
        <w:trPr>
          <w:trHeight w:val="231"/>
          <w:jc w:val="center"/>
        </w:trPr>
        <w:tc>
          <w:tcPr>
            <w:tcW w:w="849" w:type="dxa"/>
            <w:tcBorders>
              <w:top w:val="nil"/>
              <w:left w:val="single" w:sz="8" w:space="0" w:color="FFFFFF"/>
              <w:bottom w:val="single" w:sz="8" w:space="0" w:color="FFFFFF"/>
              <w:right w:val="single" w:sz="8" w:space="0" w:color="FFFFFF"/>
            </w:tcBorders>
            <w:shd w:val="clear" w:color="000000" w:fill="4471C4"/>
            <w:vAlign w:val="center"/>
            <w:hideMark/>
          </w:tcPr>
          <w:p w14:paraId="3836B29E" w14:textId="77777777" w:rsidR="00E74404" w:rsidRPr="00D003FA" w:rsidRDefault="00E74404" w:rsidP="00E74404">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Quarter</w:t>
            </w:r>
          </w:p>
        </w:tc>
        <w:tc>
          <w:tcPr>
            <w:tcW w:w="948" w:type="dxa"/>
            <w:tcBorders>
              <w:top w:val="nil"/>
              <w:left w:val="nil"/>
              <w:bottom w:val="nil"/>
              <w:right w:val="nil"/>
            </w:tcBorders>
            <w:shd w:val="clear" w:color="auto" w:fill="auto"/>
            <w:noWrap/>
            <w:vAlign w:val="bottom"/>
            <w:hideMark/>
          </w:tcPr>
          <w:p w14:paraId="256F196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322EABF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387B58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47" w:type="dxa"/>
            <w:tcBorders>
              <w:top w:val="nil"/>
              <w:left w:val="nil"/>
              <w:bottom w:val="nil"/>
              <w:right w:val="nil"/>
            </w:tcBorders>
            <w:shd w:val="clear" w:color="auto" w:fill="auto"/>
            <w:noWrap/>
            <w:vAlign w:val="bottom"/>
            <w:hideMark/>
          </w:tcPr>
          <w:p w14:paraId="484C3950"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375" w:type="dxa"/>
            <w:tcBorders>
              <w:top w:val="nil"/>
              <w:left w:val="nil"/>
              <w:bottom w:val="nil"/>
              <w:right w:val="nil"/>
            </w:tcBorders>
            <w:shd w:val="clear" w:color="auto" w:fill="auto"/>
            <w:noWrap/>
            <w:vAlign w:val="bottom"/>
            <w:hideMark/>
          </w:tcPr>
          <w:p w14:paraId="2F3F8529"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32E43A3B"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789AB61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49" w:type="dxa"/>
            <w:tcBorders>
              <w:top w:val="nil"/>
              <w:left w:val="nil"/>
              <w:bottom w:val="nil"/>
              <w:right w:val="nil"/>
            </w:tcBorders>
            <w:shd w:val="clear" w:color="auto" w:fill="auto"/>
            <w:noWrap/>
            <w:vAlign w:val="bottom"/>
            <w:hideMark/>
          </w:tcPr>
          <w:p w14:paraId="62483CDC"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r>
      <w:tr w:rsidR="00E74404" w:rsidRPr="00E74404" w14:paraId="5D67B470" w14:textId="77777777" w:rsidTr="004B4922">
        <w:trPr>
          <w:trHeight w:val="231"/>
          <w:jc w:val="center"/>
        </w:trPr>
        <w:tc>
          <w:tcPr>
            <w:tcW w:w="849" w:type="dxa"/>
            <w:tcBorders>
              <w:top w:val="nil"/>
              <w:left w:val="single" w:sz="8" w:space="0" w:color="FFFFFF"/>
              <w:bottom w:val="single" w:sz="8" w:space="0" w:color="FFFFFF"/>
              <w:right w:val="single" w:sz="8" w:space="0" w:color="FFFFFF"/>
            </w:tcBorders>
            <w:shd w:val="clear" w:color="000000" w:fill="4471C4"/>
            <w:vAlign w:val="center"/>
            <w:hideMark/>
          </w:tcPr>
          <w:p w14:paraId="10025806" w14:textId="6EB44413" w:rsidR="00E74404" w:rsidRPr="00D003FA" w:rsidRDefault="00E74404" w:rsidP="00E74404">
            <w:pPr>
              <w:spacing w:after="0" w:line="240" w:lineRule="auto"/>
              <w:ind w:left="0" w:firstLine="0"/>
              <w:jc w:val="left"/>
              <w:rPr>
                <w:rFonts w:eastAsia="Times New Roman"/>
                <w:b/>
                <w:bCs/>
                <w:color w:val="FFFFFF"/>
                <w:sz w:val="18"/>
                <w:szCs w:val="18"/>
              </w:rPr>
            </w:pPr>
            <w:bookmarkStart w:id="2" w:name="_Hlk1658817"/>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Q1</w:t>
            </w:r>
          </w:p>
        </w:tc>
        <w:tc>
          <w:tcPr>
            <w:tcW w:w="948" w:type="dxa"/>
            <w:tcBorders>
              <w:top w:val="nil"/>
              <w:left w:val="nil"/>
              <w:bottom w:val="single" w:sz="8" w:space="0" w:color="FFFFFF"/>
              <w:right w:val="single" w:sz="8" w:space="0" w:color="FFFFFF"/>
            </w:tcBorders>
            <w:shd w:val="clear" w:color="000000" w:fill="D9E1F3"/>
            <w:vAlign w:val="center"/>
          </w:tcPr>
          <w:p w14:paraId="44F7A7AF" w14:textId="2CE7D341" w:rsidR="00E74404" w:rsidRPr="00D003FA" w:rsidRDefault="00970E39" w:rsidP="00311AF8">
            <w:pPr>
              <w:spacing w:after="0" w:line="240" w:lineRule="auto"/>
              <w:ind w:left="0" w:firstLine="0"/>
              <w:jc w:val="center"/>
              <w:rPr>
                <w:rFonts w:eastAsia="Times New Roman"/>
                <w:sz w:val="18"/>
                <w:szCs w:val="18"/>
              </w:rPr>
            </w:pPr>
            <w:r>
              <w:rPr>
                <w:rFonts w:eastAsia="Times New Roman"/>
                <w:sz w:val="18"/>
                <w:szCs w:val="18"/>
              </w:rPr>
              <w:t>4</w:t>
            </w:r>
            <w:r w:rsidR="0087510B">
              <w:rPr>
                <w:rFonts w:eastAsia="Times New Roman"/>
                <w:sz w:val="18"/>
                <w:szCs w:val="18"/>
              </w:rPr>
              <w:t>61</w:t>
            </w:r>
            <w:r>
              <w:rPr>
                <w:rFonts w:eastAsia="Times New Roman"/>
                <w:sz w:val="18"/>
                <w:szCs w:val="18"/>
              </w:rPr>
              <w:t>,</w:t>
            </w:r>
            <w:r w:rsidR="0087510B">
              <w:rPr>
                <w:rFonts w:eastAsia="Times New Roman"/>
                <w:sz w:val="18"/>
                <w:szCs w:val="18"/>
              </w:rPr>
              <w:t>393</w:t>
            </w:r>
          </w:p>
        </w:tc>
        <w:tc>
          <w:tcPr>
            <w:tcW w:w="1133" w:type="dxa"/>
            <w:tcBorders>
              <w:top w:val="nil"/>
              <w:left w:val="nil"/>
              <w:bottom w:val="single" w:sz="8" w:space="0" w:color="FFFFFF"/>
              <w:right w:val="single" w:sz="8" w:space="0" w:color="FFFFFF"/>
            </w:tcBorders>
            <w:shd w:val="clear" w:color="000000" w:fill="D9E1F3"/>
            <w:vAlign w:val="center"/>
          </w:tcPr>
          <w:p w14:paraId="6BE8C5AE" w14:textId="6DE0F78D" w:rsidR="00E74404" w:rsidRPr="00D003FA" w:rsidRDefault="00970E39" w:rsidP="00311AF8">
            <w:pPr>
              <w:spacing w:after="0" w:line="240" w:lineRule="auto"/>
              <w:ind w:left="0" w:firstLine="0"/>
              <w:jc w:val="center"/>
              <w:rPr>
                <w:rFonts w:eastAsia="Times New Roman"/>
                <w:sz w:val="18"/>
                <w:szCs w:val="18"/>
              </w:rPr>
            </w:pPr>
            <w:r>
              <w:rPr>
                <w:rFonts w:eastAsia="Times New Roman"/>
                <w:sz w:val="18"/>
                <w:szCs w:val="18"/>
              </w:rPr>
              <w:t>47</w:t>
            </w:r>
            <w:r w:rsidR="0087510B">
              <w:rPr>
                <w:rFonts w:eastAsia="Times New Roman"/>
                <w:sz w:val="18"/>
                <w:szCs w:val="18"/>
              </w:rPr>
              <w:t>9,920</w:t>
            </w:r>
          </w:p>
        </w:tc>
        <w:tc>
          <w:tcPr>
            <w:tcW w:w="1133" w:type="dxa"/>
            <w:tcBorders>
              <w:top w:val="nil"/>
              <w:left w:val="nil"/>
              <w:bottom w:val="single" w:sz="8" w:space="0" w:color="FFFFFF"/>
              <w:right w:val="single" w:sz="8" w:space="0" w:color="FFFFFF"/>
            </w:tcBorders>
            <w:shd w:val="clear" w:color="000000" w:fill="D9E1F3"/>
            <w:vAlign w:val="center"/>
          </w:tcPr>
          <w:p w14:paraId="5BF48DA2" w14:textId="31E6A4BF" w:rsidR="00E74404" w:rsidRPr="00493A2D" w:rsidRDefault="007205CB" w:rsidP="00311AF8">
            <w:pPr>
              <w:spacing w:after="0" w:line="240" w:lineRule="auto"/>
              <w:ind w:left="0" w:firstLine="0"/>
              <w:jc w:val="center"/>
              <w:rPr>
                <w:color w:val="auto"/>
                <w:sz w:val="18"/>
                <w:szCs w:val="18"/>
              </w:rPr>
            </w:pPr>
            <w:r>
              <w:rPr>
                <w:color w:val="auto"/>
                <w:sz w:val="18"/>
                <w:szCs w:val="18"/>
              </w:rPr>
              <w:t>18,527</w:t>
            </w:r>
          </w:p>
        </w:tc>
        <w:tc>
          <w:tcPr>
            <w:tcW w:w="1147" w:type="dxa"/>
            <w:tcBorders>
              <w:top w:val="nil"/>
              <w:left w:val="nil"/>
              <w:bottom w:val="single" w:sz="8" w:space="0" w:color="FFFFFF"/>
              <w:right w:val="single" w:sz="8" w:space="0" w:color="FFFFFF"/>
            </w:tcBorders>
            <w:shd w:val="clear" w:color="000000" w:fill="D9E1F3"/>
            <w:vAlign w:val="center"/>
          </w:tcPr>
          <w:p w14:paraId="4FEA6F92" w14:textId="4523529C" w:rsidR="00E74404" w:rsidRPr="00493A2D" w:rsidRDefault="00B13D1B" w:rsidP="00311AF8">
            <w:pPr>
              <w:spacing w:after="0" w:line="240" w:lineRule="auto"/>
              <w:ind w:left="0" w:firstLine="0"/>
              <w:jc w:val="center"/>
              <w:rPr>
                <w:rFonts w:eastAsia="Times New Roman"/>
                <w:color w:val="auto"/>
                <w:sz w:val="18"/>
                <w:szCs w:val="18"/>
              </w:rPr>
            </w:pPr>
            <w:r>
              <w:rPr>
                <w:rFonts w:eastAsia="Times New Roman"/>
                <w:color w:val="auto"/>
                <w:sz w:val="18"/>
                <w:szCs w:val="18"/>
              </w:rPr>
              <w:t>$83,092.92</w:t>
            </w:r>
          </w:p>
        </w:tc>
        <w:tc>
          <w:tcPr>
            <w:tcW w:w="1375" w:type="dxa"/>
            <w:tcBorders>
              <w:top w:val="nil"/>
              <w:left w:val="nil"/>
              <w:bottom w:val="single" w:sz="8" w:space="0" w:color="FFFFFF"/>
              <w:right w:val="single" w:sz="8" w:space="0" w:color="FFFFFF"/>
            </w:tcBorders>
            <w:shd w:val="clear" w:color="000000" w:fill="D9E1F3"/>
            <w:vAlign w:val="center"/>
          </w:tcPr>
          <w:p w14:paraId="6FC70735" w14:textId="216D6AB5" w:rsidR="00E74404" w:rsidRPr="00493A2D" w:rsidRDefault="00E74404" w:rsidP="00311AF8">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16C6DEC" w14:textId="38FAA178" w:rsidR="00E74404" w:rsidRPr="00493A2D" w:rsidRDefault="00B13D1B" w:rsidP="00311AF8">
            <w:pPr>
              <w:spacing w:after="0" w:line="240" w:lineRule="auto"/>
              <w:ind w:left="0" w:firstLine="0"/>
              <w:jc w:val="center"/>
              <w:rPr>
                <w:rFonts w:eastAsia="Times New Roman"/>
                <w:color w:val="auto"/>
                <w:sz w:val="18"/>
                <w:szCs w:val="18"/>
              </w:rPr>
            </w:pPr>
            <w:r>
              <w:rPr>
                <w:rFonts w:eastAsia="Times New Roman"/>
                <w:color w:val="auto"/>
                <w:sz w:val="18"/>
                <w:szCs w:val="18"/>
              </w:rPr>
              <w:t>$83,092.92</w:t>
            </w:r>
          </w:p>
        </w:tc>
        <w:tc>
          <w:tcPr>
            <w:tcW w:w="1234" w:type="dxa"/>
            <w:tcBorders>
              <w:top w:val="nil"/>
              <w:left w:val="nil"/>
              <w:bottom w:val="single" w:sz="8" w:space="0" w:color="FFFFFF"/>
              <w:right w:val="single" w:sz="8" w:space="0" w:color="FFFFFF"/>
            </w:tcBorders>
            <w:shd w:val="clear" w:color="000000" w:fill="D9E1F3"/>
            <w:vAlign w:val="center"/>
          </w:tcPr>
          <w:p w14:paraId="77C1BF56" w14:textId="2A26E9C3" w:rsidR="00E74404" w:rsidRPr="00493A2D" w:rsidRDefault="00B13D1B" w:rsidP="00311AF8">
            <w:pPr>
              <w:spacing w:after="0" w:line="240" w:lineRule="auto"/>
              <w:ind w:left="0" w:firstLine="0"/>
              <w:jc w:val="center"/>
              <w:rPr>
                <w:rFonts w:eastAsia="Times New Roman"/>
                <w:color w:val="auto"/>
                <w:sz w:val="18"/>
                <w:szCs w:val="18"/>
              </w:rPr>
            </w:pPr>
            <w:r>
              <w:rPr>
                <w:rFonts w:eastAsia="Times New Roman"/>
                <w:color w:val="auto"/>
                <w:sz w:val="18"/>
                <w:szCs w:val="18"/>
              </w:rPr>
              <w:t>$67,982.84</w:t>
            </w:r>
          </w:p>
        </w:tc>
        <w:tc>
          <w:tcPr>
            <w:tcW w:w="1249" w:type="dxa"/>
            <w:tcBorders>
              <w:top w:val="nil"/>
              <w:left w:val="nil"/>
              <w:bottom w:val="single" w:sz="8" w:space="0" w:color="FFFFFF"/>
              <w:right w:val="single" w:sz="8" w:space="0" w:color="FFFFFF"/>
            </w:tcBorders>
            <w:shd w:val="clear" w:color="000000" w:fill="D9E1F3"/>
            <w:vAlign w:val="center"/>
          </w:tcPr>
          <w:p w14:paraId="5ED646D1" w14:textId="5317FF71" w:rsidR="00E74404" w:rsidRPr="00493A2D" w:rsidRDefault="00B13D1B" w:rsidP="00311AF8">
            <w:pPr>
              <w:spacing w:after="0" w:line="240" w:lineRule="auto"/>
              <w:ind w:left="0" w:firstLine="0"/>
              <w:jc w:val="center"/>
              <w:rPr>
                <w:rFonts w:eastAsia="Times New Roman"/>
                <w:color w:val="auto"/>
                <w:sz w:val="18"/>
                <w:szCs w:val="18"/>
              </w:rPr>
            </w:pPr>
            <w:r>
              <w:rPr>
                <w:rFonts w:eastAsia="Times New Roman"/>
                <w:color w:val="auto"/>
                <w:sz w:val="18"/>
                <w:szCs w:val="18"/>
              </w:rPr>
              <w:t>$15,110.08</w:t>
            </w:r>
          </w:p>
        </w:tc>
      </w:tr>
      <w:tr w:rsidR="00381BEA" w:rsidRPr="00E74404" w14:paraId="39EDDB6A" w14:textId="77777777" w:rsidTr="004B4922">
        <w:trPr>
          <w:trHeight w:val="231"/>
          <w:jc w:val="center"/>
        </w:trPr>
        <w:tc>
          <w:tcPr>
            <w:tcW w:w="849" w:type="dxa"/>
            <w:tcBorders>
              <w:top w:val="nil"/>
              <w:left w:val="single" w:sz="8" w:space="0" w:color="FFFFFF"/>
              <w:bottom w:val="single" w:sz="8" w:space="0" w:color="FFFFFF"/>
              <w:right w:val="single" w:sz="8" w:space="0" w:color="FFFFFF"/>
            </w:tcBorders>
            <w:shd w:val="clear" w:color="000000" w:fill="4471C4"/>
            <w:vAlign w:val="center"/>
            <w:hideMark/>
          </w:tcPr>
          <w:p w14:paraId="6E8217D5" w14:textId="11897E28"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Q2 </w:t>
            </w:r>
          </w:p>
        </w:tc>
        <w:tc>
          <w:tcPr>
            <w:tcW w:w="948" w:type="dxa"/>
            <w:tcBorders>
              <w:top w:val="nil"/>
              <w:left w:val="nil"/>
              <w:bottom w:val="single" w:sz="8" w:space="0" w:color="FFFFFF"/>
              <w:right w:val="single" w:sz="8" w:space="0" w:color="FFFFFF"/>
            </w:tcBorders>
            <w:shd w:val="clear" w:color="000000" w:fill="D9E1F3"/>
            <w:vAlign w:val="center"/>
          </w:tcPr>
          <w:p w14:paraId="0FD93CD8" w14:textId="5E12F5DE" w:rsidR="00381BEA" w:rsidRPr="00D003FA" w:rsidRDefault="0087510B" w:rsidP="00381BEA">
            <w:pPr>
              <w:spacing w:after="0" w:line="240" w:lineRule="auto"/>
              <w:ind w:left="0" w:firstLine="0"/>
              <w:jc w:val="center"/>
              <w:rPr>
                <w:rFonts w:eastAsia="Times New Roman"/>
                <w:sz w:val="18"/>
                <w:szCs w:val="18"/>
              </w:rPr>
            </w:pPr>
            <w:r>
              <w:rPr>
                <w:rFonts w:eastAsia="Times New Roman"/>
                <w:sz w:val="18"/>
                <w:szCs w:val="18"/>
              </w:rPr>
              <w:t>901,160</w:t>
            </w:r>
          </w:p>
        </w:tc>
        <w:tc>
          <w:tcPr>
            <w:tcW w:w="1133" w:type="dxa"/>
            <w:tcBorders>
              <w:top w:val="nil"/>
              <w:left w:val="nil"/>
              <w:bottom w:val="single" w:sz="8" w:space="0" w:color="FFFFFF"/>
              <w:right w:val="single" w:sz="8" w:space="0" w:color="FFFFFF"/>
            </w:tcBorders>
            <w:shd w:val="clear" w:color="000000" w:fill="D9E1F3"/>
            <w:vAlign w:val="center"/>
          </w:tcPr>
          <w:p w14:paraId="1BFFE4B1" w14:textId="13CE3C84" w:rsidR="00381BEA" w:rsidRPr="00D003FA" w:rsidRDefault="0087510B" w:rsidP="00381BEA">
            <w:pPr>
              <w:spacing w:after="0" w:line="240" w:lineRule="auto"/>
              <w:ind w:left="0" w:firstLine="0"/>
              <w:jc w:val="center"/>
              <w:rPr>
                <w:rFonts w:eastAsia="Times New Roman"/>
                <w:sz w:val="18"/>
                <w:szCs w:val="18"/>
              </w:rPr>
            </w:pPr>
            <w:r>
              <w:rPr>
                <w:rFonts w:eastAsia="Times New Roman"/>
                <w:sz w:val="18"/>
                <w:szCs w:val="18"/>
              </w:rPr>
              <w:t>853,062</w:t>
            </w:r>
          </w:p>
        </w:tc>
        <w:tc>
          <w:tcPr>
            <w:tcW w:w="1133" w:type="dxa"/>
            <w:tcBorders>
              <w:top w:val="nil"/>
              <w:left w:val="nil"/>
              <w:bottom w:val="single" w:sz="8" w:space="0" w:color="FFFFFF"/>
              <w:right w:val="single" w:sz="8" w:space="0" w:color="FFFFFF"/>
            </w:tcBorders>
            <w:shd w:val="clear" w:color="000000" w:fill="D9E1F3"/>
            <w:vAlign w:val="center"/>
          </w:tcPr>
          <w:p w14:paraId="42F512F2" w14:textId="67E07C5F" w:rsidR="00381BEA" w:rsidRPr="00493A2D" w:rsidRDefault="0087510B" w:rsidP="00381BEA">
            <w:pPr>
              <w:spacing w:after="0" w:line="240" w:lineRule="auto"/>
              <w:ind w:left="0" w:firstLine="0"/>
              <w:jc w:val="center"/>
              <w:rPr>
                <w:color w:val="auto"/>
                <w:sz w:val="18"/>
                <w:szCs w:val="18"/>
              </w:rPr>
            </w:pPr>
            <w:r>
              <w:rPr>
                <w:color w:val="auto"/>
                <w:sz w:val="18"/>
                <w:szCs w:val="18"/>
              </w:rPr>
              <w:t>-48,105</w:t>
            </w:r>
          </w:p>
        </w:tc>
        <w:tc>
          <w:tcPr>
            <w:tcW w:w="1147" w:type="dxa"/>
            <w:tcBorders>
              <w:top w:val="nil"/>
              <w:left w:val="nil"/>
              <w:bottom w:val="single" w:sz="8" w:space="0" w:color="FFFFFF"/>
              <w:right w:val="single" w:sz="8" w:space="0" w:color="FFFFFF"/>
            </w:tcBorders>
            <w:shd w:val="clear" w:color="000000" w:fill="D9E1F3"/>
            <w:vAlign w:val="center"/>
          </w:tcPr>
          <w:p w14:paraId="4EE4B40A" w14:textId="7BA483AD" w:rsidR="00381BEA" w:rsidRPr="00493A2D" w:rsidRDefault="004B4922" w:rsidP="00381BEA">
            <w:pPr>
              <w:spacing w:after="0" w:line="240" w:lineRule="auto"/>
              <w:ind w:left="0" w:firstLine="0"/>
              <w:jc w:val="center"/>
              <w:rPr>
                <w:rFonts w:eastAsia="Times New Roman"/>
                <w:color w:val="auto"/>
                <w:sz w:val="18"/>
                <w:szCs w:val="18"/>
              </w:rPr>
            </w:pPr>
            <w:r>
              <w:rPr>
                <w:rFonts w:eastAsia="Times New Roman"/>
                <w:color w:val="auto"/>
                <w:sz w:val="18"/>
                <w:szCs w:val="18"/>
              </w:rPr>
              <w:t>$148,081.43</w:t>
            </w:r>
          </w:p>
        </w:tc>
        <w:tc>
          <w:tcPr>
            <w:tcW w:w="1375" w:type="dxa"/>
            <w:tcBorders>
              <w:top w:val="nil"/>
              <w:left w:val="nil"/>
              <w:bottom w:val="single" w:sz="8" w:space="0" w:color="FFFFFF"/>
              <w:right w:val="single" w:sz="8" w:space="0" w:color="FFFFFF"/>
            </w:tcBorders>
            <w:shd w:val="clear" w:color="000000" w:fill="D9E1F3"/>
            <w:vAlign w:val="center"/>
          </w:tcPr>
          <w:p w14:paraId="36DBD394" w14:textId="7AB6CBFA"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A50967B" w14:textId="79F2A1AA" w:rsidR="00381BEA" w:rsidRPr="00493A2D" w:rsidRDefault="004B4922" w:rsidP="00381BEA">
            <w:pPr>
              <w:spacing w:after="0" w:line="240" w:lineRule="auto"/>
              <w:ind w:left="0" w:firstLine="0"/>
              <w:jc w:val="center"/>
              <w:rPr>
                <w:rFonts w:eastAsia="Times New Roman"/>
                <w:color w:val="auto"/>
                <w:sz w:val="18"/>
                <w:szCs w:val="18"/>
              </w:rPr>
            </w:pPr>
            <w:r>
              <w:rPr>
                <w:rFonts w:eastAsia="Times New Roman"/>
                <w:color w:val="auto"/>
                <w:sz w:val="18"/>
                <w:szCs w:val="18"/>
              </w:rPr>
              <w:t>$148,081.43</w:t>
            </w:r>
          </w:p>
        </w:tc>
        <w:tc>
          <w:tcPr>
            <w:tcW w:w="1234" w:type="dxa"/>
            <w:tcBorders>
              <w:top w:val="nil"/>
              <w:left w:val="nil"/>
              <w:bottom w:val="single" w:sz="8" w:space="0" w:color="FFFFFF"/>
              <w:right w:val="single" w:sz="8" w:space="0" w:color="FFFFFF"/>
            </w:tcBorders>
            <w:shd w:val="clear" w:color="000000" w:fill="D9E1F3"/>
            <w:vAlign w:val="center"/>
          </w:tcPr>
          <w:p w14:paraId="70A9AB9F" w14:textId="08E245E6" w:rsidR="00381BEA" w:rsidRPr="00493A2D" w:rsidRDefault="00D51EB8" w:rsidP="00381BEA">
            <w:pPr>
              <w:spacing w:after="0" w:line="240" w:lineRule="auto"/>
              <w:ind w:left="0" w:firstLine="0"/>
              <w:jc w:val="center"/>
              <w:rPr>
                <w:rFonts w:eastAsia="Times New Roman"/>
                <w:color w:val="auto"/>
                <w:sz w:val="18"/>
                <w:szCs w:val="18"/>
              </w:rPr>
            </w:pPr>
            <w:r>
              <w:rPr>
                <w:rFonts w:eastAsia="Times New Roman"/>
                <w:color w:val="auto"/>
                <w:sz w:val="18"/>
                <w:szCs w:val="18"/>
              </w:rPr>
              <w:t>$132,612.26</w:t>
            </w:r>
          </w:p>
        </w:tc>
        <w:tc>
          <w:tcPr>
            <w:tcW w:w="1249" w:type="dxa"/>
            <w:tcBorders>
              <w:top w:val="nil"/>
              <w:left w:val="nil"/>
              <w:bottom w:val="single" w:sz="8" w:space="0" w:color="FFFFFF"/>
              <w:right w:val="single" w:sz="8" w:space="0" w:color="FFFFFF"/>
            </w:tcBorders>
            <w:shd w:val="clear" w:color="000000" w:fill="D9E1F3"/>
            <w:vAlign w:val="center"/>
          </w:tcPr>
          <w:p w14:paraId="3829E2C8" w14:textId="025EC511" w:rsidR="00381BEA" w:rsidRPr="00493A2D" w:rsidRDefault="00D51EB8" w:rsidP="00381BEA">
            <w:pPr>
              <w:spacing w:after="0" w:line="240" w:lineRule="auto"/>
              <w:ind w:left="0" w:firstLine="0"/>
              <w:jc w:val="center"/>
              <w:rPr>
                <w:rFonts w:eastAsia="Times New Roman"/>
                <w:color w:val="auto"/>
                <w:sz w:val="18"/>
                <w:szCs w:val="18"/>
              </w:rPr>
            </w:pPr>
            <w:r w:rsidRPr="00D51EB8">
              <w:rPr>
                <w:rFonts w:eastAsia="Times New Roman"/>
                <w:color w:val="FF0000"/>
                <w:sz w:val="18"/>
                <w:szCs w:val="18"/>
              </w:rPr>
              <w:t>$-23,270.82</w:t>
            </w:r>
          </w:p>
        </w:tc>
      </w:tr>
      <w:tr w:rsidR="00381BEA" w:rsidRPr="00E74404" w14:paraId="131316D2" w14:textId="77777777" w:rsidTr="004B4922">
        <w:trPr>
          <w:trHeight w:val="231"/>
          <w:jc w:val="center"/>
        </w:trPr>
        <w:tc>
          <w:tcPr>
            <w:tcW w:w="849" w:type="dxa"/>
            <w:tcBorders>
              <w:top w:val="nil"/>
              <w:left w:val="single" w:sz="8" w:space="0" w:color="FFFFFF"/>
              <w:bottom w:val="single" w:sz="8" w:space="0" w:color="FFFFFF"/>
              <w:right w:val="single" w:sz="8" w:space="0" w:color="FFFFFF"/>
            </w:tcBorders>
            <w:shd w:val="clear" w:color="000000" w:fill="4471C4"/>
            <w:vAlign w:val="center"/>
            <w:hideMark/>
          </w:tcPr>
          <w:p w14:paraId="7507334B" w14:textId="04260966" w:rsidR="00381BEA" w:rsidRPr="00D003FA" w:rsidRDefault="00381BEA" w:rsidP="00381BEA">
            <w:pPr>
              <w:spacing w:after="0" w:line="240" w:lineRule="auto"/>
              <w:ind w:left="0" w:firstLine="0"/>
              <w:jc w:val="left"/>
              <w:rPr>
                <w:rFonts w:eastAsia="Times New Roman"/>
                <w:b/>
                <w:bCs/>
                <w:color w:val="FFFFFF"/>
                <w:sz w:val="18"/>
                <w:szCs w:val="18"/>
              </w:rPr>
            </w:pPr>
            <w:bookmarkStart w:id="3" w:name="OLE_LINK5"/>
            <w:bookmarkStart w:id="4" w:name="OLE_LINK6"/>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Q3</w:t>
            </w:r>
            <w:bookmarkEnd w:id="3"/>
            <w:bookmarkEnd w:id="4"/>
          </w:p>
        </w:tc>
        <w:tc>
          <w:tcPr>
            <w:tcW w:w="948" w:type="dxa"/>
            <w:tcBorders>
              <w:top w:val="nil"/>
              <w:left w:val="nil"/>
              <w:bottom w:val="single" w:sz="8" w:space="0" w:color="FFFFFF"/>
              <w:right w:val="single" w:sz="8" w:space="0" w:color="FFFFFF"/>
            </w:tcBorders>
            <w:shd w:val="clear" w:color="000000" w:fill="D9E1F3"/>
            <w:vAlign w:val="center"/>
          </w:tcPr>
          <w:p w14:paraId="3047B085" w14:textId="2079689F"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494BA3ED" w14:textId="33175089"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5DC8B1E" w14:textId="6CF5F726" w:rsidR="00381BEA" w:rsidRPr="00493A2D" w:rsidRDefault="00381BEA" w:rsidP="00381BEA">
            <w:pPr>
              <w:spacing w:after="0" w:line="240" w:lineRule="auto"/>
              <w:ind w:left="0" w:firstLine="0"/>
              <w:jc w:val="center"/>
              <w:rPr>
                <w:color w:val="auto"/>
                <w:sz w:val="18"/>
                <w:szCs w:val="18"/>
              </w:rPr>
            </w:pPr>
          </w:p>
        </w:tc>
        <w:tc>
          <w:tcPr>
            <w:tcW w:w="1147" w:type="dxa"/>
            <w:tcBorders>
              <w:top w:val="nil"/>
              <w:left w:val="nil"/>
              <w:bottom w:val="single" w:sz="8" w:space="0" w:color="FFFFFF"/>
              <w:right w:val="single" w:sz="8" w:space="0" w:color="FFFFFF"/>
            </w:tcBorders>
            <w:shd w:val="clear" w:color="000000" w:fill="D9E1F3"/>
            <w:vAlign w:val="center"/>
          </w:tcPr>
          <w:p w14:paraId="28D1FDCE" w14:textId="1C511095" w:rsidR="00381BEA" w:rsidRPr="00493A2D" w:rsidRDefault="00381BEA" w:rsidP="00381BEA">
            <w:pPr>
              <w:spacing w:after="0" w:line="240" w:lineRule="auto"/>
              <w:ind w:left="0" w:firstLine="0"/>
              <w:jc w:val="center"/>
              <w:rPr>
                <w:rFonts w:eastAsia="Times New Roman"/>
                <w:color w:val="auto"/>
                <w:sz w:val="18"/>
                <w:szCs w:val="18"/>
              </w:rPr>
            </w:pPr>
          </w:p>
        </w:tc>
        <w:tc>
          <w:tcPr>
            <w:tcW w:w="1375" w:type="dxa"/>
            <w:tcBorders>
              <w:top w:val="nil"/>
              <w:left w:val="nil"/>
              <w:bottom w:val="single" w:sz="8" w:space="0" w:color="FFFFFF"/>
              <w:right w:val="single" w:sz="8" w:space="0" w:color="FFFFFF"/>
            </w:tcBorders>
            <w:shd w:val="clear" w:color="000000" w:fill="D9E1F3"/>
            <w:vAlign w:val="center"/>
          </w:tcPr>
          <w:p w14:paraId="1B027DB6" w14:textId="497B5AA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99D7998" w14:textId="468A7A1C"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394EAB30" w14:textId="18B72EC8"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A0A2AA7" w14:textId="338F3A2A"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0A5A6CB7" w14:textId="77777777" w:rsidTr="004B4922">
        <w:trPr>
          <w:trHeight w:val="106"/>
          <w:jc w:val="center"/>
        </w:trPr>
        <w:tc>
          <w:tcPr>
            <w:tcW w:w="849" w:type="dxa"/>
            <w:tcBorders>
              <w:top w:val="nil"/>
              <w:left w:val="single" w:sz="8" w:space="0" w:color="FFFFFF"/>
              <w:bottom w:val="single" w:sz="8" w:space="0" w:color="FFFFFF"/>
              <w:right w:val="single" w:sz="8" w:space="0" w:color="FFFFFF"/>
            </w:tcBorders>
            <w:shd w:val="clear" w:color="000000" w:fill="4471C4"/>
            <w:vAlign w:val="center"/>
          </w:tcPr>
          <w:p w14:paraId="68BDC39E" w14:textId="26F12A34"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18</w:t>
            </w:r>
            <w:r w:rsidR="004A273F">
              <w:rPr>
                <w:rFonts w:eastAsia="Times New Roman"/>
                <w:b/>
                <w:bCs/>
                <w:color w:val="FFFFFF"/>
                <w:sz w:val="18"/>
                <w:szCs w:val="18"/>
              </w:rPr>
              <w:t>9</w:t>
            </w:r>
            <w:r w:rsidRPr="00D003FA">
              <w:rPr>
                <w:rFonts w:eastAsia="Times New Roman"/>
                <w:b/>
                <w:bCs/>
                <w:color w:val="FFFFFF"/>
                <w:sz w:val="18"/>
                <w:szCs w:val="18"/>
              </w:rPr>
              <w:t>– Q4</w:t>
            </w:r>
          </w:p>
        </w:tc>
        <w:tc>
          <w:tcPr>
            <w:tcW w:w="948" w:type="dxa"/>
            <w:tcBorders>
              <w:top w:val="nil"/>
              <w:left w:val="nil"/>
              <w:bottom w:val="single" w:sz="8" w:space="0" w:color="FFFFFF"/>
              <w:right w:val="single" w:sz="8" w:space="0" w:color="FFFFFF"/>
            </w:tcBorders>
            <w:shd w:val="clear" w:color="000000" w:fill="D9E1F3"/>
            <w:vAlign w:val="center"/>
          </w:tcPr>
          <w:p w14:paraId="53067876" w14:textId="1263227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3A482E92" w14:textId="1F3D6BF4"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E2F597F" w14:textId="2B9C1E26" w:rsidR="00381BEA" w:rsidRPr="00493A2D" w:rsidRDefault="00381BEA" w:rsidP="00381BEA">
            <w:pPr>
              <w:spacing w:after="0" w:line="240" w:lineRule="auto"/>
              <w:ind w:left="0" w:firstLine="0"/>
              <w:jc w:val="center"/>
              <w:rPr>
                <w:color w:val="auto"/>
                <w:sz w:val="18"/>
                <w:szCs w:val="18"/>
              </w:rPr>
            </w:pPr>
          </w:p>
        </w:tc>
        <w:tc>
          <w:tcPr>
            <w:tcW w:w="1147" w:type="dxa"/>
            <w:tcBorders>
              <w:top w:val="nil"/>
              <w:left w:val="nil"/>
              <w:bottom w:val="single" w:sz="8" w:space="0" w:color="FFFFFF"/>
              <w:right w:val="single" w:sz="8" w:space="0" w:color="FFFFFF"/>
            </w:tcBorders>
            <w:shd w:val="clear" w:color="000000" w:fill="D9E1F3"/>
            <w:vAlign w:val="center"/>
          </w:tcPr>
          <w:p w14:paraId="798961C2" w14:textId="6F97BF8B" w:rsidR="00381BEA" w:rsidRPr="00493A2D" w:rsidRDefault="00381BEA" w:rsidP="00381BEA">
            <w:pPr>
              <w:spacing w:after="0" w:line="240" w:lineRule="auto"/>
              <w:ind w:left="0" w:firstLine="0"/>
              <w:jc w:val="center"/>
              <w:rPr>
                <w:rFonts w:eastAsia="Times New Roman"/>
                <w:color w:val="auto"/>
                <w:sz w:val="18"/>
                <w:szCs w:val="18"/>
              </w:rPr>
            </w:pPr>
          </w:p>
        </w:tc>
        <w:tc>
          <w:tcPr>
            <w:tcW w:w="1375" w:type="dxa"/>
            <w:tcBorders>
              <w:top w:val="nil"/>
              <w:left w:val="nil"/>
              <w:bottom w:val="single" w:sz="8" w:space="0" w:color="FFFFFF"/>
              <w:right w:val="single" w:sz="8" w:space="0" w:color="FFFFFF"/>
            </w:tcBorders>
            <w:shd w:val="clear" w:color="000000" w:fill="D9E1F3"/>
            <w:vAlign w:val="center"/>
          </w:tcPr>
          <w:p w14:paraId="26783CCD" w14:textId="064DBEA7"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6DC1388C" w14:textId="411CBB6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A335EB" w14:textId="1C71497B"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85830F2" w14:textId="6CAF4EDC"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646FEB79" w14:textId="77777777" w:rsidTr="004B4922">
        <w:trPr>
          <w:trHeight w:val="231"/>
          <w:jc w:val="center"/>
        </w:trPr>
        <w:tc>
          <w:tcPr>
            <w:tcW w:w="849" w:type="dxa"/>
            <w:tcBorders>
              <w:top w:val="nil"/>
              <w:left w:val="single" w:sz="8" w:space="0" w:color="FFFFFF"/>
              <w:bottom w:val="single" w:sz="8" w:space="0" w:color="FFFFFF"/>
              <w:right w:val="single" w:sz="8" w:space="0" w:color="FFFFFF"/>
            </w:tcBorders>
            <w:shd w:val="clear" w:color="000000" w:fill="4471C4"/>
            <w:vAlign w:val="center"/>
            <w:hideMark/>
          </w:tcPr>
          <w:p w14:paraId="5E5F3B12" w14:textId="77777777" w:rsidR="00381BEA" w:rsidRPr="00D003FA" w:rsidRDefault="00381BEA" w:rsidP="00381BEA">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YTD Total</w:t>
            </w:r>
          </w:p>
        </w:tc>
        <w:tc>
          <w:tcPr>
            <w:tcW w:w="948" w:type="dxa"/>
            <w:tcBorders>
              <w:top w:val="nil"/>
              <w:left w:val="nil"/>
              <w:bottom w:val="single" w:sz="8" w:space="0" w:color="FFFFFF"/>
              <w:right w:val="single" w:sz="8" w:space="0" w:color="FFFFFF"/>
            </w:tcBorders>
            <w:shd w:val="clear" w:color="000000" w:fill="C6E0B4"/>
            <w:vAlign w:val="center"/>
          </w:tcPr>
          <w:p w14:paraId="066A1801" w14:textId="199C3D68" w:rsidR="00381BEA" w:rsidRPr="00381BEA" w:rsidRDefault="0087510B" w:rsidP="00381BEA">
            <w:pPr>
              <w:spacing w:after="0" w:line="240" w:lineRule="auto"/>
              <w:ind w:left="0" w:firstLine="0"/>
              <w:jc w:val="center"/>
              <w:rPr>
                <w:rFonts w:eastAsia="Times New Roman"/>
                <w:b/>
                <w:bCs/>
                <w:sz w:val="18"/>
                <w:szCs w:val="18"/>
              </w:rPr>
            </w:pPr>
            <w:r>
              <w:rPr>
                <w:rFonts w:eastAsia="Times New Roman"/>
                <w:b/>
                <w:bCs/>
                <w:sz w:val="18"/>
                <w:szCs w:val="18"/>
              </w:rPr>
              <w:t>1,359,865</w:t>
            </w:r>
          </w:p>
        </w:tc>
        <w:tc>
          <w:tcPr>
            <w:tcW w:w="1133" w:type="dxa"/>
            <w:tcBorders>
              <w:top w:val="nil"/>
              <w:left w:val="nil"/>
              <w:bottom w:val="single" w:sz="8" w:space="0" w:color="FFFFFF"/>
              <w:right w:val="single" w:sz="8" w:space="0" w:color="FFFFFF"/>
            </w:tcBorders>
            <w:shd w:val="clear" w:color="000000" w:fill="C6E0B4"/>
            <w:vAlign w:val="center"/>
          </w:tcPr>
          <w:p w14:paraId="2F279882" w14:textId="46CD94FC" w:rsidR="00381BEA" w:rsidRPr="00381BEA" w:rsidRDefault="0087510B" w:rsidP="00381BEA">
            <w:pPr>
              <w:spacing w:after="0" w:line="240" w:lineRule="auto"/>
              <w:ind w:left="0" w:firstLine="0"/>
              <w:jc w:val="center"/>
              <w:rPr>
                <w:rFonts w:eastAsia="Times New Roman"/>
                <w:b/>
                <w:bCs/>
                <w:sz w:val="18"/>
                <w:szCs w:val="18"/>
              </w:rPr>
            </w:pPr>
            <w:r>
              <w:rPr>
                <w:rFonts w:eastAsia="Times New Roman"/>
                <w:b/>
                <w:bCs/>
                <w:sz w:val="18"/>
                <w:szCs w:val="18"/>
              </w:rPr>
              <w:t>1,323,664</w:t>
            </w:r>
          </w:p>
        </w:tc>
        <w:tc>
          <w:tcPr>
            <w:tcW w:w="1133" w:type="dxa"/>
            <w:tcBorders>
              <w:top w:val="nil"/>
              <w:left w:val="nil"/>
              <w:bottom w:val="single" w:sz="8" w:space="0" w:color="FFFFFF"/>
              <w:right w:val="single" w:sz="8" w:space="0" w:color="FFFFFF"/>
            </w:tcBorders>
            <w:shd w:val="clear" w:color="000000" w:fill="C6E0B4"/>
            <w:vAlign w:val="center"/>
          </w:tcPr>
          <w:p w14:paraId="1D128B45" w14:textId="050097C6" w:rsidR="00381BEA" w:rsidRPr="00493A2D" w:rsidRDefault="0087510B" w:rsidP="00381BEA">
            <w:pPr>
              <w:spacing w:after="0" w:line="240" w:lineRule="auto"/>
              <w:ind w:left="0" w:firstLine="0"/>
              <w:jc w:val="center"/>
              <w:rPr>
                <w:b/>
                <w:color w:val="auto"/>
                <w:sz w:val="18"/>
                <w:szCs w:val="18"/>
              </w:rPr>
            </w:pPr>
            <w:r>
              <w:rPr>
                <w:b/>
                <w:color w:val="auto"/>
                <w:sz w:val="18"/>
                <w:szCs w:val="18"/>
              </w:rPr>
              <w:t>-</w:t>
            </w:r>
            <w:r w:rsidR="007205CB">
              <w:rPr>
                <w:b/>
                <w:color w:val="auto"/>
                <w:sz w:val="18"/>
                <w:szCs w:val="18"/>
              </w:rPr>
              <w:t>29,578</w:t>
            </w:r>
          </w:p>
        </w:tc>
        <w:tc>
          <w:tcPr>
            <w:tcW w:w="1147" w:type="dxa"/>
            <w:tcBorders>
              <w:top w:val="nil"/>
              <w:left w:val="nil"/>
              <w:bottom w:val="single" w:sz="8" w:space="0" w:color="FFFFFF"/>
              <w:right w:val="single" w:sz="8" w:space="0" w:color="FFFFFF"/>
            </w:tcBorders>
            <w:shd w:val="clear" w:color="000000" w:fill="C6E0B4"/>
            <w:vAlign w:val="center"/>
          </w:tcPr>
          <w:p w14:paraId="6B7599F3" w14:textId="77BEEF74" w:rsidR="00381BEA" w:rsidRPr="00493A2D" w:rsidRDefault="00D51EB8"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$231,174.35</w:t>
            </w:r>
          </w:p>
        </w:tc>
        <w:tc>
          <w:tcPr>
            <w:tcW w:w="1375" w:type="dxa"/>
            <w:tcBorders>
              <w:top w:val="nil"/>
              <w:left w:val="nil"/>
              <w:bottom w:val="single" w:sz="8" w:space="0" w:color="FFFFFF"/>
              <w:right w:val="single" w:sz="8" w:space="0" w:color="FFFFFF"/>
            </w:tcBorders>
            <w:shd w:val="clear" w:color="000000" w:fill="C6E0B4"/>
            <w:vAlign w:val="center"/>
          </w:tcPr>
          <w:p w14:paraId="199FEED9" w14:textId="2697637E" w:rsidR="00381BEA" w:rsidRPr="00493A2D" w:rsidRDefault="00381BEA" w:rsidP="00381BEA">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right w:val="single" w:sz="8" w:space="0" w:color="FFFFFF"/>
            </w:tcBorders>
            <w:shd w:val="clear" w:color="000000" w:fill="C6E0B4"/>
            <w:vAlign w:val="center"/>
          </w:tcPr>
          <w:p w14:paraId="279AC024" w14:textId="43DE44C9" w:rsidR="00381BEA" w:rsidRPr="00493A2D" w:rsidRDefault="00D51EB8"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$231,174.35</w:t>
            </w:r>
          </w:p>
        </w:tc>
        <w:tc>
          <w:tcPr>
            <w:tcW w:w="1234" w:type="dxa"/>
            <w:tcBorders>
              <w:top w:val="nil"/>
              <w:left w:val="nil"/>
              <w:bottom w:val="single" w:sz="8" w:space="0" w:color="FFFFFF"/>
              <w:right w:val="single" w:sz="8" w:space="0" w:color="FFFFFF"/>
            </w:tcBorders>
            <w:shd w:val="clear" w:color="000000" w:fill="C6E0B4"/>
            <w:vAlign w:val="center"/>
          </w:tcPr>
          <w:p w14:paraId="76C9FF97" w14:textId="498667B2" w:rsidR="00381BEA" w:rsidRPr="00493A2D" w:rsidRDefault="00D51EB8"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$200,595.10</w:t>
            </w:r>
          </w:p>
        </w:tc>
        <w:tc>
          <w:tcPr>
            <w:tcW w:w="1249" w:type="dxa"/>
            <w:tcBorders>
              <w:top w:val="nil"/>
              <w:left w:val="nil"/>
              <w:bottom w:val="single" w:sz="8" w:space="0" w:color="FFFFFF"/>
              <w:right w:val="single" w:sz="8" w:space="0" w:color="FFFFFF"/>
            </w:tcBorders>
            <w:shd w:val="clear" w:color="000000" w:fill="C6E0B4"/>
            <w:vAlign w:val="center"/>
          </w:tcPr>
          <w:p w14:paraId="3E5F2DE1" w14:textId="446789F2" w:rsidR="00381BEA" w:rsidRPr="00493A2D" w:rsidRDefault="00D51EB8" w:rsidP="00F641DE">
            <w:pPr>
              <w:spacing w:after="0" w:line="240" w:lineRule="auto"/>
              <w:ind w:left="0" w:firstLine="0"/>
              <w:jc w:val="center"/>
              <w:rPr>
                <w:rFonts w:eastAsia="Times New Roman"/>
                <w:b/>
                <w:bCs/>
                <w:color w:val="auto"/>
                <w:sz w:val="18"/>
                <w:szCs w:val="18"/>
              </w:rPr>
            </w:pPr>
            <w:r w:rsidRPr="00D51EB8">
              <w:rPr>
                <w:rFonts w:eastAsia="Times New Roman"/>
                <w:b/>
                <w:bCs/>
                <w:color w:val="FF0000"/>
                <w:sz w:val="18"/>
                <w:szCs w:val="18"/>
              </w:rPr>
              <w:t>$-8,160.74</w:t>
            </w:r>
          </w:p>
        </w:tc>
      </w:tr>
      <w:bookmarkEnd w:id="2"/>
    </w:tbl>
    <w:p w14:paraId="76A34F01" w14:textId="721AC4CF" w:rsidR="00654509" w:rsidRDefault="00654509" w:rsidP="00AE7FCE">
      <w:pPr>
        <w:spacing w:line="240" w:lineRule="auto"/>
        <w:ind w:left="0" w:firstLine="0"/>
      </w:pPr>
    </w:p>
    <w:p w14:paraId="07FD2553" w14:textId="77777777" w:rsidR="00654509" w:rsidRDefault="00654509" w:rsidP="00152C75">
      <w:pPr>
        <w:spacing w:line="240" w:lineRule="auto"/>
        <w:ind w:firstLine="0"/>
      </w:pPr>
      <w:bookmarkStart w:id="5" w:name="_GoBack"/>
      <w:bookmarkEnd w:id="5"/>
    </w:p>
    <w:p w14:paraId="23FE02A3" w14:textId="77777777" w:rsidR="00DE5493" w:rsidRDefault="00DE5493" w:rsidP="00152C75">
      <w:pPr>
        <w:spacing w:line="240" w:lineRule="auto"/>
        <w:ind w:firstLine="0"/>
      </w:pPr>
    </w:p>
    <w:p w14:paraId="19B921B9" w14:textId="77777777" w:rsidR="00CE3959" w:rsidRDefault="00C57C89">
      <w:pPr>
        <w:pStyle w:val="Heading1"/>
        <w:ind w:left="219" w:hanging="233"/>
      </w:pPr>
      <w:r>
        <w:t xml:space="preserve">| Portfolio Performance </w:t>
      </w:r>
    </w:p>
    <w:p w14:paraId="6E4F67A8" w14:textId="413A9C84" w:rsidR="00CE3959" w:rsidRDefault="38315689" w:rsidP="00AE7FCE">
      <w:pPr>
        <w:spacing w:after="2" w:line="240" w:lineRule="auto"/>
        <w:ind w:left="0" w:firstLine="0"/>
      </w:pPr>
      <w:r>
        <w:t xml:space="preserve">The predicted energy output for the </w:t>
      </w:r>
      <w:proofErr w:type="gramStart"/>
      <w:r>
        <w:t>Blue Sky</w:t>
      </w:r>
      <w:proofErr w:type="gramEnd"/>
      <w:r>
        <w:t xml:space="preserve"> Utility 2017 III, LLC project during Q</w:t>
      </w:r>
      <w:r w:rsidR="0087510B">
        <w:t>2</w:t>
      </w:r>
      <w:r>
        <w:t xml:space="preserve"> 2019 was </w:t>
      </w:r>
      <w:r w:rsidR="0087510B">
        <w:rPr>
          <w:b/>
          <w:bCs/>
        </w:rPr>
        <w:t>901,160</w:t>
      </w:r>
      <w:r w:rsidRPr="00271254">
        <w:rPr>
          <w:b/>
          <w:bCs/>
        </w:rPr>
        <w:t xml:space="preserve"> kWh</w:t>
      </w:r>
      <w:r w:rsidRPr="00271254">
        <w:t xml:space="preserve">.  The actual energy output for the </w:t>
      </w:r>
      <w:proofErr w:type="gramStart"/>
      <w:r w:rsidRPr="00271254">
        <w:t>Blue Sky</w:t>
      </w:r>
      <w:proofErr w:type="gramEnd"/>
      <w:r w:rsidRPr="00271254">
        <w:t xml:space="preserve"> Utility 2017 III, LLC project during Q</w:t>
      </w:r>
      <w:r w:rsidR="0087510B">
        <w:t>2</w:t>
      </w:r>
      <w:r w:rsidRPr="00271254">
        <w:t xml:space="preserve"> 2019 was </w:t>
      </w:r>
      <w:r w:rsidR="0087510B">
        <w:rPr>
          <w:b/>
          <w:bCs/>
        </w:rPr>
        <w:t>853,062</w:t>
      </w:r>
      <w:r w:rsidRPr="00271254">
        <w:rPr>
          <w:b/>
          <w:bCs/>
        </w:rPr>
        <w:t xml:space="preserve"> kWh</w:t>
      </w:r>
      <w:r w:rsidRPr="00271254">
        <w:t>.</w:t>
      </w:r>
      <w:r>
        <w:t xml:space="preserve"> </w:t>
      </w:r>
    </w:p>
    <w:p w14:paraId="009345DB" w14:textId="77777777" w:rsidR="0087510B" w:rsidRDefault="0087510B" w:rsidP="00AE7FCE">
      <w:pPr>
        <w:spacing w:after="2" w:line="240" w:lineRule="auto"/>
        <w:ind w:left="0" w:firstLine="0"/>
      </w:pPr>
    </w:p>
    <w:p w14:paraId="26CD068F" w14:textId="6A09931A" w:rsidR="00DE5493" w:rsidRDefault="00C57C89" w:rsidP="00AE7FCE">
      <w:pPr>
        <w:spacing w:after="341" w:line="240" w:lineRule="auto"/>
        <w:ind w:left="0" w:firstLine="0"/>
      </w:pPr>
      <w:r>
        <w:lastRenderedPageBreak/>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“predicted”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57C503C4" w14:textId="77777777" w:rsidR="00DE5493" w:rsidRDefault="00DE5493">
      <w:pPr>
        <w:spacing w:after="341"/>
        <w:ind w:left="-4"/>
      </w:pPr>
    </w:p>
    <w:p w14:paraId="36588F4E" w14:textId="77777777" w:rsidR="00CE3959" w:rsidRDefault="00C57C89">
      <w:pPr>
        <w:pStyle w:val="Heading1"/>
        <w:ind w:left="219" w:hanging="233"/>
      </w:pPr>
      <w:r>
        <w:t xml:space="preserve">| Forecasted vs. Actual Energy </w:t>
      </w:r>
    </w:p>
    <w:p w14:paraId="5361925E" w14:textId="68443E12" w:rsidR="00CE3959" w:rsidRDefault="00C57C89" w:rsidP="00524376">
      <w:pPr>
        <w:spacing w:after="0"/>
        <w:ind w:left="-4"/>
      </w:pPr>
      <w:r>
        <w:t>The following graph shows performance (</w:t>
      </w:r>
      <w:r>
        <w:rPr>
          <w:i/>
        </w:rPr>
        <w:t>Actual</w:t>
      </w:r>
      <w:r>
        <w:t xml:space="preserve">-metered energy v. </w:t>
      </w:r>
      <w:r>
        <w:rPr>
          <w:i/>
        </w:rPr>
        <w:t>Predicted</w:t>
      </w:r>
      <w:r>
        <w:t>- PVSYST forecast) for Q</w:t>
      </w:r>
      <w:r w:rsidR="00C73182">
        <w:t>1</w:t>
      </w:r>
      <w:r w:rsidR="00CA7CF4">
        <w:t xml:space="preserve"> </w:t>
      </w:r>
      <w:r>
        <w:t>201</w:t>
      </w:r>
      <w:r w:rsidR="00C73182">
        <w:t>9</w:t>
      </w:r>
      <w:r>
        <w:t>.</w:t>
      </w:r>
    </w:p>
    <w:p w14:paraId="35DE1542" w14:textId="77777777" w:rsidR="00684DE8" w:rsidRDefault="00684DE8" w:rsidP="00524376">
      <w:pPr>
        <w:spacing w:after="0"/>
        <w:ind w:left="-4"/>
      </w:pPr>
    </w:p>
    <w:p w14:paraId="6138FBC9" w14:textId="2F439DBF" w:rsidR="00CE3959" w:rsidRDefault="00AE7FCE" w:rsidP="00CA7CF4">
      <w:pPr>
        <w:tabs>
          <w:tab w:val="center" w:pos="1741"/>
          <w:tab w:val="center" w:pos="4681"/>
          <w:tab w:val="right" w:pos="9365"/>
        </w:tabs>
        <w:spacing w:after="0" w:line="259" w:lineRule="auto"/>
        <w:ind w:left="0" w:right="-9" w:firstLine="0"/>
        <w:jc w:val="center"/>
      </w:pPr>
      <w:r>
        <w:rPr>
          <w:noProof/>
        </w:rPr>
        <w:drawing>
          <wp:inline distT="0" distB="0" distL="0" distR="0" wp14:anchorId="50076707" wp14:editId="4A537F28">
            <wp:extent cx="3657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717800"/>
                    </a:xfrm>
                    <a:prstGeom prst="rect">
                      <a:avLst/>
                    </a:prstGeom>
                  </pic:spPr>
                </pic:pic>
              </a:graphicData>
            </a:graphic>
          </wp:inline>
        </w:drawing>
      </w:r>
    </w:p>
    <w:p w14:paraId="0034A4EF" w14:textId="32FEAAF6" w:rsidR="00CA7CF4" w:rsidRDefault="00CA7CF4" w:rsidP="004B34FF">
      <w:pPr>
        <w:spacing w:after="242" w:line="259" w:lineRule="auto"/>
        <w:ind w:left="0" w:firstLine="0"/>
        <w:jc w:val="left"/>
        <w:rPr>
          <w:color w:val="2E5395"/>
          <w:sz w:val="32"/>
        </w:rPr>
      </w:pPr>
    </w:p>
    <w:p w14:paraId="5F9D61D5" w14:textId="33BF2489" w:rsidR="003A0C70" w:rsidRDefault="003A0C70" w:rsidP="004B34FF">
      <w:pPr>
        <w:spacing w:after="242" w:line="259" w:lineRule="auto"/>
        <w:ind w:left="0"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W w:w="8480" w:type="dxa"/>
        <w:tblInd w:w="-10" w:type="dxa"/>
        <w:tblLook w:val="04A0" w:firstRow="1" w:lastRow="0" w:firstColumn="1" w:lastColumn="0" w:noHBand="0" w:noVBand="1"/>
      </w:tblPr>
      <w:tblGrid>
        <w:gridCol w:w="960"/>
        <w:gridCol w:w="1580"/>
        <w:gridCol w:w="1380"/>
        <w:gridCol w:w="1400"/>
        <w:gridCol w:w="1140"/>
        <w:gridCol w:w="2020"/>
      </w:tblGrid>
      <w:tr w:rsidR="00654509" w:rsidRPr="00654509" w14:paraId="0CB1419D" w14:textId="77777777" w:rsidTr="38315689">
        <w:trPr>
          <w:trHeight w:val="585"/>
        </w:trPr>
        <w:tc>
          <w:tcPr>
            <w:tcW w:w="960"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1D6C6237"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 </w:t>
            </w:r>
          </w:p>
        </w:tc>
        <w:tc>
          <w:tcPr>
            <w:tcW w:w="1580" w:type="dxa"/>
            <w:tcBorders>
              <w:top w:val="nil"/>
              <w:left w:val="nil"/>
              <w:bottom w:val="nil"/>
              <w:right w:val="single" w:sz="8" w:space="0" w:color="FFFFFF" w:themeColor="background1"/>
            </w:tcBorders>
            <w:shd w:val="clear" w:color="auto" w:fill="4472C4" w:themeFill="accent1"/>
            <w:vAlign w:val="center"/>
            <w:hideMark/>
          </w:tcPr>
          <w:p w14:paraId="62009A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Irradiance</w:t>
            </w:r>
          </w:p>
        </w:tc>
        <w:tc>
          <w:tcPr>
            <w:tcW w:w="1380" w:type="dxa"/>
            <w:tcBorders>
              <w:top w:val="nil"/>
              <w:left w:val="nil"/>
              <w:bottom w:val="nil"/>
              <w:right w:val="single" w:sz="8" w:space="0" w:color="FFFFFF" w:themeColor="background1"/>
            </w:tcBorders>
            <w:shd w:val="clear" w:color="auto" w:fill="4472C4" w:themeFill="accent1"/>
            <w:vAlign w:val="center"/>
            <w:hideMark/>
          </w:tcPr>
          <w:p w14:paraId="4C31BF4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Irradiance</w:t>
            </w:r>
          </w:p>
        </w:tc>
        <w:tc>
          <w:tcPr>
            <w:tcW w:w="1400" w:type="dxa"/>
            <w:tcBorders>
              <w:top w:val="nil"/>
              <w:left w:val="nil"/>
              <w:bottom w:val="nil"/>
              <w:right w:val="single" w:sz="8" w:space="0" w:color="FFFFFF" w:themeColor="background1"/>
            </w:tcBorders>
            <w:shd w:val="clear" w:color="auto" w:fill="4472C4" w:themeFill="accent1"/>
            <w:vAlign w:val="center"/>
            <w:hideMark/>
          </w:tcPr>
          <w:p w14:paraId="2B8526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Temp</w:t>
            </w:r>
          </w:p>
        </w:tc>
        <w:tc>
          <w:tcPr>
            <w:tcW w:w="1140" w:type="dxa"/>
            <w:tcBorders>
              <w:top w:val="nil"/>
              <w:left w:val="nil"/>
              <w:bottom w:val="nil"/>
              <w:right w:val="single" w:sz="8" w:space="0" w:color="FFFFFF" w:themeColor="background1"/>
            </w:tcBorders>
            <w:shd w:val="clear" w:color="auto" w:fill="4472C4" w:themeFill="accent1"/>
            <w:vAlign w:val="center"/>
            <w:hideMark/>
          </w:tcPr>
          <w:p w14:paraId="2E3105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Temp</w:t>
            </w:r>
          </w:p>
        </w:tc>
        <w:tc>
          <w:tcPr>
            <w:tcW w:w="2020" w:type="dxa"/>
            <w:tcBorders>
              <w:top w:val="nil"/>
              <w:left w:val="nil"/>
              <w:bottom w:val="nil"/>
              <w:right w:val="single" w:sz="8" w:space="0" w:color="FFFFFF" w:themeColor="background1"/>
            </w:tcBorders>
            <w:shd w:val="clear" w:color="auto" w:fill="4472C4" w:themeFill="accent1"/>
            <w:vAlign w:val="center"/>
            <w:hideMark/>
          </w:tcPr>
          <w:p w14:paraId="29AA7E0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Weather adjusted expected production variance</w:t>
            </w:r>
          </w:p>
        </w:tc>
      </w:tr>
      <w:tr w:rsidR="00654509" w:rsidRPr="00654509" w14:paraId="49741706"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72ED591" w14:textId="77777777"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2AC3D1A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380" w:type="dxa"/>
            <w:tcBorders>
              <w:top w:val="nil"/>
              <w:left w:val="nil"/>
              <w:bottom w:val="nil"/>
              <w:right w:val="nil"/>
            </w:tcBorders>
            <w:shd w:val="clear" w:color="auto" w:fill="auto"/>
            <w:noWrap/>
            <w:vAlign w:val="bottom"/>
            <w:hideMark/>
          </w:tcPr>
          <w:p w14:paraId="354DB893"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400" w:type="dxa"/>
            <w:tcBorders>
              <w:top w:val="nil"/>
              <w:left w:val="nil"/>
              <w:bottom w:val="nil"/>
              <w:right w:val="nil"/>
            </w:tcBorders>
            <w:shd w:val="clear" w:color="auto" w:fill="auto"/>
            <w:noWrap/>
            <w:vAlign w:val="bottom"/>
            <w:hideMark/>
          </w:tcPr>
          <w:p w14:paraId="01AEA3E4"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1140" w:type="dxa"/>
            <w:tcBorders>
              <w:top w:val="nil"/>
              <w:left w:val="nil"/>
              <w:bottom w:val="nil"/>
              <w:right w:val="nil"/>
            </w:tcBorders>
            <w:shd w:val="clear" w:color="auto" w:fill="auto"/>
            <w:noWrap/>
            <w:vAlign w:val="bottom"/>
            <w:hideMark/>
          </w:tcPr>
          <w:p w14:paraId="23D2160E"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2020" w:type="dxa"/>
            <w:tcBorders>
              <w:top w:val="nil"/>
              <w:left w:val="nil"/>
              <w:bottom w:val="nil"/>
              <w:right w:val="nil"/>
            </w:tcBorders>
            <w:shd w:val="clear" w:color="auto" w:fill="auto"/>
            <w:noWrap/>
            <w:vAlign w:val="bottom"/>
            <w:hideMark/>
          </w:tcPr>
          <w:p w14:paraId="4DA4E1B7"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Variance</w:t>
            </w:r>
          </w:p>
        </w:tc>
      </w:tr>
      <w:tr w:rsidR="00654509" w:rsidRPr="00654509" w14:paraId="159567E9"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5A43074" w14:textId="2468E2E1" w:rsidR="00654509" w:rsidRPr="00654509" w:rsidRDefault="38315689" w:rsidP="38315689">
            <w:pPr>
              <w:spacing w:after="0" w:line="240" w:lineRule="auto"/>
              <w:ind w:left="0" w:firstLine="0"/>
              <w:rPr>
                <w:rFonts w:asciiTheme="minorHAnsi" w:eastAsiaTheme="minorEastAsia" w:hAnsiTheme="minorHAnsi" w:cstheme="minorBidi"/>
                <w:b/>
                <w:bCs/>
                <w:color w:val="FFFFFF" w:themeColor="background1"/>
              </w:rPr>
            </w:pPr>
            <w:r w:rsidRPr="38315689">
              <w:rPr>
                <w:rFonts w:asciiTheme="minorHAnsi" w:eastAsiaTheme="minorEastAsia" w:hAnsiTheme="minorHAnsi" w:cstheme="minorBidi"/>
                <w:b/>
                <w:bCs/>
                <w:color w:val="FFFFFF" w:themeColor="background1"/>
              </w:rPr>
              <w:t>19-</w:t>
            </w:r>
            <w:r w:rsidR="0087510B">
              <w:rPr>
                <w:rFonts w:asciiTheme="minorHAnsi" w:eastAsiaTheme="minorEastAsia" w:hAnsiTheme="minorHAnsi" w:cstheme="minorBidi"/>
                <w:b/>
                <w:bCs/>
                <w:color w:val="FFFFFF" w:themeColor="background1"/>
              </w:rPr>
              <w:t>Apr</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06E37B81" w14:textId="1E2A0B3A" w:rsidR="00654509" w:rsidRPr="00654509" w:rsidRDefault="38315689" w:rsidP="38315689">
            <w:pPr>
              <w:spacing w:after="0" w:line="240" w:lineRule="auto"/>
              <w:ind w:left="0" w:firstLine="0"/>
              <w:jc w:val="center"/>
              <w:rPr>
                <w:rFonts w:eastAsia="Times New Roman"/>
              </w:rPr>
            </w:pPr>
            <w:r w:rsidRPr="38315689">
              <w:rPr>
                <w:rFonts w:eastAsia="Times New Roman"/>
              </w:rPr>
              <w:t xml:space="preserve">   </w:t>
            </w:r>
            <w:r w:rsidR="0087510B">
              <w:rPr>
                <w:rFonts w:eastAsia="Times New Roman"/>
              </w:rPr>
              <w:t>191.78</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6005C187" w14:textId="19D7196E" w:rsidR="00654509" w:rsidRPr="00654509" w:rsidRDefault="0087510B" w:rsidP="38315689">
            <w:pPr>
              <w:spacing w:after="0" w:line="240" w:lineRule="auto"/>
              <w:ind w:left="0" w:firstLine="0"/>
              <w:jc w:val="center"/>
              <w:rPr>
                <w:rFonts w:eastAsia="Times New Roman"/>
              </w:rPr>
            </w:pPr>
            <w:r>
              <w:rPr>
                <w:rFonts w:eastAsia="Times New Roman"/>
              </w:rPr>
              <w:t>196.1</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7DE44B0" w14:textId="1BC24397" w:rsidR="00654509" w:rsidRPr="00654509" w:rsidRDefault="0087510B" w:rsidP="38315689">
            <w:pPr>
              <w:spacing w:after="0" w:line="240" w:lineRule="auto"/>
              <w:ind w:left="0" w:firstLine="0"/>
              <w:jc w:val="center"/>
              <w:rPr>
                <w:rFonts w:eastAsia="Times New Roman"/>
              </w:rPr>
            </w:pPr>
            <w:r>
              <w:rPr>
                <w:rFonts w:eastAsia="Times New Roman"/>
              </w:rPr>
              <w:t>69</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04FDFC51" w14:textId="61309E46" w:rsidR="00654509" w:rsidRPr="00654509" w:rsidRDefault="0087510B" w:rsidP="38315689">
            <w:pPr>
              <w:spacing w:after="0" w:line="240" w:lineRule="auto"/>
              <w:ind w:left="0" w:firstLine="0"/>
              <w:jc w:val="center"/>
              <w:rPr>
                <w:rFonts w:eastAsia="Times New Roman"/>
              </w:rPr>
            </w:pPr>
            <w:r>
              <w:rPr>
                <w:rFonts w:eastAsia="Times New Roman"/>
              </w:rPr>
              <w:t>62.4</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EC563E1" w14:textId="4739370D" w:rsidR="00654509" w:rsidRPr="00654509" w:rsidRDefault="0087510B" w:rsidP="38315689">
            <w:pPr>
              <w:spacing w:after="0" w:line="240" w:lineRule="auto"/>
              <w:ind w:left="0" w:firstLine="0"/>
              <w:jc w:val="center"/>
              <w:rPr>
                <w:rFonts w:eastAsia="Times New Roman"/>
              </w:rPr>
            </w:pPr>
            <w:r>
              <w:rPr>
                <w:rFonts w:eastAsia="Times New Roman"/>
              </w:rPr>
              <w:t>-3%</w:t>
            </w:r>
          </w:p>
        </w:tc>
      </w:tr>
      <w:tr w:rsidR="00654509" w:rsidRPr="00654509" w14:paraId="59EDF4F6"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FC01FD3" w14:textId="529FA483" w:rsidR="00654509" w:rsidRPr="00654509" w:rsidRDefault="38315689" w:rsidP="38315689">
            <w:pPr>
              <w:spacing w:after="0" w:line="240" w:lineRule="auto"/>
              <w:ind w:left="0" w:firstLine="0"/>
              <w:rPr>
                <w:rFonts w:asciiTheme="minorHAnsi" w:eastAsiaTheme="minorEastAsia" w:hAnsiTheme="minorHAnsi" w:cstheme="minorBidi"/>
                <w:b/>
                <w:bCs/>
                <w:color w:val="FFFFFF" w:themeColor="background1"/>
              </w:rPr>
            </w:pPr>
            <w:r w:rsidRPr="38315689">
              <w:rPr>
                <w:rFonts w:asciiTheme="minorHAnsi" w:eastAsiaTheme="minorEastAsia" w:hAnsiTheme="minorHAnsi" w:cstheme="minorBidi"/>
                <w:b/>
                <w:bCs/>
                <w:color w:val="FFFFFF" w:themeColor="background1"/>
              </w:rPr>
              <w:t>19-Ma</w:t>
            </w:r>
            <w:r w:rsidR="0087510B">
              <w:rPr>
                <w:rFonts w:asciiTheme="minorHAnsi" w:eastAsiaTheme="minorEastAsia" w:hAnsiTheme="minorHAnsi" w:cstheme="minorBidi"/>
                <w:b/>
                <w:bCs/>
                <w:color w:val="FFFFFF" w:themeColor="background1"/>
              </w:rPr>
              <w:t>y</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2891B4C0" w14:textId="25216679" w:rsidR="00654509" w:rsidRPr="00654509" w:rsidRDefault="38315689" w:rsidP="38315689">
            <w:pPr>
              <w:spacing w:after="0" w:line="240" w:lineRule="auto"/>
              <w:ind w:left="0" w:firstLine="0"/>
              <w:jc w:val="center"/>
              <w:rPr>
                <w:rFonts w:eastAsia="Times New Roman"/>
              </w:rPr>
            </w:pPr>
            <w:r w:rsidRPr="38315689">
              <w:rPr>
                <w:rFonts w:eastAsia="Times New Roman"/>
              </w:rPr>
              <w:t xml:space="preserve"> </w:t>
            </w:r>
            <w:r w:rsidR="0087510B">
              <w:rPr>
                <w:rFonts w:eastAsia="Times New Roman"/>
              </w:rPr>
              <w:t>200.17</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78CFEE15" w14:textId="632AD474" w:rsidR="00654509" w:rsidRPr="00654509" w:rsidRDefault="0087510B" w:rsidP="38315689">
            <w:pPr>
              <w:spacing w:after="0" w:line="240" w:lineRule="auto"/>
              <w:ind w:left="0" w:firstLine="0"/>
              <w:jc w:val="center"/>
              <w:rPr>
                <w:rFonts w:eastAsia="Times New Roman"/>
              </w:rPr>
            </w:pPr>
            <w:r>
              <w:rPr>
                <w:rFonts w:eastAsia="Times New Roman"/>
              </w:rPr>
              <w:t>227.8</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BED8EA4" w14:textId="48310779" w:rsidR="00654509" w:rsidRPr="00654509" w:rsidRDefault="38315689" w:rsidP="38315689">
            <w:pPr>
              <w:spacing w:after="0" w:line="240" w:lineRule="auto"/>
              <w:ind w:left="0" w:firstLine="0"/>
              <w:jc w:val="center"/>
              <w:rPr>
                <w:rFonts w:eastAsia="Times New Roman"/>
              </w:rPr>
            </w:pPr>
            <w:r w:rsidRPr="38315689">
              <w:rPr>
                <w:rFonts w:eastAsia="Times New Roman"/>
              </w:rPr>
              <w:t>6</w:t>
            </w:r>
            <w:r w:rsidR="0087510B">
              <w:rPr>
                <w:rFonts w:eastAsia="Times New Roman"/>
              </w:rPr>
              <w:t>9</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438622E3" w14:textId="6C3AD5E8" w:rsidR="00654509" w:rsidRPr="00654509" w:rsidRDefault="0087510B" w:rsidP="38315689">
            <w:pPr>
              <w:spacing w:after="0" w:line="240" w:lineRule="auto"/>
              <w:ind w:left="0" w:firstLine="0"/>
              <w:jc w:val="center"/>
              <w:rPr>
                <w:rFonts w:eastAsia="Times New Roman"/>
              </w:rPr>
            </w:pPr>
            <w:r>
              <w:rPr>
                <w:rFonts w:eastAsia="Times New Roman"/>
              </w:rPr>
              <w:t>71.04</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0BF53B3B" w14:textId="63E79BB1" w:rsidR="00654509" w:rsidRPr="00654509" w:rsidRDefault="38315689" w:rsidP="38315689">
            <w:pPr>
              <w:spacing w:after="0" w:line="240" w:lineRule="auto"/>
              <w:ind w:left="0" w:firstLine="0"/>
              <w:jc w:val="center"/>
              <w:rPr>
                <w:rFonts w:eastAsia="Times New Roman"/>
              </w:rPr>
            </w:pPr>
            <w:r w:rsidRPr="38315689">
              <w:rPr>
                <w:rFonts w:eastAsia="Times New Roman"/>
              </w:rPr>
              <w:t>-</w:t>
            </w:r>
            <w:r w:rsidR="0087510B">
              <w:rPr>
                <w:rFonts w:eastAsia="Times New Roman"/>
              </w:rPr>
              <w:t>9</w:t>
            </w:r>
            <w:r w:rsidRPr="38315689">
              <w:rPr>
                <w:rFonts w:eastAsia="Times New Roman"/>
              </w:rPr>
              <w:t>%</w:t>
            </w:r>
          </w:p>
        </w:tc>
      </w:tr>
      <w:tr w:rsidR="00654509" w:rsidRPr="00654509" w14:paraId="1609FF99"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DB79DB" w14:textId="6C6BC90E" w:rsidR="00654509" w:rsidRPr="00654509" w:rsidRDefault="38315689" w:rsidP="38315689">
            <w:pPr>
              <w:spacing w:after="0" w:line="240" w:lineRule="auto"/>
              <w:ind w:left="0" w:firstLine="0"/>
              <w:rPr>
                <w:rFonts w:asciiTheme="minorHAnsi" w:eastAsiaTheme="minorEastAsia" w:hAnsiTheme="minorHAnsi" w:cstheme="minorBidi"/>
                <w:b/>
                <w:bCs/>
                <w:color w:val="FFFFFF" w:themeColor="background1"/>
              </w:rPr>
            </w:pPr>
            <w:r w:rsidRPr="38315689">
              <w:rPr>
                <w:rFonts w:asciiTheme="minorHAnsi" w:eastAsiaTheme="minorEastAsia" w:hAnsiTheme="minorHAnsi" w:cstheme="minorBidi"/>
                <w:b/>
                <w:bCs/>
                <w:color w:val="FFFFFF" w:themeColor="background1"/>
              </w:rPr>
              <w:t>19-</w:t>
            </w:r>
            <w:r w:rsidR="0087510B">
              <w:rPr>
                <w:rFonts w:asciiTheme="minorHAnsi" w:eastAsiaTheme="minorEastAsia" w:hAnsiTheme="minorHAnsi" w:cstheme="minorBidi"/>
                <w:b/>
                <w:bCs/>
                <w:color w:val="FFFFFF" w:themeColor="background1"/>
              </w:rPr>
              <w:t>Jun</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36DE7D08" w14:textId="507E73C4" w:rsidR="00654509" w:rsidRPr="00654509" w:rsidRDefault="0087510B" w:rsidP="38315689">
            <w:pPr>
              <w:spacing w:after="0" w:line="240" w:lineRule="auto"/>
              <w:ind w:left="0" w:firstLine="0"/>
              <w:jc w:val="center"/>
              <w:rPr>
                <w:rFonts w:eastAsia="Times New Roman"/>
              </w:rPr>
            </w:pPr>
            <w:r>
              <w:rPr>
                <w:rFonts w:eastAsia="Times New Roman"/>
              </w:rPr>
              <w:t>232</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106F77C6" w14:textId="1773A532" w:rsidR="00654509" w:rsidRPr="00654509" w:rsidRDefault="0087510B" w:rsidP="38315689">
            <w:pPr>
              <w:spacing w:after="0" w:line="240" w:lineRule="auto"/>
              <w:ind w:left="0" w:firstLine="0"/>
              <w:jc w:val="center"/>
              <w:rPr>
                <w:rFonts w:eastAsia="Times New Roman"/>
              </w:rPr>
            </w:pPr>
            <w:r>
              <w:rPr>
                <w:rFonts w:eastAsia="Times New Roman"/>
              </w:rPr>
              <w:t>245.3</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1F528E92" w14:textId="0A0A4F06" w:rsidR="00654509" w:rsidRPr="00654509" w:rsidRDefault="38315689" w:rsidP="38315689">
            <w:pPr>
              <w:spacing w:after="0" w:line="240" w:lineRule="auto"/>
              <w:ind w:left="0" w:firstLine="0"/>
              <w:jc w:val="center"/>
              <w:rPr>
                <w:rFonts w:eastAsia="Times New Roman"/>
              </w:rPr>
            </w:pPr>
            <w:r w:rsidRPr="38315689">
              <w:rPr>
                <w:rFonts w:eastAsia="Times New Roman"/>
              </w:rPr>
              <w:t>8</w:t>
            </w:r>
            <w:r w:rsidR="0087510B">
              <w:rPr>
                <w:rFonts w:eastAsia="Times New Roman"/>
              </w:rPr>
              <w:t>3</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3D342DE3" w14:textId="7038CEE6" w:rsidR="00654509" w:rsidRPr="00654509" w:rsidRDefault="0087510B" w:rsidP="38315689">
            <w:pPr>
              <w:spacing w:after="0" w:line="240" w:lineRule="auto"/>
              <w:ind w:left="0" w:firstLine="0"/>
              <w:jc w:val="center"/>
              <w:rPr>
                <w:rFonts w:eastAsia="Times New Roman"/>
              </w:rPr>
            </w:pPr>
            <w:r>
              <w:rPr>
                <w:rFonts w:eastAsia="Times New Roman"/>
              </w:rPr>
              <w:t>78.29</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5D135CF" w14:textId="31D1761C" w:rsidR="00654509" w:rsidRPr="00654509" w:rsidRDefault="0087510B" w:rsidP="38315689">
            <w:pPr>
              <w:spacing w:after="0" w:line="240" w:lineRule="auto"/>
              <w:ind w:left="0" w:firstLine="0"/>
              <w:jc w:val="center"/>
              <w:rPr>
                <w:rFonts w:eastAsia="Times New Roman"/>
              </w:rPr>
            </w:pPr>
            <w:r>
              <w:rPr>
                <w:rFonts w:eastAsia="Times New Roman"/>
              </w:rPr>
              <w:t>-4%</w:t>
            </w:r>
          </w:p>
        </w:tc>
      </w:tr>
    </w:tbl>
    <w:p w14:paraId="5165650C" w14:textId="4D4E2DEB" w:rsidR="00684DE8" w:rsidRDefault="38315689" w:rsidP="38315689">
      <w:pPr>
        <w:ind w:left="-4"/>
        <w:rPr>
          <w:color w:val="auto"/>
        </w:rPr>
      </w:pPr>
      <w:r w:rsidRPr="38315689">
        <w:rPr>
          <w:color w:val="auto"/>
        </w:rPr>
        <w:t xml:space="preserve"> </w:t>
      </w:r>
    </w:p>
    <w:p w14:paraId="1D281DE9" w14:textId="27102553" w:rsidR="00AE7FCE" w:rsidRDefault="00AE7FCE" w:rsidP="00F0260D">
      <w:pPr>
        <w:ind w:left="-4"/>
        <w:rPr>
          <w:color w:val="auto"/>
        </w:rPr>
      </w:pPr>
    </w:p>
    <w:p w14:paraId="3174A50A" w14:textId="62EC39D6" w:rsidR="00AE7FCE" w:rsidRDefault="00AE7FCE" w:rsidP="00F0260D">
      <w:pPr>
        <w:ind w:left="-4"/>
        <w:rPr>
          <w:color w:val="auto"/>
        </w:rPr>
      </w:pPr>
    </w:p>
    <w:p w14:paraId="1B73B257" w14:textId="77777777" w:rsidR="00AE7FCE" w:rsidRDefault="00AE7FCE" w:rsidP="00F0260D">
      <w:pPr>
        <w:ind w:left="-4"/>
        <w:rPr>
          <w:color w:val="auto"/>
        </w:rPr>
      </w:pPr>
    </w:p>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t xml:space="preserve">| Operations &amp; Maintenance  </w:t>
      </w:r>
    </w:p>
    <w:p w14:paraId="7BE6E587" w14:textId="17516D26" w:rsidR="00CE3959" w:rsidRDefault="00C57C89">
      <w:pPr>
        <w:ind w:left="-4"/>
      </w:pPr>
      <w:r>
        <w:t xml:space="preserve">The following table details all operations/maintenance related issues and corrective actions </w:t>
      </w:r>
      <w:r w:rsidRPr="00654509">
        <w:t>for Q</w:t>
      </w:r>
      <w:r w:rsidR="007205CB">
        <w:t>2</w:t>
      </w:r>
      <w:r w:rsidRPr="00654509">
        <w:t xml:space="preserve"> 201</w:t>
      </w:r>
      <w:r w:rsidR="007205CB">
        <w:t>9</w:t>
      </w:r>
      <w:r w:rsidRPr="00654509">
        <w:t>.</w:t>
      </w:r>
      <w:r>
        <w:t xml:space="preserve">  </w:t>
      </w:r>
    </w:p>
    <w:p w14:paraId="6BCCD882" w14:textId="77777777" w:rsidR="00360942" w:rsidRDefault="00360942" w:rsidP="007205CB">
      <w:pPr>
        <w:ind w:left="-4"/>
      </w:pPr>
      <w:r>
        <w:rPr>
          <w:b/>
          <w:bCs/>
        </w:rPr>
        <w:t xml:space="preserve">Issue - </w:t>
      </w:r>
      <w:r w:rsidR="007205CB" w:rsidRPr="007205CB">
        <w:rPr>
          <w:b/>
          <w:bCs/>
        </w:rPr>
        <w:t>Smart Panels</w:t>
      </w:r>
      <w:r w:rsidR="007205CB">
        <w:t xml:space="preserve">: Smart panels were installed without </w:t>
      </w:r>
      <w:r>
        <w:t xml:space="preserve">the </w:t>
      </w:r>
      <w:r w:rsidR="007205CB">
        <w:t xml:space="preserve">proper understanding of how they would affect the overall production of each array. </w:t>
      </w:r>
    </w:p>
    <w:p w14:paraId="3647DE44" w14:textId="0DA8813D" w:rsidR="007205CB" w:rsidRDefault="00360942" w:rsidP="007205CB">
      <w:pPr>
        <w:ind w:left="-4"/>
      </w:pPr>
      <w:r>
        <w:rPr>
          <w:b/>
          <w:bCs/>
        </w:rPr>
        <w:t>Corrective Action</w:t>
      </w:r>
      <w:r w:rsidRPr="00360942">
        <w:t>:</w:t>
      </w:r>
      <w:r>
        <w:t xml:space="preserve"> </w:t>
      </w:r>
      <w:proofErr w:type="spellStart"/>
      <w:r w:rsidR="007205CB">
        <w:t>Sunpreme</w:t>
      </w:r>
      <w:proofErr w:type="spellEnd"/>
      <w:r w:rsidR="007205CB">
        <w:t xml:space="preserve"> has been notified of the issues and we are working with them to resolve the issue. </w:t>
      </w:r>
    </w:p>
    <w:p w14:paraId="47AC9B18" w14:textId="77777777" w:rsidR="00360942" w:rsidRDefault="00360942" w:rsidP="007205CB">
      <w:pPr>
        <w:ind w:left="-4"/>
      </w:pPr>
      <w:r>
        <w:rPr>
          <w:b/>
          <w:bCs/>
        </w:rPr>
        <w:t>Issue -</w:t>
      </w:r>
      <w:r w:rsidR="007205CB">
        <w:rPr>
          <w:b/>
          <w:bCs/>
        </w:rPr>
        <w:t xml:space="preserve">Panels / </w:t>
      </w:r>
      <w:r w:rsidR="007205CB" w:rsidRPr="007205CB">
        <w:rPr>
          <w:b/>
          <w:bCs/>
        </w:rPr>
        <w:t>Hot Spots:</w:t>
      </w:r>
      <w:r w:rsidR="007205CB">
        <w:t xml:space="preserve"> Several “hot spots” on the solar panels were located on array 8. </w:t>
      </w:r>
      <w:proofErr w:type="spellStart"/>
      <w:r w:rsidR="007205CB">
        <w:t>Sunpreme</w:t>
      </w:r>
      <w:proofErr w:type="spellEnd"/>
      <w:r w:rsidR="007205CB">
        <w:t xml:space="preserve"> has been notified as these should be covered under their warranty. </w:t>
      </w:r>
    </w:p>
    <w:p w14:paraId="261AECBF" w14:textId="6036C89E" w:rsidR="007205CB" w:rsidRDefault="00360942" w:rsidP="007205CB">
      <w:pPr>
        <w:ind w:left="-4"/>
      </w:pPr>
      <w:r>
        <w:rPr>
          <w:b/>
          <w:bCs/>
        </w:rPr>
        <w:t>Corrective Action:</w:t>
      </w:r>
      <w:r>
        <w:t xml:space="preserve"> S</w:t>
      </w:r>
      <w:r w:rsidR="007205CB">
        <w:t>urvey the entire site with a drone and infrared camera to ensure we clearly identify all hot spot issues so that panels can be replaced under the manufacturer’s warranty.</w:t>
      </w:r>
    </w:p>
    <w:p w14:paraId="4CD7B384" w14:textId="4C168B57" w:rsidR="00360942" w:rsidRDefault="00360942" w:rsidP="007205CB">
      <w:pPr>
        <w:ind w:left="-4"/>
      </w:pPr>
      <w:r>
        <w:rPr>
          <w:b/>
          <w:bCs/>
        </w:rPr>
        <w:t>Issue -</w:t>
      </w:r>
      <w:r w:rsidR="007205CB" w:rsidRPr="007205CB">
        <w:rPr>
          <w:b/>
          <w:bCs/>
        </w:rPr>
        <w:t>Inverter Stringing</w:t>
      </w:r>
      <w:r w:rsidR="007205CB">
        <w:rPr>
          <w:b/>
          <w:bCs/>
        </w:rPr>
        <w:t xml:space="preserve">: </w:t>
      </w:r>
      <w:r>
        <w:t>In some cases, i</w:t>
      </w:r>
      <w:r w:rsidR="007205CB">
        <w:t>nverter stringing may have been done incorrectly during the installation. We’ve discovered several issues where</w:t>
      </w:r>
      <w:r>
        <w:t xml:space="preserve"> an</w:t>
      </w:r>
      <w:r w:rsidR="007205CB">
        <w:t xml:space="preserve"> inverter ha</w:t>
      </w:r>
      <w:r>
        <w:t>s</w:t>
      </w:r>
      <w:r w:rsidR="007205CB">
        <w:t xml:space="preserve"> strings that were landed incorrectly. </w:t>
      </w:r>
    </w:p>
    <w:p w14:paraId="353518AC" w14:textId="586CBC51" w:rsidR="00360942" w:rsidRDefault="00360942" w:rsidP="007205CB">
      <w:pPr>
        <w:ind w:left="-4"/>
      </w:pPr>
      <w:r>
        <w:rPr>
          <w:b/>
          <w:bCs/>
        </w:rPr>
        <w:t>Corrective Action:</w:t>
      </w:r>
      <w:r>
        <w:t xml:space="preserve"> </w:t>
      </w:r>
      <w:r w:rsidR="001329DE">
        <w:t>Open and inspect</w:t>
      </w:r>
      <w:r>
        <w:t xml:space="preserve"> all inverters at the site to confirm that they have been installed per design specifications.  </w:t>
      </w:r>
    </w:p>
    <w:p w14:paraId="73E3ED5D" w14:textId="7F27AC46" w:rsidR="00360942" w:rsidRDefault="00360942" w:rsidP="007205CB">
      <w:pPr>
        <w:ind w:left="-4"/>
      </w:pPr>
      <w:r>
        <w:rPr>
          <w:b/>
          <w:bCs/>
        </w:rPr>
        <w:t>Issue - Inverter</w:t>
      </w:r>
      <w:r w:rsidR="001329DE">
        <w:rPr>
          <w:b/>
          <w:bCs/>
        </w:rPr>
        <w:t>s</w:t>
      </w:r>
      <w:r>
        <w:rPr>
          <w:b/>
          <w:bCs/>
        </w:rPr>
        <w:t xml:space="preserve"> </w:t>
      </w:r>
      <w:r w:rsidR="001329DE">
        <w:rPr>
          <w:b/>
          <w:bCs/>
        </w:rPr>
        <w:t xml:space="preserve">Exposed to </w:t>
      </w:r>
      <w:r w:rsidR="00E17036">
        <w:rPr>
          <w:b/>
          <w:bCs/>
        </w:rPr>
        <w:t>heat:</w:t>
      </w:r>
      <w:r>
        <w:t xml:space="preserve"> While investigating inverter performance, we discovered that temperatures exceed 150 degrees Fahrenheit. This could cause underperformance issues but is also stated in the warranty that they should not be exposed to heat conditions in excess 150 degrees Fahrenheit. </w:t>
      </w:r>
    </w:p>
    <w:p w14:paraId="3A8DFF50" w14:textId="1B13A604" w:rsidR="007205CB" w:rsidRPr="007205CB" w:rsidRDefault="00360942" w:rsidP="007205CB">
      <w:pPr>
        <w:ind w:left="-4"/>
      </w:pPr>
      <w:r>
        <w:rPr>
          <w:b/>
          <w:bCs/>
        </w:rPr>
        <w:t>Corrective Action:</w:t>
      </w:r>
      <w:r>
        <w:t xml:space="preserve"> Shade covers will be installed over all </w:t>
      </w:r>
      <w:proofErr w:type="spellStart"/>
      <w:r>
        <w:t>Sungrow</w:t>
      </w:r>
      <w:proofErr w:type="spellEnd"/>
      <w:r>
        <w:t xml:space="preserve"> inverters.  </w:t>
      </w:r>
      <w:r w:rsidR="007205CB">
        <w:t xml:space="preserve"> </w:t>
      </w:r>
    </w:p>
    <w:p w14:paraId="1D014F93" w14:textId="77777777" w:rsidR="007205CB" w:rsidRDefault="007205CB" w:rsidP="007205CB">
      <w:pPr>
        <w:ind w:left="-4"/>
      </w:pPr>
    </w:p>
    <w:p w14:paraId="64006DB4" w14:textId="77777777" w:rsidR="00CE3959" w:rsidRDefault="00C57C89">
      <w:pPr>
        <w:spacing w:after="173" w:line="259" w:lineRule="auto"/>
        <w:ind w:left="1" w:firstLine="0"/>
        <w:jc w:val="left"/>
      </w:pPr>
      <w:r>
        <w:t xml:space="preserve"> </w:t>
      </w:r>
    </w:p>
    <w:tbl>
      <w:tblPr>
        <w:tblW w:w="8555" w:type="dxa"/>
        <w:tblInd w:w="-10" w:type="dxa"/>
        <w:tblLook w:val="04A0" w:firstRow="1" w:lastRow="0" w:firstColumn="1" w:lastColumn="0" w:noHBand="0" w:noVBand="1"/>
      </w:tblPr>
      <w:tblGrid>
        <w:gridCol w:w="1323"/>
        <w:gridCol w:w="1400"/>
        <w:gridCol w:w="1854"/>
        <w:gridCol w:w="1713"/>
        <w:gridCol w:w="2265"/>
      </w:tblGrid>
      <w:tr w:rsidR="00654509" w:rsidRPr="00654509" w14:paraId="6B2C6344" w14:textId="77777777" w:rsidTr="38315689">
        <w:trPr>
          <w:trHeight w:val="470"/>
        </w:trPr>
        <w:tc>
          <w:tcPr>
            <w:tcW w:w="1323"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0582F2EF" w14:textId="56D97A41" w:rsidR="00654509" w:rsidRPr="00654509" w:rsidRDefault="38315689" w:rsidP="38315689">
            <w:pPr>
              <w:spacing w:after="0" w:line="240" w:lineRule="auto"/>
              <w:ind w:left="0" w:firstLine="0"/>
              <w:jc w:val="center"/>
              <w:rPr>
                <w:rFonts w:eastAsia="Times New Roman"/>
                <w:b/>
                <w:bCs/>
                <w:color w:val="FFFFFF" w:themeColor="background1"/>
              </w:rPr>
            </w:pPr>
            <w:r w:rsidRPr="38315689">
              <w:rPr>
                <w:rFonts w:eastAsia="Times New Roman"/>
                <w:b/>
                <w:bCs/>
                <w:color w:val="FFFFFF" w:themeColor="background1"/>
              </w:rPr>
              <w:t xml:space="preserve">Hanford </w:t>
            </w:r>
          </w:p>
        </w:tc>
        <w:tc>
          <w:tcPr>
            <w:tcW w:w="1400" w:type="dxa"/>
            <w:tcBorders>
              <w:top w:val="nil"/>
              <w:left w:val="nil"/>
              <w:bottom w:val="nil"/>
              <w:right w:val="single" w:sz="8" w:space="0" w:color="FFFFFF" w:themeColor="background1"/>
            </w:tcBorders>
            <w:shd w:val="clear" w:color="auto" w:fill="4472C4" w:themeFill="accent1"/>
            <w:vAlign w:val="center"/>
            <w:hideMark/>
          </w:tcPr>
          <w:p w14:paraId="0BAE7832"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Issue/Date</w:t>
            </w:r>
          </w:p>
        </w:tc>
        <w:tc>
          <w:tcPr>
            <w:tcW w:w="1854" w:type="dxa"/>
            <w:tcBorders>
              <w:top w:val="nil"/>
              <w:left w:val="nil"/>
              <w:bottom w:val="nil"/>
              <w:right w:val="single" w:sz="8" w:space="0" w:color="FFFFFF" w:themeColor="background1"/>
            </w:tcBorders>
            <w:shd w:val="clear" w:color="auto" w:fill="4472C4" w:themeFill="accent1"/>
            <w:vAlign w:val="center"/>
            <w:hideMark/>
          </w:tcPr>
          <w:p w14:paraId="3F45C093"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Corrective Action</w:t>
            </w:r>
          </w:p>
        </w:tc>
        <w:tc>
          <w:tcPr>
            <w:tcW w:w="1713" w:type="dxa"/>
            <w:tcBorders>
              <w:top w:val="nil"/>
              <w:left w:val="nil"/>
              <w:bottom w:val="nil"/>
              <w:right w:val="single" w:sz="8" w:space="0" w:color="FFFFFF" w:themeColor="background1"/>
            </w:tcBorders>
            <w:shd w:val="clear" w:color="auto" w:fill="4472C4" w:themeFill="accent1"/>
            <w:vAlign w:val="center"/>
            <w:hideMark/>
          </w:tcPr>
          <w:p w14:paraId="71F999E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Resolved/Not Resolved</w:t>
            </w:r>
          </w:p>
        </w:tc>
        <w:tc>
          <w:tcPr>
            <w:tcW w:w="2265" w:type="dxa"/>
            <w:tcBorders>
              <w:top w:val="nil"/>
              <w:left w:val="nil"/>
              <w:bottom w:val="nil"/>
              <w:right w:val="single" w:sz="8" w:space="0" w:color="FFFFFF" w:themeColor="background1"/>
            </w:tcBorders>
            <w:shd w:val="clear" w:color="auto" w:fill="4472C4" w:themeFill="accent1"/>
            <w:vAlign w:val="center"/>
            <w:hideMark/>
          </w:tcPr>
          <w:p w14:paraId="0F91E5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kWh Lost</w:t>
            </w:r>
          </w:p>
        </w:tc>
      </w:tr>
      <w:tr w:rsidR="00654509" w:rsidRPr="00654509" w14:paraId="065532F9" w14:textId="77777777" w:rsidTr="38315689">
        <w:trPr>
          <w:trHeight w:val="253"/>
        </w:trPr>
        <w:tc>
          <w:tcPr>
            <w:tcW w:w="132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0E91DF1" w14:textId="6E8C4C20" w:rsidR="00654509" w:rsidRPr="00654509" w:rsidRDefault="38315689" w:rsidP="38315689">
            <w:pPr>
              <w:spacing w:after="0" w:line="240" w:lineRule="auto"/>
              <w:ind w:left="0" w:firstLine="0"/>
              <w:jc w:val="left"/>
              <w:rPr>
                <w:rFonts w:eastAsia="Times New Roman"/>
              </w:rPr>
            </w:pPr>
            <w:r w:rsidRPr="38315689">
              <w:rPr>
                <w:rFonts w:eastAsia="Times New Roman"/>
              </w:rPr>
              <w:t xml:space="preserve"> </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2E724E" w14:textId="1929AADB" w:rsidR="00654509" w:rsidRPr="00654509" w:rsidRDefault="00654509" w:rsidP="38315689">
            <w:pPr>
              <w:spacing w:after="0" w:line="240" w:lineRule="auto"/>
              <w:ind w:left="0" w:firstLine="0"/>
              <w:jc w:val="left"/>
              <w:rPr>
                <w:rFonts w:eastAsia="Times New Roman"/>
              </w:rPr>
            </w:pPr>
          </w:p>
        </w:tc>
        <w:tc>
          <w:tcPr>
            <w:tcW w:w="1854"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2E3E650" w14:textId="73DC3820" w:rsidR="00654509" w:rsidRPr="00654509" w:rsidRDefault="38315689" w:rsidP="38315689">
            <w:pPr>
              <w:spacing w:after="0" w:line="240" w:lineRule="auto"/>
              <w:ind w:left="0" w:firstLine="0"/>
              <w:jc w:val="left"/>
              <w:rPr>
                <w:rFonts w:eastAsia="Times New Roman"/>
              </w:rPr>
            </w:pPr>
            <w:r w:rsidRPr="38315689">
              <w:rPr>
                <w:rFonts w:eastAsia="Times New Roman"/>
              </w:rPr>
              <w:t> </w:t>
            </w:r>
          </w:p>
        </w:tc>
        <w:tc>
          <w:tcPr>
            <w:tcW w:w="171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C076BF3"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226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3C4F77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w:t>
            </w:r>
          </w:p>
        </w:tc>
      </w:tr>
    </w:tbl>
    <w:p w14:paraId="1A89B8B7" w14:textId="77777777" w:rsidR="00B0033F" w:rsidRDefault="00B0033F"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75855E90" w14:textId="3CFECF8A" w:rsidR="00CE3959" w:rsidRDefault="00C57C89" w:rsidP="00B011DA">
      <w:pPr>
        <w:ind w:left="-4"/>
      </w:pPr>
      <w:r>
        <w:t xml:space="preserve">The overall availability for this quarter was </w:t>
      </w:r>
      <w:r w:rsidR="003C738E" w:rsidRPr="00654509">
        <w:rPr>
          <w:b/>
        </w:rPr>
        <w:t>100.00</w:t>
      </w:r>
      <w:r>
        <w:rPr>
          <w:b/>
        </w:rPr>
        <w:t>%</w:t>
      </w:r>
      <w:r w:rsidR="003C738E">
        <w:t xml:space="preserve"> and there were no outages.</w:t>
      </w:r>
    </w:p>
    <w:p w14:paraId="3095C2B7" w14:textId="0041EE30" w:rsidR="00B011DA" w:rsidRDefault="00B011DA" w:rsidP="00195B24">
      <w:pPr>
        <w:ind w:left="0" w:firstLine="0"/>
      </w:pPr>
    </w:p>
    <w:p w14:paraId="7C5B53F1" w14:textId="77777777" w:rsidR="001C735F" w:rsidRDefault="001C735F" w:rsidP="00195B24">
      <w:pPr>
        <w:ind w:left="0" w:firstLine="0"/>
      </w:pPr>
    </w:p>
    <w:p w14:paraId="17276F41" w14:textId="58CFD9B5" w:rsidR="008C439D" w:rsidRPr="008C439D" w:rsidRDefault="00195B24" w:rsidP="00684DE8">
      <w:pPr>
        <w:pStyle w:val="Heading1"/>
        <w:ind w:left="219" w:hanging="233"/>
      </w:pPr>
      <w:r>
        <w:lastRenderedPageBreak/>
        <w:t>|</w:t>
      </w:r>
      <w:r w:rsidR="0092159E">
        <w:t xml:space="preserve">Billings &amp; </w:t>
      </w:r>
      <w:r>
        <w:t>Collections</w:t>
      </w:r>
    </w:p>
    <w:tbl>
      <w:tblPr>
        <w:tblW w:w="8820" w:type="dxa"/>
        <w:tblInd w:w="-10" w:type="dxa"/>
        <w:tblLook w:val="04A0" w:firstRow="1" w:lastRow="0" w:firstColumn="1" w:lastColumn="0" w:noHBand="0" w:noVBand="1"/>
      </w:tblPr>
      <w:tblGrid>
        <w:gridCol w:w="1440"/>
        <w:gridCol w:w="4050"/>
        <w:gridCol w:w="3330"/>
      </w:tblGrid>
      <w:tr w:rsidR="00654509" w14:paraId="05F6F003" w14:textId="77777777" w:rsidTr="00654509">
        <w:trPr>
          <w:trHeight w:val="585"/>
        </w:trPr>
        <w:tc>
          <w:tcPr>
            <w:tcW w:w="1440" w:type="dxa"/>
            <w:tcBorders>
              <w:top w:val="nil"/>
              <w:left w:val="single" w:sz="8" w:space="0" w:color="FFFFFF"/>
              <w:bottom w:val="nil"/>
              <w:right w:val="single" w:sz="8" w:space="0" w:color="FFFFFF"/>
            </w:tcBorders>
            <w:shd w:val="clear" w:color="000000" w:fill="4472C4"/>
            <w:vAlign w:val="center"/>
            <w:hideMark/>
          </w:tcPr>
          <w:p w14:paraId="7C0F13E2" w14:textId="77777777" w:rsidR="00654509" w:rsidRDefault="00654509">
            <w:pPr>
              <w:spacing w:after="0" w:line="240" w:lineRule="auto"/>
              <w:ind w:left="0" w:firstLine="0"/>
              <w:jc w:val="center"/>
              <w:rPr>
                <w:rFonts w:eastAsia="Times New Roman"/>
                <w:b/>
                <w:bCs/>
                <w:color w:val="FFFFFF"/>
              </w:rPr>
            </w:pPr>
            <w:r>
              <w:rPr>
                <w:b/>
                <w:bCs/>
                <w:color w:val="FFFFFF"/>
              </w:rPr>
              <w:t>Month</w:t>
            </w:r>
          </w:p>
        </w:tc>
        <w:tc>
          <w:tcPr>
            <w:tcW w:w="4050" w:type="dxa"/>
            <w:tcBorders>
              <w:top w:val="nil"/>
              <w:left w:val="nil"/>
              <w:bottom w:val="nil"/>
              <w:right w:val="single" w:sz="8" w:space="0" w:color="FFFFFF"/>
            </w:tcBorders>
            <w:shd w:val="clear" w:color="000000" w:fill="4472C4"/>
            <w:vAlign w:val="center"/>
            <w:hideMark/>
          </w:tcPr>
          <w:p w14:paraId="697ACA2C" w14:textId="77777777" w:rsidR="00654509" w:rsidRDefault="00654509">
            <w:pPr>
              <w:jc w:val="center"/>
              <w:rPr>
                <w:b/>
                <w:bCs/>
                <w:color w:val="FFFFFF"/>
              </w:rPr>
            </w:pPr>
            <w:r>
              <w:rPr>
                <w:b/>
                <w:bCs/>
                <w:color w:val="FFFFFF"/>
              </w:rPr>
              <w:t xml:space="preserve">Invoice Amount </w:t>
            </w:r>
          </w:p>
        </w:tc>
        <w:tc>
          <w:tcPr>
            <w:tcW w:w="3330" w:type="dxa"/>
            <w:tcBorders>
              <w:top w:val="nil"/>
              <w:left w:val="nil"/>
              <w:bottom w:val="nil"/>
              <w:right w:val="single" w:sz="8" w:space="0" w:color="FFFFFF"/>
            </w:tcBorders>
            <w:shd w:val="clear" w:color="000000" w:fill="4472C4"/>
            <w:vAlign w:val="center"/>
            <w:hideMark/>
          </w:tcPr>
          <w:p w14:paraId="26AAEA9A" w14:textId="77777777" w:rsidR="00654509" w:rsidRDefault="00654509">
            <w:pPr>
              <w:jc w:val="center"/>
              <w:rPr>
                <w:b/>
                <w:bCs/>
                <w:color w:val="FFFFFF"/>
              </w:rPr>
            </w:pPr>
            <w:r>
              <w:rPr>
                <w:b/>
                <w:bCs/>
                <w:color w:val="FFFFFF"/>
              </w:rPr>
              <w:t>Collections</w:t>
            </w:r>
          </w:p>
        </w:tc>
      </w:tr>
      <w:tr w:rsidR="00654509" w14:paraId="22EA76FB"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6D62634D" w14:textId="1C83333B" w:rsidR="00654509" w:rsidRPr="00654509" w:rsidRDefault="004A273F" w:rsidP="00654509">
            <w:pPr>
              <w:spacing w:after="0" w:line="240" w:lineRule="auto"/>
              <w:ind w:left="0" w:firstLine="0"/>
              <w:rPr>
                <w:rFonts w:eastAsia="Times New Roman"/>
                <w:b/>
                <w:bCs/>
                <w:color w:val="FFFFFF"/>
              </w:rPr>
            </w:pPr>
            <w:r>
              <w:rPr>
                <w:rFonts w:eastAsia="Times New Roman"/>
                <w:b/>
                <w:bCs/>
                <w:color w:val="FFFFFF"/>
              </w:rPr>
              <w:t>19</w:t>
            </w:r>
            <w:r w:rsidR="00654509" w:rsidRPr="00654509">
              <w:rPr>
                <w:rFonts w:eastAsia="Times New Roman"/>
                <w:b/>
                <w:bCs/>
                <w:color w:val="FFFFFF"/>
              </w:rPr>
              <w:t xml:space="preserve"> </w:t>
            </w:r>
            <w:r w:rsidR="00BC2E3F">
              <w:rPr>
                <w:rFonts w:eastAsia="Times New Roman"/>
                <w:b/>
                <w:bCs/>
                <w:color w:val="FFFFFF"/>
              </w:rPr>
              <w:t>–</w:t>
            </w:r>
            <w:r w:rsidR="00654509" w:rsidRPr="00654509">
              <w:rPr>
                <w:rFonts w:eastAsia="Times New Roman"/>
                <w:b/>
                <w:bCs/>
                <w:color w:val="FFFFFF"/>
              </w:rPr>
              <w:t xml:space="preserve"> </w:t>
            </w:r>
            <w:r w:rsidR="00BC2E3F">
              <w:rPr>
                <w:rFonts w:eastAsia="Times New Roman"/>
                <w:b/>
                <w:bCs/>
                <w:color w:val="FFFFFF"/>
              </w:rPr>
              <w:t xml:space="preserve">April </w:t>
            </w:r>
          </w:p>
        </w:tc>
        <w:tc>
          <w:tcPr>
            <w:tcW w:w="4050" w:type="dxa"/>
            <w:tcBorders>
              <w:top w:val="nil"/>
              <w:left w:val="nil"/>
              <w:bottom w:val="single" w:sz="8" w:space="0" w:color="FFFFFF"/>
              <w:right w:val="single" w:sz="8" w:space="0" w:color="FFFFFF"/>
            </w:tcBorders>
            <w:shd w:val="clear" w:color="000000" w:fill="D9E1F3"/>
            <w:vAlign w:val="center"/>
          </w:tcPr>
          <w:p w14:paraId="7288745C" w14:textId="594C765A" w:rsidR="00654509" w:rsidRDefault="001C735F" w:rsidP="00654509">
            <w:pPr>
              <w:jc w:val="center"/>
            </w:pPr>
            <w:r w:rsidRPr="001C735F">
              <w:t>$28,388.65</w:t>
            </w:r>
          </w:p>
        </w:tc>
        <w:tc>
          <w:tcPr>
            <w:tcW w:w="3330" w:type="dxa"/>
            <w:tcBorders>
              <w:top w:val="nil"/>
              <w:left w:val="nil"/>
              <w:bottom w:val="single" w:sz="8" w:space="0" w:color="FFFFFF"/>
              <w:right w:val="single" w:sz="8" w:space="0" w:color="FFFFFF"/>
            </w:tcBorders>
            <w:shd w:val="clear" w:color="000000" w:fill="D9E1F3"/>
            <w:vAlign w:val="center"/>
          </w:tcPr>
          <w:p w14:paraId="77E4E322" w14:textId="06E798F4" w:rsidR="00654509" w:rsidRDefault="001C735F" w:rsidP="00654509">
            <w:pPr>
              <w:jc w:val="center"/>
            </w:pPr>
            <w:r w:rsidRPr="001C735F">
              <w:t>$28,388.65</w:t>
            </w:r>
          </w:p>
        </w:tc>
      </w:tr>
      <w:tr w:rsidR="00654509" w14:paraId="0F8E02CE"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17E336C1" w14:textId="518B545A"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BC2E3F">
              <w:rPr>
                <w:rFonts w:eastAsia="Times New Roman"/>
                <w:b/>
                <w:bCs/>
                <w:color w:val="FFFFFF"/>
              </w:rPr>
              <w:t>–</w:t>
            </w:r>
            <w:r w:rsidRPr="00654509">
              <w:rPr>
                <w:rFonts w:eastAsia="Times New Roman"/>
                <w:b/>
                <w:bCs/>
                <w:color w:val="FFFFFF"/>
              </w:rPr>
              <w:t xml:space="preserve"> </w:t>
            </w:r>
            <w:r w:rsidR="00BC2E3F">
              <w:rPr>
                <w:rFonts w:eastAsia="Times New Roman"/>
                <w:b/>
                <w:bCs/>
                <w:color w:val="FFFFFF"/>
              </w:rPr>
              <w:t xml:space="preserve">May </w:t>
            </w:r>
          </w:p>
        </w:tc>
        <w:tc>
          <w:tcPr>
            <w:tcW w:w="4050" w:type="dxa"/>
            <w:tcBorders>
              <w:top w:val="nil"/>
              <w:left w:val="nil"/>
              <w:bottom w:val="single" w:sz="8" w:space="0" w:color="FFFFFF"/>
              <w:right w:val="single" w:sz="8" w:space="0" w:color="FFFFFF"/>
            </w:tcBorders>
            <w:shd w:val="clear" w:color="000000" w:fill="D9E1F3"/>
            <w:vAlign w:val="center"/>
          </w:tcPr>
          <w:p w14:paraId="02B84D1A" w14:textId="548128C5" w:rsidR="00654509" w:rsidRDefault="001C735F" w:rsidP="00654509">
            <w:pPr>
              <w:jc w:val="center"/>
              <w:outlineLvl w:val="0"/>
            </w:pPr>
            <w:r w:rsidRPr="001C735F">
              <w:t>$34,411.15</w:t>
            </w:r>
          </w:p>
        </w:tc>
        <w:tc>
          <w:tcPr>
            <w:tcW w:w="3330" w:type="dxa"/>
            <w:tcBorders>
              <w:top w:val="nil"/>
              <w:left w:val="nil"/>
              <w:bottom w:val="single" w:sz="8" w:space="0" w:color="FFFFFF"/>
              <w:right w:val="single" w:sz="8" w:space="0" w:color="FFFFFF"/>
            </w:tcBorders>
            <w:shd w:val="clear" w:color="000000" w:fill="D9E1F3"/>
            <w:vAlign w:val="center"/>
          </w:tcPr>
          <w:p w14:paraId="7372A0C1" w14:textId="0B54BC48" w:rsidR="00654509" w:rsidRDefault="001C735F" w:rsidP="00654509">
            <w:pPr>
              <w:jc w:val="center"/>
              <w:outlineLvl w:val="0"/>
            </w:pPr>
            <w:r w:rsidRPr="001C735F">
              <w:t>$34,411.15</w:t>
            </w:r>
          </w:p>
        </w:tc>
      </w:tr>
      <w:tr w:rsidR="00654509" w14:paraId="72E69A7D"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560E5899" w14:textId="5CEFF3D2"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D72E6E">
              <w:rPr>
                <w:rFonts w:eastAsia="Times New Roman"/>
                <w:b/>
                <w:bCs/>
                <w:color w:val="FFFFFF"/>
              </w:rPr>
              <w:t>–</w:t>
            </w:r>
            <w:r w:rsidR="00BC2E3F">
              <w:rPr>
                <w:rFonts w:eastAsia="Times New Roman"/>
                <w:b/>
                <w:bCs/>
                <w:color w:val="FFFFFF"/>
              </w:rPr>
              <w:t xml:space="preserve"> June</w:t>
            </w:r>
          </w:p>
        </w:tc>
        <w:tc>
          <w:tcPr>
            <w:tcW w:w="4050" w:type="dxa"/>
            <w:tcBorders>
              <w:top w:val="nil"/>
              <w:left w:val="nil"/>
              <w:bottom w:val="single" w:sz="8" w:space="0" w:color="FFFFFF"/>
              <w:right w:val="single" w:sz="8" w:space="0" w:color="FFFFFF"/>
            </w:tcBorders>
            <w:shd w:val="clear" w:color="000000" w:fill="D9E1F3"/>
            <w:vAlign w:val="center"/>
          </w:tcPr>
          <w:p w14:paraId="7F69D585" w14:textId="5C485D75" w:rsidR="00654509" w:rsidRDefault="00E30EA8" w:rsidP="00654509">
            <w:pPr>
              <w:jc w:val="center"/>
              <w:outlineLvl w:val="0"/>
            </w:pPr>
            <w:r>
              <w:t>$85,281.63</w:t>
            </w:r>
          </w:p>
        </w:tc>
        <w:tc>
          <w:tcPr>
            <w:tcW w:w="3330" w:type="dxa"/>
            <w:tcBorders>
              <w:top w:val="nil"/>
              <w:left w:val="nil"/>
              <w:bottom w:val="single" w:sz="8" w:space="0" w:color="FFFFFF"/>
              <w:right w:val="single" w:sz="8" w:space="0" w:color="FFFFFF"/>
            </w:tcBorders>
            <w:shd w:val="clear" w:color="000000" w:fill="D9E1F3"/>
            <w:vAlign w:val="center"/>
          </w:tcPr>
          <w:p w14:paraId="1A315DC2" w14:textId="078A3DB9" w:rsidR="00654509" w:rsidRDefault="00E30EA8" w:rsidP="00654509">
            <w:pPr>
              <w:jc w:val="center"/>
              <w:outlineLvl w:val="0"/>
            </w:pPr>
            <w:r>
              <w:t>$85,281.63</w:t>
            </w:r>
          </w:p>
        </w:tc>
      </w:tr>
    </w:tbl>
    <w:p w14:paraId="4F7DE4CB" w14:textId="332C24EE" w:rsidR="0092159E" w:rsidRDefault="00654509" w:rsidP="0092159E">
      <w:pPr>
        <w:rPr>
          <w:color w:val="FFFFFF" w:themeColor="background1"/>
        </w:rPr>
      </w:pPr>
      <w:r>
        <w:rPr>
          <w:color w:val="FFFFFF" w:themeColor="background1"/>
        </w:rPr>
        <w:t>\\\\\\\</w:t>
      </w:r>
    </w:p>
    <w:p w14:paraId="3F9180D9" w14:textId="4C08DC20" w:rsidR="00654509" w:rsidRDefault="00654509" w:rsidP="0092159E">
      <w:pPr>
        <w:rPr>
          <w:color w:val="FFFFFF" w:themeColor="background1"/>
        </w:rPr>
      </w:pPr>
    </w:p>
    <w:p w14:paraId="0AF1828F" w14:textId="77777777" w:rsidR="00654509" w:rsidRPr="00ED2597" w:rsidRDefault="00654509" w:rsidP="0092159E">
      <w:pPr>
        <w:rPr>
          <w:color w:val="FFFFFF" w:themeColor="background1"/>
        </w:rPr>
      </w:pPr>
    </w:p>
    <w:p w14:paraId="6BE1217D" w14:textId="77777777" w:rsidR="003174AD" w:rsidRDefault="003174AD" w:rsidP="003174AD">
      <w:pPr>
        <w:pStyle w:val="Heading1"/>
        <w:ind w:left="219" w:hanging="233"/>
      </w:pPr>
      <w:r>
        <w:t>|Financials</w:t>
      </w:r>
    </w:p>
    <w:p w14:paraId="13296DBD" w14:textId="13E5615F" w:rsidR="00B011DA" w:rsidRDefault="003174AD" w:rsidP="00CD7914">
      <w:r>
        <w:t>Financials are attached below or sent in separate document</w:t>
      </w:r>
      <w:r w:rsidR="00F934E6">
        <w:t>.</w:t>
      </w: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C5D91" w14:textId="77777777" w:rsidR="00741B50" w:rsidRDefault="00741B50">
      <w:pPr>
        <w:spacing w:after="0" w:line="240" w:lineRule="auto"/>
      </w:pPr>
      <w:r>
        <w:separator/>
      </w:r>
    </w:p>
  </w:endnote>
  <w:endnote w:type="continuationSeparator" w:id="0">
    <w:p w14:paraId="533AC3EF" w14:textId="77777777" w:rsidR="00741B50" w:rsidRDefault="0074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D12CF" w14:textId="77777777" w:rsidR="00741B50" w:rsidRDefault="00741B50">
      <w:pPr>
        <w:spacing w:after="0" w:line="240" w:lineRule="auto"/>
      </w:pPr>
      <w:r>
        <w:separator/>
      </w:r>
    </w:p>
  </w:footnote>
  <w:footnote w:type="continuationSeparator" w:id="0">
    <w:p w14:paraId="76836801" w14:textId="77777777" w:rsidR="00741B50" w:rsidRDefault="00741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2D4AFB68" w:rsidR="00696B0E" w:rsidRPr="00CB140D" w:rsidRDefault="00C91FCB" w:rsidP="00696B0E">
    <w:pPr>
      <w:pStyle w:val="Header"/>
      <w:jc w:val="right"/>
    </w:pPr>
    <w:r w:rsidRPr="00CB140D">
      <w:t xml:space="preserve">Blue Sky Utility </w:t>
    </w:r>
    <w:r w:rsidR="002E7B0C" w:rsidRPr="00CB140D">
      <w:t>2017 III, LLC</w:t>
    </w:r>
  </w:p>
  <w:p w14:paraId="35270B82" w14:textId="75C88699" w:rsidR="00696B0E" w:rsidRDefault="00696B0E" w:rsidP="00696B0E">
    <w:pPr>
      <w:pStyle w:val="Header"/>
      <w:jc w:val="right"/>
    </w:pPr>
    <w:r w:rsidRPr="00CB140D">
      <w:t>Quarterly Performance Summary – Q</w:t>
    </w:r>
    <w:r w:rsidR="001329DE">
      <w:t>2</w:t>
    </w:r>
    <w:r w:rsidRPr="00CB140D">
      <w:t xml:space="preserve"> 201</w:t>
    </w:r>
    <w:r w:rsidR="004A273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3B5F"/>
    <w:multiLevelType w:val="hybridMultilevel"/>
    <w:tmpl w:val="7C9CCDDC"/>
    <w:lvl w:ilvl="0" w:tplc="058E5B06">
      <w:start w:val="19"/>
      <w:numFmt w:val="bullet"/>
      <w:lvlText w:val="-"/>
      <w:lvlJc w:val="left"/>
      <w:pPr>
        <w:ind w:left="436" w:hanging="360"/>
      </w:pPr>
      <w:rPr>
        <w:rFonts w:ascii="Calibri" w:eastAsia="Calibri" w:hAnsi="Calibri" w:cs="Calibri" w:hint="default"/>
        <w:color w:val="00000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 w15:restartNumberingAfterBreak="0">
    <w:nsid w:val="2EFE0BF1"/>
    <w:multiLevelType w:val="hybridMultilevel"/>
    <w:tmpl w:val="1D92C81C"/>
    <w:lvl w:ilvl="0" w:tplc="AB706520">
      <w:start w:val="19"/>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6" w15:restartNumberingAfterBreak="0">
    <w:nsid w:val="72E7567E"/>
    <w:multiLevelType w:val="hybridMultilevel"/>
    <w:tmpl w:val="8D8A65A4"/>
    <w:lvl w:ilvl="0" w:tplc="24843FD0">
      <w:start w:val="18"/>
      <w:numFmt w:val="bullet"/>
      <w:lvlText w:val=""/>
      <w:lvlJc w:val="left"/>
      <w:pPr>
        <w:ind w:left="371" w:hanging="360"/>
      </w:pPr>
      <w:rPr>
        <w:rFonts w:ascii="Symbol" w:eastAsia="Calibri" w:hAnsi="Symbol" w:cs="Calibri"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7"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8"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8"/>
  </w:num>
  <w:num w:numId="2">
    <w:abstractNumId w:val="5"/>
  </w:num>
  <w:num w:numId="3">
    <w:abstractNumId w:val="1"/>
  </w:num>
  <w:num w:numId="4">
    <w:abstractNumId w:val="3"/>
  </w:num>
  <w:num w:numId="5">
    <w:abstractNumId w:val="4"/>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4598"/>
    <w:rsid w:val="000050A8"/>
    <w:rsid w:val="0000561E"/>
    <w:rsid w:val="0001659C"/>
    <w:rsid w:val="00020F4F"/>
    <w:rsid w:val="00021E28"/>
    <w:rsid w:val="000251F4"/>
    <w:rsid w:val="00026639"/>
    <w:rsid w:val="000650C8"/>
    <w:rsid w:val="000700C9"/>
    <w:rsid w:val="00070E22"/>
    <w:rsid w:val="000729E5"/>
    <w:rsid w:val="00090107"/>
    <w:rsid w:val="00090B99"/>
    <w:rsid w:val="000A1FF9"/>
    <w:rsid w:val="000B3A95"/>
    <w:rsid w:val="000B577F"/>
    <w:rsid w:val="000B7E0E"/>
    <w:rsid w:val="000C464B"/>
    <w:rsid w:val="000D2DE6"/>
    <w:rsid w:val="000E5101"/>
    <w:rsid w:val="000E55BB"/>
    <w:rsid w:val="000F1BB6"/>
    <w:rsid w:val="000F32FE"/>
    <w:rsid w:val="00101B4A"/>
    <w:rsid w:val="0010303B"/>
    <w:rsid w:val="001052CA"/>
    <w:rsid w:val="0011375C"/>
    <w:rsid w:val="00113952"/>
    <w:rsid w:val="00120BEE"/>
    <w:rsid w:val="00127192"/>
    <w:rsid w:val="001329DE"/>
    <w:rsid w:val="00140ED3"/>
    <w:rsid w:val="00146D20"/>
    <w:rsid w:val="00152C75"/>
    <w:rsid w:val="00154224"/>
    <w:rsid w:val="0016620D"/>
    <w:rsid w:val="00177E29"/>
    <w:rsid w:val="001829D4"/>
    <w:rsid w:val="00187E2E"/>
    <w:rsid w:val="00195B24"/>
    <w:rsid w:val="00197B4C"/>
    <w:rsid w:val="001A7372"/>
    <w:rsid w:val="001B0B93"/>
    <w:rsid w:val="001B2821"/>
    <w:rsid w:val="001B63B3"/>
    <w:rsid w:val="001B695B"/>
    <w:rsid w:val="001C3931"/>
    <w:rsid w:val="001C5708"/>
    <w:rsid w:val="001C735F"/>
    <w:rsid w:val="001E03F4"/>
    <w:rsid w:val="001F348B"/>
    <w:rsid w:val="00203060"/>
    <w:rsid w:val="002124CF"/>
    <w:rsid w:val="00212889"/>
    <w:rsid w:val="0021428F"/>
    <w:rsid w:val="00222A8A"/>
    <w:rsid w:val="00230E0D"/>
    <w:rsid w:val="00235240"/>
    <w:rsid w:val="00237B72"/>
    <w:rsid w:val="002419C8"/>
    <w:rsid w:val="00241EDD"/>
    <w:rsid w:val="00265A37"/>
    <w:rsid w:val="002676EE"/>
    <w:rsid w:val="00271254"/>
    <w:rsid w:val="00283B5B"/>
    <w:rsid w:val="00290925"/>
    <w:rsid w:val="002C40DF"/>
    <w:rsid w:val="002D17C2"/>
    <w:rsid w:val="002D4C70"/>
    <w:rsid w:val="002E0D1D"/>
    <w:rsid w:val="002E7B0C"/>
    <w:rsid w:val="002F171E"/>
    <w:rsid w:val="002F46A1"/>
    <w:rsid w:val="00304948"/>
    <w:rsid w:val="00311AF8"/>
    <w:rsid w:val="00316D40"/>
    <w:rsid w:val="003174AD"/>
    <w:rsid w:val="00324995"/>
    <w:rsid w:val="003279EF"/>
    <w:rsid w:val="003440FD"/>
    <w:rsid w:val="003540D8"/>
    <w:rsid w:val="00360942"/>
    <w:rsid w:val="00362A42"/>
    <w:rsid w:val="003767E8"/>
    <w:rsid w:val="00381BEA"/>
    <w:rsid w:val="00386E98"/>
    <w:rsid w:val="003969BB"/>
    <w:rsid w:val="003A0212"/>
    <w:rsid w:val="003A0C70"/>
    <w:rsid w:val="003A6AFF"/>
    <w:rsid w:val="003C738E"/>
    <w:rsid w:val="003D0948"/>
    <w:rsid w:val="003D5F41"/>
    <w:rsid w:val="003D60FA"/>
    <w:rsid w:val="003E32CD"/>
    <w:rsid w:val="003F0E4B"/>
    <w:rsid w:val="00406457"/>
    <w:rsid w:val="00411520"/>
    <w:rsid w:val="00412F47"/>
    <w:rsid w:val="00424860"/>
    <w:rsid w:val="004378EF"/>
    <w:rsid w:val="00451D3A"/>
    <w:rsid w:val="00454851"/>
    <w:rsid w:val="0045486F"/>
    <w:rsid w:val="00466834"/>
    <w:rsid w:val="00487ADF"/>
    <w:rsid w:val="00493A2D"/>
    <w:rsid w:val="004976DB"/>
    <w:rsid w:val="004A273F"/>
    <w:rsid w:val="004A2914"/>
    <w:rsid w:val="004A3057"/>
    <w:rsid w:val="004B34FF"/>
    <w:rsid w:val="004B4922"/>
    <w:rsid w:val="004C76CA"/>
    <w:rsid w:val="004C7CE6"/>
    <w:rsid w:val="004E0544"/>
    <w:rsid w:val="004E488A"/>
    <w:rsid w:val="004E65F5"/>
    <w:rsid w:val="004E6A41"/>
    <w:rsid w:val="004E767C"/>
    <w:rsid w:val="004F22A8"/>
    <w:rsid w:val="004F7320"/>
    <w:rsid w:val="00511FB8"/>
    <w:rsid w:val="00524376"/>
    <w:rsid w:val="00540D8D"/>
    <w:rsid w:val="0055008D"/>
    <w:rsid w:val="0058236B"/>
    <w:rsid w:val="005832B5"/>
    <w:rsid w:val="00596C06"/>
    <w:rsid w:val="0059799B"/>
    <w:rsid w:val="005B0232"/>
    <w:rsid w:val="005B4D0D"/>
    <w:rsid w:val="005B7DF2"/>
    <w:rsid w:val="005C0697"/>
    <w:rsid w:val="005F0FB3"/>
    <w:rsid w:val="00601CF8"/>
    <w:rsid w:val="006065DA"/>
    <w:rsid w:val="006114BA"/>
    <w:rsid w:val="00611A34"/>
    <w:rsid w:val="006133AC"/>
    <w:rsid w:val="00614376"/>
    <w:rsid w:val="00614E37"/>
    <w:rsid w:val="00616A02"/>
    <w:rsid w:val="00630466"/>
    <w:rsid w:val="006405CE"/>
    <w:rsid w:val="0064186B"/>
    <w:rsid w:val="00645C09"/>
    <w:rsid w:val="00650C2E"/>
    <w:rsid w:val="00653EE5"/>
    <w:rsid w:val="00653FDF"/>
    <w:rsid w:val="00654509"/>
    <w:rsid w:val="00655C51"/>
    <w:rsid w:val="00662059"/>
    <w:rsid w:val="00662453"/>
    <w:rsid w:val="00663320"/>
    <w:rsid w:val="0066439D"/>
    <w:rsid w:val="006772A9"/>
    <w:rsid w:val="006845B8"/>
    <w:rsid w:val="00684DE8"/>
    <w:rsid w:val="006914E5"/>
    <w:rsid w:val="006958F8"/>
    <w:rsid w:val="00696B0E"/>
    <w:rsid w:val="006A6240"/>
    <w:rsid w:val="006D375C"/>
    <w:rsid w:val="006D4811"/>
    <w:rsid w:val="006D7E6D"/>
    <w:rsid w:val="006F0D74"/>
    <w:rsid w:val="007205CB"/>
    <w:rsid w:val="0072672E"/>
    <w:rsid w:val="00730C49"/>
    <w:rsid w:val="0073138C"/>
    <w:rsid w:val="00733DE2"/>
    <w:rsid w:val="00741B50"/>
    <w:rsid w:val="00743620"/>
    <w:rsid w:val="007439F4"/>
    <w:rsid w:val="00752B7C"/>
    <w:rsid w:val="00755725"/>
    <w:rsid w:val="00755BAE"/>
    <w:rsid w:val="00761023"/>
    <w:rsid w:val="00764B66"/>
    <w:rsid w:val="007779FB"/>
    <w:rsid w:val="007A2790"/>
    <w:rsid w:val="007B0E53"/>
    <w:rsid w:val="007D0C8A"/>
    <w:rsid w:val="007E0564"/>
    <w:rsid w:val="007E226C"/>
    <w:rsid w:val="007E55C8"/>
    <w:rsid w:val="00800E98"/>
    <w:rsid w:val="00801BB0"/>
    <w:rsid w:val="00804876"/>
    <w:rsid w:val="0081220C"/>
    <w:rsid w:val="00817BF1"/>
    <w:rsid w:val="00834C99"/>
    <w:rsid w:val="008519B6"/>
    <w:rsid w:val="008527E7"/>
    <w:rsid w:val="008742BD"/>
    <w:rsid w:val="0087510B"/>
    <w:rsid w:val="00887FB3"/>
    <w:rsid w:val="008930D0"/>
    <w:rsid w:val="008A6BD7"/>
    <w:rsid w:val="008C2762"/>
    <w:rsid w:val="008C439D"/>
    <w:rsid w:val="008D6566"/>
    <w:rsid w:val="008E5473"/>
    <w:rsid w:val="008F0A07"/>
    <w:rsid w:val="008F221C"/>
    <w:rsid w:val="008F2342"/>
    <w:rsid w:val="008F484A"/>
    <w:rsid w:val="009042C1"/>
    <w:rsid w:val="00904FF0"/>
    <w:rsid w:val="00911AC4"/>
    <w:rsid w:val="0092159E"/>
    <w:rsid w:val="00922FA8"/>
    <w:rsid w:val="00926A2D"/>
    <w:rsid w:val="00934D57"/>
    <w:rsid w:val="00941CA2"/>
    <w:rsid w:val="00943841"/>
    <w:rsid w:val="009634C1"/>
    <w:rsid w:val="00965CFC"/>
    <w:rsid w:val="00970E39"/>
    <w:rsid w:val="00971BD4"/>
    <w:rsid w:val="00994585"/>
    <w:rsid w:val="009A03FF"/>
    <w:rsid w:val="009A0626"/>
    <w:rsid w:val="009B0772"/>
    <w:rsid w:val="009B6929"/>
    <w:rsid w:val="009C532C"/>
    <w:rsid w:val="009C53E3"/>
    <w:rsid w:val="009E50E1"/>
    <w:rsid w:val="009E7760"/>
    <w:rsid w:val="009F32C0"/>
    <w:rsid w:val="009F5B42"/>
    <w:rsid w:val="00A15F0D"/>
    <w:rsid w:val="00A2640C"/>
    <w:rsid w:val="00A34D67"/>
    <w:rsid w:val="00A35823"/>
    <w:rsid w:val="00A47C29"/>
    <w:rsid w:val="00A547EF"/>
    <w:rsid w:val="00A54E77"/>
    <w:rsid w:val="00A676D8"/>
    <w:rsid w:val="00A70D1F"/>
    <w:rsid w:val="00A71EA0"/>
    <w:rsid w:val="00A73670"/>
    <w:rsid w:val="00A95929"/>
    <w:rsid w:val="00AA142E"/>
    <w:rsid w:val="00AB6156"/>
    <w:rsid w:val="00AC274B"/>
    <w:rsid w:val="00AC6597"/>
    <w:rsid w:val="00AC76E2"/>
    <w:rsid w:val="00AD0876"/>
    <w:rsid w:val="00AD5B35"/>
    <w:rsid w:val="00AD7C49"/>
    <w:rsid w:val="00AE1ACC"/>
    <w:rsid w:val="00AE7A33"/>
    <w:rsid w:val="00AE7FCE"/>
    <w:rsid w:val="00B0033F"/>
    <w:rsid w:val="00B011DA"/>
    <w:rsid w:val="00B04B55"/>
    <w:rsid w:val="00B04BB5"/>
    <w:rsid w:val="00B13D1B"/>
    <w:rsid w:val="00B14A79"/>
    <w:rsid w:val="00B20697"/>
    <w:rsid w:val="00B252D4"/>
    <w:rsid w:val="00B27752"/>
    <w:rsid w:val="00B4233C"/>
    <w:rsid w:val="00B46B52"/>
    <w:rsid w:val="00B71EB6"/>
    <w:rsid w:val="00B74FC1"/>
    <w:rsid w:val="00B7751E"/>
    <w:rsid w:val="00B81337"/>
    <w:rsid w:val="00B845D9"/>
    <w:rsid w:val="00B858AB"/>
    <w:rsid w:val="00B86A52"/>
    <w:rsid w:val="00B958B0"/>
    <w:rsid w:val="00B95C1C"/>
    <w:rsid w:val="00B95C8F"/>
    <w:rsid w:val="00B95FCF"/>
    <w:rsid w:val="00BA059D"/>
    <w:rsid w:val="00BA4F74"/>
    <w:rsid w:val="00BA66DF"/>
    <w:rsid w:val="00BC112A"/>
    <w:rsid w:val="00BC2E3F"/>
    <w:rsid w:val="00BD539C"/>
    <w:rsid w:val="00BD5AD6"/>
    <w:rsid w:val="00BE71E4"/>
    <w:rsid w:val="00BF1CD4"/>
    <w:rsid w:val="00BF3BEA"/>
    <w:rsid w:val="00C01513"/>
    <w:rsid w:val="00C11430"/>
    <w:rsid w:val="00C373B0"/>
    <w:rsid w:val="00C44C6C"/>
    <w:rsid w:val="00C53502"/>
    <w:rsid w:val="00C5369F"/>
    <w:rsid w:val="00C57674"/>
    <w:rsid w:val="00C57C89"/>
    <w:rsid w:val="00C66835"/>
    <w:rsid w:val="00C72075"/>
    <w:rsid w:val="00C72984"/>
    <w:rsid w:val="00C73182"/>
    <w:rsid w:val="00C91FCB"/>
    <w:rsid w:val="00CA7CF4"/>
    <w:rsid w:val="00CB140D"/>
    <w:rsid w:val="00CB3FD9"/>
    <w:rsid w:val="00CC34C2"/>
    <w:rsid w:val="00CC4384"/>
    <w:rsid w:val="00CD7914"/>
    <w:rsid w:val="00CE3959"/>
    <w:rsid w:val="00CE49F0"/>
    <w:rsid w:val="00CF0DEB"/>
    <w:rsid w:val="00D003FA"/>
    <w:rsid w:val="00D04063"/>
    <w:rsid w:val="00D16821"/>
    <w:rsid w:val="00D170C2"/>
    <w:rsid w:val="00D240AC"/>
    <w:rsid w:val="00D26561"/>
    <w:rsid w:val="00D315BD"/>
    <w:rsid w:val="00D366C9"/>
    <w:rsid w:val="00D4600B"/>
    <w:rsid w:val="00D51EB8"/>
    <w:rsid w:val="00D535AA"/>
    <w:rsid w:val="00D53638"/>
    <w:rsid w:val="00D55457"/>
    <w:rsid w:val="00D6020F"/>
    <w:rsid w:val="00D71638"/>
    <w:rsid w:val="00D72E6E"/>
    <w:rsid w:val="00D75804"/>
    <w:rsid w:val="00D77C5D"/>
    <w:rsid w:val="00D912F7"/>
    <w:rsid w:val="00D918EC"/>
    <w:rsid w:val="00D93768"/>
    <w:rsid w:val="00D93B03"/>
    <w:rsid w:val="00DA7EC2"/>
    <w:rsid w:val="00DB36E9"/>
    <w:rsid w:val="00DC757C"/>
    <w:rsid w:val="00DD6A48"/>
    <w:rsid w:val="00DE3FB7"/>
    <w:rsid w:val="00DE5493"/>
    <w:rsid w:val="00E0027F"/>
    <w:rsid w:val="00E17036"/>
    <w:rsid w:val="00E20083"/>
    <w:rsid w:val="00E23F12"/>
    <w:rsid w:val="00E30EA8"/>
    <w:rsid w:val="00E45979"/>
    <w:rsid w:val="00E4761D"/>
    <w:rsid w:val="00E47CA0"/>
    <w:rsid w:val="00E50DED"/>
    <w:rsid w:val="00E53A6B"/>
    <w:rsid w:val="00E54E23"/>
    <w:rsid w:val="00E61F4B"/>
    <w:rsid w:val="00E663EF"/>
    <w:rsid w:val="00E737FE"/>
    <w:rsid w:val="00E74404"/>
    <w:rsid w:val="00E75834"/>
    <w:rsid w:val="00E8032F"/>
    <w:rsid w:val="00E80C9E"/>
    <w:rsid w:val="00E86E46"/>
    <w:rsid w:val="00E91124"/>
    <w:rsid w:val="00E9254C"/>
    <w:rsid w:val="00E942C7"/>
    <w:rsid w:val="00EA3EA7"/>
    <w:rsid w:val="00EB08BB"/>
    <w:rsid w:val="00EC0C8D"/>
    <w:rsid w:val="00EC7F8C"/>
    <w:rsid w:val="00ED2597"/>
    <w:rsid w:val="00F0023B"/>
    <w:rsid w:val="00F0260D"/>
    <w:rsid w:val="00F038FA"/>
    <w:rsid w:val="00F20020"/>
    <w:rsid w:val="00F22FF6"/>
    <w:rsid w:val="00F32323"/>
    <w:rsid w:val="00F36B56"/>
    <w:rsid w:val="00F47E13"/>
    <w:rsid w:val="00F55B1F"/>
    <w:rsid w:val="00F641DE"/>
    <w:rsid w:val="00F934E6"/>
    <w:rsid w:val="00F95771"/>
    <w:rsid w:val="00FC6FA9"/>
    <w:rsid w:val="00FD004C"/>
    <w:rsid w:val="00FD28F0"/>
    <w:rsid w:val="00FD559A"/>
    <w:rsid w:val="00FD5F8C"/>
    <w:rsid w:val="00FD6815"/>
    <w:rsid w:val="00FE2C88"/>
    <w:rsid w:val="00FE56AA"/>
    <w:rsid w:val="00FF469C"/>
    <w:rsid w:val="38315689"/>
    <w:rsid w:val="3BE7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954">
      <w:bodyDiv w:val="1"/>
      <w:marLeft w:val="0"/>
      <w:marRight w:val="0"/>
      <w:marTop w:val="0"/>
      <w:marBottom w:val="0"/>
      <w:divBdr>
        <w:top w:val="none" w:sz="0" w:space="0" w:color="auto"/>
        <w:left w:val="none" w:sz="0" w:space="0" w:color="auto"/>
        <w:bottom w:val="none" w:sz="0" w:space="0" w:color="auto"/>
        <w:right w:val="none" w:sz="0" w:space="0" w:color="auto"/>
      </w:divBdr>
    </w:div>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31425999">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416247768">
      <w:bodyDiv w:val="1"/>
      <w:marLeft w:val="0"/>
      <w:marRight w:val="0"/>
      <w:marTop w:val="0"/>
      <w:marBottom w:val="0"/>
      <w:divBdr>
        <w:top w:val="none" w:sz="0" w:space="0" w:color="auto"/>
        <w:left w:val="none" w:sz="0" w:space="0" w:color="auto"/>
        <w:bottom w:val="none" w:sz="0" w:space="0" w:color="auto"/>
        <w:right w:val="none" w:sz="0" w:space="0" w:color="auto"/>
      </w:divBdr>
    </w:div>
    <w:div w:id="425997373">
      <w:bodyDiv w:val="1"/>
      <w:marLeft w:val="0"/>
      <w:marRight w:val="0"/>
      <w:marTop w:val="0"/>
      <w:marBottom w:val="0"/>
      <w:divBdr>
        <w:top w:val="none" w:sz="0" w:space="0" w:color="auto"/>
        <w:left w:val="none" w:sz="0" w:space="0" w:color="auto"/>
        <w:bottom w:val="none" w:sz="0" w:space="0" w:color="auto"/>
        <w:right w:val="none" w:sz="0" w:space="0" w:color="auto"/>
      </w:divBdr>
    </w:div>
    <w:div w:id="498274950">
      <w:bodyDiv w:val="1"/>
      <w:marLeft w:val="0"/>
      <w:marRight w:val="0"/>
      <w:marTop w:val="0"/>
      <w:marBottom w:val="0"/>
      <w:divBdr>
        <w:top w:val="none" w:sz="0" w:space="0" w:color="auto"/>
        <w:left w:val="none" w:sz="0" w:space="0" w:color="auto"/>
        <w:bottom w:val="none" w:sz="0" w:space="0" w:color="auto"/>
        <w:right w:val="none" w:sz="0" w:space="0" w:color="auto"/>
      </w:divBdr>
    </w:div>
    <w:div w:id="506674912">
      <w:bodyDiv w:val="1"/>
      <w:marLeft w:val="0"/>
      <w:marRight w:val="0"/>
      <w:marTop w:val="0"/>
      <w:marBottom w:val="0"/>
      <w:divBdr>
        <w:top w:val="none" w:sz="0" w:space="0" w:color="auto"/>
        <w:left w:val="none" w:sz="0" w:space="0" w:color="auto"/>
        <w:bottom w:val="none" w:sz="0" w:space="0" w:color="auto"/>
        <w:right w:val="none" w:sz="0" w:space="0" w:color="auto"/>
      </w:divBdr>
    </w:div>
    <w:div w:id="531769616">
      <w:bodyDiv w:val="1"/>
      <w:marLeft w:val="0"/>
      <w:marRight w:val="0"/>
      <w:marTop w:val="0"/>
      <w:marBottom w:val="0"/>
      <w:divBdr>
        <w:top w:val="none" w:sz="0" w:space="0" w:color="auto"/>
        <w:left w:val="none" w:sz="0" w:space="0" w:color="auto"/>
        <w:bottom w:val="none" w:sz="0" w:space="0" w:color="auto"/>
        <w:right w:val="none" w:sz="0" w:space="0" w:color="auto"/>
      </w:divBdr>
    </w:div>
    <w:div w:id="534196750">
      <w:bodyDiv w:val="1"/>
      <w:marLeft w:val="0"/>
      <w:marRight w:val="0"/>
      <w:marTop w:val="0"/>
      <w:marBottom w:val="0"/>
      <w:divBdr>
        <w:top w:val="none" w:sz="0" w:space="0" w:color="auto"/>
        <w:left w:val="none" w:sz="0" w:space="0" w:color="auto"/>
        <w:bottom w:val="none" w:sz="0" w:space="0" w:color="auto"/>
        <w:right w:val="none" w:sz="0" w:space="0" w:color="auto"/>
      </w:divBdr>
    </w:div>
    <w:div w:id="587542416">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0858706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694424096">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67126399">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70662401">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62743790">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185022700">
      <w:bodyDiv w:val="1"/>
      <w:marLeft w:val="0"/>
      <w:marRight w:val="0"/>
      <w:marTop w:val="0"/>
      <w:marBottom w:val="0"/>
      <w:divBdr>
        <w:top w:val="none" w:sz="0" w:space="0" w:color="auto"/>
        <w:left w:val="none" w:sz="0" w:space="0" w:color="auto"/>
        <w:bottom w:val="none" w:sz="0" w:space="0" w:color="auto"/>
        <w:right w:val="none" w:sz="0" w:space="0" w:color="auto"/>
      </w:divBdr>
    </w:div>
    <w:div w:id="1199510421">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417096770">
      <w:bodyDiv w:val="1"/>
      <w:marLeft w:val="0"/>
      <w:marRight w:val="0"/>
      <w:marTop w:val="0"/>
      <w:marBottom w:val="0"/>
      <w:divBdr>
        <w:top w:val="none" w:sz="0" w:space="0" w:color="auto"/>
        <w:left w:val="none" w:sz="0" w:space="0" w:color="auto"/>
        <w:bottom w:val="none" w:sz="0" w:space="0" w:color="auto"/>
        <w:right w:val="none" w:sz="0" w:space="0" w:color="auto"/>
      </w:divBdr>
    </w:div>
    <w:div w:id="1435008932">
      <w:bodyDiv w:val="1"/>
      <w:marLeft w:val="0"/>
      <w:marRight w:val="0"/>
      <w:marTop w:val="0"/>
      <w:marBottom w:val="0"/>
      <w:divBdr>
        <w:top w:val="none" w:sz="0" w:space="0" w:color="auto"/>
        <w:left w:val="none" w:sz="0" w:space="0" w:color="auto"/>
        <w:bottom w:val="none" w:sz="0" w:space="0" w:color="auto"/>
        <w:right w:val="none" w:sz="0" w:space="0" w:color="auto"/>
      </w:divBdr>
    </w:div>
    <w:div w:id="1560626197">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60116790">
      <w:bodyDiv w:val="1"/>
      <w:marLeft w:val="0"/>
      <w:marRight w:val="0"/>
      <w:marTop w:val="0"/>
      <w:marBottom w:val="0"/>
      <w:divBdr>
        <w:top w:val="none" w:sz="0" w:space="0" w:color="auto"/>
        <w:left w:val="none" w:sz="0" w:space="0" w:color="auto"/>
        <w:bottom w:val="none" w:sz="0" w:space="0" w:color="auto"/>
        <w:right w:val="none" w:sz="0" w:space="0" w:color="auto"/>
      </w:divBdr>
    </w:div>
    <w:div w:id="1664967544">
      <w:bodyDiv w:val="1"/>
      <w:marLeft w:val="0"/>
      <w:marRight w:val="0"/>
      <w:marTop w:val="0"/>
      <w:marBottom w:val="0"/>
      <w:divBdr>
        <w:top w:val="none" w:sz="0" w:space="0" w:color="auto"/>
        <w:left w:val="none" w:sz="0" w:space="0" w:color="auto"/>
        <w:bottom w:val="none" w:sz="0" w:space="0" w:color="auto"/>
        <w:right w:val="none" w:sz="0" w:space="0" w:color="auto"/>
      </w:divBdr>
    </w:div>
    <w:div w:id="1677028963">
      <w:bodyDiv w:val="1"/>
      <w:marLeft w:val="0"/>
      <w:marRight w:val="0"/>
      <w:marTop w:val="0"/>
      <w:marBottom w:val="0"/>
      <w:divBdr>
        <w:top w:val="none" w:sz="0" w:space="0" w:color="auto"/>
        <w:left w:val="none" w:sz="0" w:space="0" w:color="auto"/>
        <w:bottom w:val="none" w:sz="0" w:space="0" w:color="auto"/>
        <w:right w:val="none" w:sz="0" w:space="0" w:color="auto"/>
      </w:divBdr>
    </w:div>
    <w:div w:id="1684279779">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18316827">
      <w:bodyDiv w:val="1"/>
      <w:marLeft w:val="0"/>
      <w:marRight w:val="0"/>
      <w:marTop w:val="0"/>
      <w:marBottom w:val="0"/>
      <w:divBdr>
        <w:top w:val="none" w:sz="0" w:space="0" w:color="auto"/>
        <w:left w:val="none" w:sz="0" w:space="0" w:color="auto"/>
        <w:bottom w:val="none" w:sz="0" w:space="0" w:color="auto"/>
        <w:right w:val="none" w:sz="0" w:space="0" w:color="auto"/>
      </w:divBdr>
    </w:div>
    <w:div w:id="174799274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1243098">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95C57-7E27-41DD-9966-F66F621A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Savy Chum</cp:lastModifiedBy>
  <cp:revision>15</cp:revision>
  <cp:lastPrinted>2018-10-16T18:33:00Z</cp:lastPrinted>
  <dcterms:created xsi:type="dcterms:W3CDTF">2019-07-11T21:07:00Z</dcterms:created>
  <dcterms:modified xsi:type="dcterms:W3CDTF">2019-07-19T16:54:00Z</dcterms:modified>
</cp:coreProperties>
</file>