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3D014CAA" w:rsidR="00CE3959" w:rsidRDefault="00BE71E4" w:rsidP="00934D57">
      <w:pPr>
        <w:spacing w:after="0" w:line="216" w:lineRule="auto"/>
        <w:ind w:left="2655" w:right="5" w:hanging="2654"/>
        <w:jc w:val="center"/>
      </w:pPr>
      <w:r>
        <w:rPr>
          <w:b/>
          <w:sz w:val="44"/>
        </w:rPr>
        <w:t>Blue Sky Utility 2017 II LLC</w:t>
      </w:r>
      <w:r w:rsidR="00AE1ACC">
        <w:rPr>
          <w:b/>
          <w:sz w:val="44"/>
        </w:rPr>
        <w:t xml:space="preserve"> (</w:t>
      </w:r>
      <w:proofErr w:type="spellStart"/>
      <w:r w:rsidR="0019576D">
        <w:rPr>
          <w:b/>
          <w:sz w:val="44"/>
        </w:rPr>
        <w:t>Passco</w:t>
      </w:r>
      <w:proofErr w:type="spellEnd"/>
      <w:r w:rsidR="0019576D">
        <w:rPr>
          <w:b/>
          <w:sz w:val="44"/>
        </w:rPr>
        <w:t xml:space="preserve"> Hanford Mall</w:t>
      </w:r>
      <w:r w:rsidR="00AE1ACC">
        <w:rPr>
          <w:b/>
          <w:sz w:val="44"/>
        </w:rPr>
        <w:t>)</w:t>
      </w:r>
    </w:p>
    <w:p w14:paraId="60595C53" w14:textId="77777777" w:rsidR="00CE3959" w:rsidRDefault="00C57C89">
      <w:pPr>
        <w:spacing w:after="139" w:line="259" w:lineRule="auto"/>
        <w:ind w:left="1" w:firstLine="0"/>
        <w:jc w:val="left"/>
      </w:pPr>
      <w:r>
        <w:t xml:space="preserve"> </w:t>
      </w:r>
    </w:p>
    <w:p w14:paraId="5F37CFFD" w14:textId="32191A18" w:rsidR="00CE3959" w:rsidRDefault="00C57C89" w:rsidP="009F0ADC">
      <w:pPr>
        <w:tabs>
          <w:tab w:val="center" w:pos="4676"/>
        </w:tabs>
        <w:spacing w:after="68" w:line="259" w:lineRule="auto"/>
        <w:ind w:left="-14" w:firstLine="0"/>
        <w:jc w:val="center"/>
      </w:pPr>
      <w:r>
        <w:rPr>
          <w:b/>
        </w:rPr>
        <w:t>Quarterly Report- Q</w:t>
      </w:r>
      <w:r w:rsidR="009F62AE">
        <w:rPr>
          <w:b/>
        </w:rPr>
        <w:t>3</w:t>
      </w:r>
      <w:r>
        <w:rPr>
          <w:b/>
        </w:rPr>
        <w:t xml:space="preserve"> 201</w:t>
      </w:r>
      <w:r w:rsidR="00197B4C">
        <w:rPr>
          <w:b/>
        </w:rPr>
        <w:t>8</w:t>
      </w:r>
    </w:p>
    <w:p w14:paraId="7B331611" w14:textId="3B62E1FE" w:rsidR="00CE3959" w:rsidRDefault="009F62AE" w:rsidP="009F0ADC">
      <w:pPr>
        <w:tabs>
          <w:tab w:val="center" w:pos="4675"/>
        </w:tabs>
        <w:spacing w:after="68" w:line="259" w:lineRule="auto"/>
        <w:ind w:left="-14" w:firstLine="0"/>
        <w:jc w:val="center"/>
        <w:rPr>
          <w:b/>
        </w:rPr>
      </w:pPr>
      <w:r>
        <w:rPr>
          <w:b/>
        </w:rPr>
        <w:t>7/1/2018 – 9/30/2018</w:t>
      </w:r>
    </w:p>
    <w:p w14:paraId="5B84A444" w14:textId="77777777" w:rsidR="009F62AE" w:rsidRDefault="009F62AE" w:rsidP="009F62AE">
      <w:pPr>
        <w:tabs>
          <w:tab w:val="center" w:pos="4675"/>
        </w:tabs>
        <w:spacing w:after="68" w:line="259" w:lineRule="auto"/>
        <w:ind w:left="-14" w:firstLine="0"/>
        <w:jc w:val="center"/>
      </w:pPr>
    </w:p>
    <w:p w14:paraId="71E27F5C" w14:textId="77777777" w:rsidR="00CE3959" w:rsidRDefault="00C57C89">
      <w:pPr>
        <w:spacing w:after="302" w:line="259" w:lineRule="auto"/>
        <w:ind w:left="1" w:firstLine="0"/>
        <w:jc w:val="left"/>
      </w:pPr>
      <w:r>
        <w:t xml:space="preserve"> </w:t>
      </w:r>
    </w:p>
    <w:p w14:paraId="193CEFEC" w14:textId="75E6E82D" w:rsidR="00CE3959" w:rsidRDefault="00C57C89" w:rsidP="00696B0E">
      <w:pPr>
        <w:spacing w:after="259" w:line="240" w:lineRule="auto"/>
        <w:ind w:left="1" w:right="2" w:firstLine="0"/>
        <w:rPr>
          <w:i/>
          <w:sz w:val="24"/>
        </w:rPr>
      </w:pPr>
      <w:r>
        <w:rPr>
          <w:i/>
          <w:sz w:val="24"/>
        </w:rPr>
        <w:t xml:space="preserve">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to </w:t>
      </w:r>
      <w:r w:rsidR="00922FA8">
        <w:rPr>
          <w:i/>
          <w:sz w:val="24"/>
        </w:rPr>
        <w:t>Blue Sky Utility 2017 II LLC</w:t>
      </w:r>
      <w:r>
        <w:rPr>
          <w:i/>
          <w:sz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62579AAA" w:rsidR="00CE3959" w:rsidRDefault="00C57C89">
      <w:pPr>
        <w:pStyle w:val="Heading1"/>
        <w:ind w:left="219" w:hanging="233"/>
      </w:pPr>
      <w:r>
        <w:lastRenderedPageBreak/>
        <w:t xml:space="preserve">| Executive Summary </w:t>
      </w:r>
    </w:p>
    <w:p w14:paraId="55D54D3D" w14:textId="77777777" w:rsidR="006952B0" w:rsidRPr="006952B0" w:rsidRDefault="006952B0" w:rsidP="006952B0"/>
    <w:p w14:paraId="747F0D89" w14:textId="3F39C00C" w:rsidR="00CE3959" w:rsidRDefault="00C57C89" w:rsidP="006952B0">
      <w:pPr>
        <w:ind w:left="-4"/>
        <w:jc w:val="left"/>
      </w:pPr>
      <w:r>
        <w:t>In Q</w:t>
      </w:r>
      <w:r w:rsidR="0090424A">
        <w:t>3</w:t>
      </w:r>
      <w:r>
        <w:t xml:space="preserve"> 201</w:t>
      </w:r>
      <w:r w:rsidR="009042C1">
        <w:t>8</w:t>
      </w:r>
      <w:r>
        <w:t xml:space="preserve">, the </w:t>
      </w:r>
      <w:r w:rsidR="009F0ADC">
        <w:t>asset</w:t>
      </w:r>
      <w:r>
        <w:t xml:space="preserve"> performed </w:t>
      </w:r>
      <w:r w:rsidR="001E0E78">
        <w:t xml:space="preserve">23.88 </w:t>
      </w:r>
      <w:r>
        <w:t xml:space="preserve">% </w:t>
      </w:r>
      <w:r w:rsidR="001F066C">
        <w:t>below</w:t>
      </w:r>
      <w:r>
        <w:t xml:space="preserve"> the predicted production.</w:t>
      </w:r>
      <w:r w:rsidR="006952B0">
        <w:t xml:space="preserve"> We believe that the soiling factor </w:t>
      </w:r>
      <w:r w:rsidR="00BC09AA">
        <w:t xml:space="preserve">(accumulation of dirt on panels) </w:t>
      </w:r>
      <w:r w:rsidR="006952B0">
        <w:t>is much more pronounced than the production model accounted for.</w:t>
      </w:r>
      <w:r w:rsidR="00DD4688">
        <w:t xml:space="preserve"> This soiling factor is most likely the cause of the kWh production variance.</w:t>
      </w:r>
      <w:r w:rsidR="006952B0">
        <w:t xml:space="preserve"> </w:t>
      </w:r>
      <w:r w:rsidR="004C1C0C">
        <w:t>We are continuing to troubleshoot this asset and determine the source</w:t>
      </w:r>
      <w:r w:rsidR="00DD4688">
        <w:t>s</w:t>
      </w:r>
      <w:r w:rsidR="004C1C0C">
        <w:t xml:space="preserve"> of the production variance. </w:t>
      </w:r>
      <w:r w:rsidR="00DD4688">
        <w:t xml:space="preserve">The solar panel producer, </w:t>
      </w:r>
      <w:proofErr w:type="spellStart"/>
      <w:r w:rsidR="00DD4688">
        <w:t>Sunpreme</w:t>
      </w:r>
      <w:proofErr w:type="spellEnd"/>
      <w:r w:rsidR="00DD4688">
        <w:t xml:space="preserve">, is </w:t>
      </w:r>
      <w:r w:rsidR="00BC09AA">
        <w:t>assisting</w:t>
      </w:r>
      <w:r w:rsidR="00DD4688">
        <w:t xml:space="preserve"> </w:t>
      </w:r>
      <w:r w:rsidR="00BC09AA">
        <w:t>in these efforts.</w:t>
      </w:r>
      <w:r w:rsidR="00DD4688">
        <w:t xml:space="preserve"> </w:t>
      </w:r>
      <w:r w:rsidR="004C1C0C">
        <w:t>Although the weather and irradiance conditions surpassed our assumptions (</w:t>
      </w:r>
      <w:proofErr w:type="spellStart"/>
      <w:r w:rsidR="004C1C0C">
        <w:t>pg</w:t>
      </w:r>
      <w:proofErr w:type="spellEnd"/>
      <w:r w:rsidR="004C1C0C">
        <w:t xml:space="preserve"> 4), the asset still underperformed. </w:t>
      </w:r>
    </w:p>
    <w:p w14:paraId="08DF57DB" w14:textId="77777777" w:rsidR="006952B0" w:rsidRDefault="006952B0" w:rsidP="006952B0">
      <w:pPr>
        <w:ind w:left="-4"/>
        <w:jc w:val="left"/>
      </w:pPr>
    </w:p>
    <w:tbl>
      <w:tblPr>
        <w:tblW w:w="11666" w:type="dxa"/>
        <w:jc w:val="center"/>
        <w:tblLayout w:type="fixed"/>
        <w:tblLook w:val="04A0" w:firstRow="1" w:lastRow="0" w:firstColumn="1" w:lastColumn="0" w:noHBand="0" w:noVBand="1"/>
      </w:tblPr>
      <w:tblGrid>
        <w:gridCol w:w="980"/>
        <w:gridCol w:w="990"/>
        <w:gridCol w:w="1097"/>
        <w:gridCol w:w="1225"/>
        <w:gridCol w:w="1439"/>
        <w:gridCol w:w="1439"/>
        <w:gridCol w:w="1354"/>
        <w:gridCol w:w="1354"/>
        <w:gridCol w:w="1788"/>
      </w:tblGrid>
      <w:tr w:rsidR="00A2256C" w:rsidRPr="00A2256C" w14:paraId="268EACFC" w14:textId="77777777" w:rsidTr="00C754F1">
        <w:trPr>
          <w:trHeight w:val="500"/>
          <w:jc w:val="center"/>
        </w:trPr>
        <w:tc>
          <w:tcPr>
            <w:tcW w:w="980" w:type="dxa"/>
            <w:tcBorders>
              <w:top w:val="nil"/>
              <w:left w:val="single" w:sz="8" w:space="0" w:color="FFFFFF"/>
              <w:bottom w:val="nil"/>
              <w:right w:val="single" w:sz="8" w:space="0" w:color="FFFFFF"/>
            </w:tcBorders>
            <w:shd w:val="clear" w:color="000000" w:fill="4471C4"/>
            <w:vAlign w:val="center"/>
            <w:hideMark/>
          </w:tcPr>
          <w:p w14:paraId="08690961" w14:textId="77777777" w:rsidR="00A2256C" w:rsidRPr="00A2256C" w:rsidRDefault="00A2256C" w:rsidP="00A2256C">
            <w:pPr>
              <w:spacing w:after="0" w:line="240" w:lineRule="auto"/>
              <w:ind w:left="0" w:firstLine="0"/>
              <w:jc w:val="left"/>
              <w:outlineLvl w:val="0"/>
              <w:rPr>
                <w:rFonts w:eastAsia="Times New Roman"/>
              </w:rPr>
            </w:pPr>
            <w:r w:rsidRPr="00A2256C">
              <w:rPr>
                <w:rFonts w:eastAsia="Times New Roman"/>
              </w:rPr>
              <w:t> </w:t>
            </w:r>
          </w:p>
        </w:tc>
        <w:tc>
          <w:tcPr>
            <w:tcW w:w="990" w:type="dxa"/>
            <w:tcBorders>
              <w:top w:val="nil"/>
              <w:left w:val="nil"/>
              <w:bottom w:val="nil"/>
              <w:right w:val="single" w:sz="8" w:space="0" w:color="FFFFFF"/>
            </w:tcBorders>
            <w:shd w:val="clear" w:color="000000" w:fill="4472C4"/>
            <w:vAlign w:val="center"/>
            <w:hideMark/>
          </w:tcPr>
          <w:p w14:paraId="40999412"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 xml:space="preserve">Total </w:t>
            </w:r>
            <w:proofErr w:type="spellStart"/>
            <w:r w:rsidRPr="00A2256C">
              <w:rPr>
                <w:rFonts w:eastAsia="Times New Roman"/>
                <w:b/>
                <w:bCs/>
                <w:color w:val="FFFFFF"/>
              </w:rPr>
              <w:t>PVSyst</w:t>
            </w:r>
            <w:proofErr w:type="spellEnd"/>
          </w:p>
        </w:tc>
        <w:tc>
          <w:tcPr>
            <w:tcW w:w="1097" w:type="dxa"/>
            <w:tcBorders>
              <w:top w:val="nil"/>
              <w:left w:val="nil"/>
              <w:bottom w:val="nil"/>
              <w:right w:val="single" w:sz="8" w:space="0" w:color="FFFFFF"/>
            </w:tcBorders>
            <w:shd w:val="clear" w:color="000000" w:fill="4472C4"/>
            <w:vAlign w:val="center"/>
            <w:hideMark/>
          </w:tcPr>
          <w:p w14:paraId="5ED25B77"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Total Production</w:t>
            </w:r>
          </w:p>
        </w:tc>
        <w:tc>
          <w:tcPr>
            <w:tcW w:w="1225" w:type="dxa"/>
            <w:tcBorders>
              <w:top w:val="nil"/>
              <w:left w:val="nil"/>
              <w:bottom w:val="nil"/>
              <w:right w:val="single" w:sz="8" w:space="0" w:color="FFFFFF"/>
            </w:tcBorders>
            <w:shd w:val="clear" w:color="000000" w:fill="4472C4"/>
            <w:vAlign w:val="center"/>
            <w:hideMark/>
          </w:tcPr>
          <w:p w14:paraId="470BD7C5"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Production kWh Variance</w:t>
            </w:r>
          </w:p>
        </w:tc>
        <w:tc>
          <w:tcPr>
            <w:tcW w:w="1439" w:type="dxa"/>
            <w:tcBorders>
              <w:top w:val="nil"/>
              <w:left w:val="nil"/>
              <w:bottom w:val="nil"/>
              <w:right w:val="single" w:sz="8" w:space="0" w:color="FFFFFF"/>
            </w:tcBorders>
            <w:shd w:val="clear" w:color="000000" w:fill="4472C4"/>
            <w:vAlign w:val="center"/>
            <w:hideMark/>
          </w:tcPr>
          <w:p w14:paraId="2C617DDB"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Invoiced</w:t>
            </w:r>
          </w:p>
        </w:tc>
        <w:tc>
          <w:tcPr>
            <w:tcW w:w="1439" w:type="dxa"/>
            <w:tcBorders>
              <w:top w:val="nil"/>
              <w:left w:val="nil"/>
              <w:bottom w:val="nil"/>
              <w:right w:val="single" w:sz="8" w:space="0" w:color="FFFFFF"/>
            </w:tcBorders>
            <w:shd w:val="clear" w:color="000000" w:fill="4472C4"/>
            <w:vAlign w:val="center"/>
            <w:hideMark/>
          </w:tcPr>
          <w:p w14:paraId="3325F381"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Est Accrued Credits*</w:t>
            </w:r>
          </w:p>
        </w:tc>
        <w:tc>
          <w:tcPr>
            <w:tcW w:w="1354" w:type="dxa"/>
            <w:tcBorders>
              <w:top w:val="nil"/>
              <w:left w:val="nil"/>
              <w:bottom w:val="nil"/>
              <w:right w:val="single" w:sz="8" w:space="0" w:color="FFFFFF"/>
            </w:tcBorders>
            <w:shd w:val="clear" w:color="000000" w:fill="4472C4"/>
            <w:vAlign w:val="center"/>
            <w:hideMark/>
          </w:tcPr>
          <w:p w14:paraId="51FB7780"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Value Created**</w:t>
            </w:r>
          </w:p>
        </w:tc>
        <w:tc>
          <w:tcPr>
            <w:tcW w:w="1354" w:type="dxa"/>
            <w:tcBorders>
              <w:top w:val="nil"/>
              <w:left w:val="nil"/>
              <w:bottom w:val="nil"/>
              <w:right w:val="single" w:sz="8" w:space="0" w:color="FFFFFF"/>
            </w:tcBorders>
            <w:shd w:val="clear" w:color="000000" w:fill="4472C4"/>
            <w:vAlign w:val="center"/>
            <w:hideMark/>
          </w:tcPr>
          <w:p w14:paraId="372448F6"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Projected Revenue</w:t>
            </w:r>
          </w:p>
        </w:tc>
        <w:tc>
          <w:tcPr>
            <w:tcW w:w="1788" w:type="dxa"/>
            <w:tcBorders>
              <w:top w:val="nil"/>
              <w:left w:val="nil"/>
              <w:bottom w:val="nil"/>
              <w:right w:val="single" w:sz="8" w:space="0" w:color="FFFFFF"/>
            </w:tcBorders>
            <w:shd w:val="clear" w:color="000000" w:fill="4472C4"/>
            <w:vAlign w:val="center"/>
            <w:hideMark/>
          </w:tcPr>
          <w:p w14:paraId="060FC895"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Revenue Variance</w:t>
            </w:r>
          </w:p>
        </w:tc>
      </w:tr>
      <w:tr w:rsidR="00C754F1" w:rsidRPr="00A2256C" w14:paraId="4DF3E738" w14:textId="77777777" w:rsidTr="00C754F1">
        <w:trPr>
          <w:trHeight w:val="269"/>
          <w:jc w:val="center"/>
        </w:trPr>
        <w:tc>
          <w:tcPr>
            <w:tcW w:w="980" w:type="dxa"/>
            <w:tcBorders>
              <w:top w:val="nil"/>
              <w:left w:val="single" w:sz="8" w:space="0" w:color="FFFFFF"/>
              <w:bottom w:val="single" w:sz="8" w:space="0" w:color="FFFFFF"/>
              <w:right w:val="single" w:sz="8" w:space="0" w:color="FFFFFF"/>
            </w:tcBorders>
            <w:shd w:val="clear" w:color="000000" w:fill="4471C4"/>
            <w:vAlign w:val="center"/>
            <w:hideMark/>
          </w:tcPr>
          <w:p w14:paraId="4A8F0382" w14:textId="77777777" w:rsidR="00A2256C" w:rsidRPr="00A2256C" w:rsidRDefault="00A2256C" w:rsidP="00A2256C">
            <w:pPr>
              <w:spacing w:after="0" w:line="240" w:lineRule="auto"/>
              <w:ind w:left="0" w:firstLine="0"/>
              <w:outlineLvl w:val="0"/>
              <w:rPr>
                <w:rFonts w:eastAsia="Times New Roman"/>
                <w:b/>
                <w:bCs/>
                <w:color w:val="FFFFFF"/>
              </w:rPr>
            </w:pPr>
            <w:r w:rsidRPr="00A2256C">
              <w:rPr>
                <w:rFonts w:eastAsia="Times New Roman"/>
                <w:b/>
                <w:bCs/>
                <w:color w:val="FFFFFF"/>
              </w:rPr>
              <w:t>Month</w:t>
            </w:r>
          </w:p>
        </w:tc>
        <w:tc>
          <w:tcPr>
            <w:tcW w:w="990" w:type="dxa"/>
            <w:tcBorders>
              <w:top w:val="nil"/>
              <w:left w:val="nil"/>
              <w:bottom w:val="nil"/>
              <w:right w:val="nil"/>
            </w:tcBorders>
            <w:shd w:val="clear" w:color="auto" w:fill="auto"/>
            <w:noWrap/>
            <w:vAlign w:val="bottom"/>
            <w:hideMark/>
          </w:tcPr>
          <w:p w14:paraId="6B866266"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kWh</w:t>
            </w:r>
          </w:p>
        </w:tc>
        <w:tc>
          <w:tcPr>
            <w:tcW w:w="1097" w:type="dxa"/>
            <w:tcBorders>
              <w:top w:val="nil"/>
              <w:left w:val="nil"/>
              <w:bottom w:val="nil"/>
              <w:right w:val="nil"/>
            </w:tcBorders>
            <w:shd w:val="clear" w:color="auto" w:fill="auto"/>
            <w:noWrap/>
            <w:vAlign w:val="bottom"/>
            <w:hideMark/>
          </w:tcPr>
          <w:p w14:paraId="1D79CA88"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kWh</w:t>
            </w:r>
          </w:p>
        </w:tc>
        <w:tc>
          <w:tcPr>
            <w:tcW w:w="1225" w:type="dxa"/>
            <w:tcBorders>
              <w:top w:val="nil"/>
              <w:left w:val="nil"/>
              <w:bottom w:val="nil"/>
              <w:right w:val="nil"/>
            </w:tcBorders>
            <w:shd w:val="clear" w:color="auto" w:fill="auto"/>
            <w:noWrap/>
            <w:vAlign w:val="bottom"/>
            <w:hideMark/>
          </w:tcPr>
          <w:p w14:paraId="645B9766"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kWh</w:t>
            </w:r>
          </w:p>
        </w:tc>
        <w:tc>
          <w:tcPr>
            <w:tcW w:w="1439" w:type="dxa"/>
            <w:tcBorders>
              <w:top w:val="nil"/>
              <w:left w:val="nil"/>
              <w:bottom w:val="nil"/>
              <w:right w:val="nil"/>
            </w:tcBorders>
            <w:shd w:val="clear" w:color="auto" w:fill="auto"/>
            <w:noWrap/>
            <w:vAlign w:val="bottom"/>
            <w:hideMark/>
          </w:tcPr>
          <w:p w14:paraId="28CC15A6"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c>
          <w:tcPr>
            <w:tcW w:w="1439" w:type="dxa"/>
            <w:tcBorders>
              <w:top w:val="nil"/>
              <w:left w:val="nil"/>
              <w:bottom w:val="nil"/>
              <w:right w:val="nil"/>
            </w:tcBorders>
            <w:shd w:val="clear" w:color="auto" w:fill="auto"/>
            <w:noWrap/>
            <w:vAlign w:val="bottom"/>
            <w:hideMark/>
          </w:tcPr>
          <w:p w14:paraId="386742DE"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c>
          <w:tcPr>
            <w:tcW w:w="1354" w:type="dxa"/>
            <w:tcBorders>
              <w:top w:val="nil"/>
              <w:left w:val="nil"/>
              <w:bottom w:val="nil"/>
              <w:right w:val="nil"/>
            </w:tcBorders>
            <w:shd w:val="clear" w:color="auto" w:fill="auto"/>
            <w:noWrap/>
            <w:vAlign w:val="bottom"/>
            <w:hideMark/>
          </w:tcPr>
          <w:p w14:paraId="6C7D1603"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c>
          <w:tcPr>
            <w:tcW w:w="1354" w:type="dxa"/>
            <w:tcBorders>
              <w:top w:val="nil"/>
              <w:left w:val="nil"/>
              <w:bottom w:val="nil"/>
              <w:right w:val="nil"/>
            </w:tcBorders>
            <w:shd w:val="clear" w:color="auto" w:fill="auto"/>
            <w:noWrap/>
            <w:vAlign w:val="bottom"/>
            <w:hideMark/>
          </w:tcPr>
          <w:p w14:paraId="15C2695A"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c>
          <w:tcPr>
            <w:tcW w:w="1788" w:type="dxa"/>
            <w:tcBorders>
              <w:top w:val="nil"/>
              <w:left w:val="nil"/>
              <w:bottom w:val="nil"/>
              <w:right w:val="nil"/>
            </w:tcBorders>
            <w:shd w:val="clear" w:color="auto" w:fill="auto"/>
            <w:noWrap/>
            <w:vAlign w:val="bottom"/>
            <w:hideMark/>
          </w:tcPr>
          <w:p w14:paraId="5E5069B3"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r>
      <w:tr w:rsidR="00A2256C" w:rsidRPr="00A2256C" w14:paraId="37D42FA4" w14:textId="77777777" w:rsidTr="00C754F1">
        <w:trPr>
          <w:trHeight w:val="269"/>
          <w:jc w:val="center"/>
        </w:trPr>
        <w:tc>
          <w:tcPr>
            <w:tcW w:w="980" w:type="dxa"/>
            <w:tcBorders>
              <w:top w:val="nil"/>
              <w:left w:val="single" w:sz="8" w:space="0" w:color="FFFFFF"/>
              <w:bottom w:val="single" w:sz="8" w:space="0" w:color="FFFFFF"/>
              <w:right w:val="single" w:sz="8" w:space="0" w:color="FFFFFF"/>
            </w:tcBorders>
            <w:shd w:val="clear" w:color="000000" w:fill="4471C4"/>
            <w:vAlign w:val="center"/>
            <w:hideMark/>
          </w:tcPr>
          <w:p w14:paraId="20FA3E77" w14:textId="77777777" w:rsidR="00A2256C" w:rsidRPr="00A2256C" w:rsidRDefault="00A2256C" w:rsidP="00A2256C">
            <w:pPr>
              <w:spacing w:after="0" w:line="240" w:lineRule="auto"/>
              <w:ind w:left="0" w:firstLine="0"/>
              <w:outlineLvl w:val="0"/>
              <w:rPr>
                <w:rFonts w:eastAsia="Times New Roman"/>
                <w:b/>
                <w:bCs/>
                <w:color w:val="FFFFFF"/>
              </w:rPr>
            </w:pPr>
            <w:r w:rsidRPr="00A2256C">
              <w:rPr>
                <w:rFonts w:eastAsia="Times New Roman"/>
                <w:b/>
                <w:bCs/>
                <w:color w:val="FFFFFF"/>
              </w:rPr>
              <w:t>18 - Jul</w:t>
            </w:r>
          </w:p>
        </w:tc>
        <w:tc>
          <w:tcPr>
            <w:tcW w:w="990" w:type="dxa"/>
            <w:tcBorders>
              <w:top w:val="nil"/>
              <w:left w:val="nil"/>
              <w:bottom w:val="single" w:sz="8" w:space="0" w:color="FFFFFF"/>
              <w:right w:val="single" w:sz="8" w:space="0" w:color="FFFFFF"/>
            </w:tcBorders>
            <w:shd w:val="clear" w:color="000000" w:fill="D9E1F3"/>
            <w:vAlign w:val="center"/>
            <w:hideMark/>
          </w:tcPr>
          <w:p w14:paraId="3B3B1D05" w14:textId="3691531C" w:rsidR="00A2256C" w:rsidRPr="00A2256C" w:rsidRDefault="00A2256C" w:rsidP="00A2256C">
            <w:pPr>
              <w:spacing w:after="0" w:line="240" w:lineRule="auto"/>
              <w:ind w:left="0" w:firstLine="0"/>
              <w:jc w:val="center"/>
              <w:outlineLvl w:val="0"/>
              <w:rPr>
                <w:rFonts w:eastAsia="Times New Roman"/>
                <w:bCs/>
              </w:rPr>
            </w:pPr>
            <w:r w:rsidRPr="00A2256C">
              <w:rPr>
                <w:rFonts w:eastAsia="Times New Roman"/>
                <w:bCs/>
              </w:rPr>
              <w:t>330,800</w:t>
            </w:r>
          </w:p>
        </w:tc>
        <w:tc>
          <w:tcPr>
            <w:tcW w:w="1097" w:type="dxa"/>
            <w:tcBorders>
              <w:top w:val="nil"/>
              <w:left w:val="nil"/>
              <w:bottom w:val="single" w:sz="8" w:space="0" w:color="FFFFFF"/>
              <w:right w:val="single" w:sz="8" w:space="0" w:color="FFFFFF"/>
            </w:tcBorders>
            <w:shd w:val="clear" w:color="000000" w:fill="D9E1F3"/>
            <w:vAlign w:val="center"/>
            <w:hideMark/>
          </w:tcPr>
          <w:p w14:paraId="65D50EB9" w14:textId="04C44A28" w:rsidR="00A2256C" w:rsidRPr="00A2256C" w:rsidRDefault="00A2256C" w:rsidP="00A2256C">
            <w:pPr>
              <w:spacing w:after="0" w:line="240" w:lineRule="auto"/>
              <w:ind w:left="0" w:firstLine="0"/>
              <w:jc w:val="center"/>
              <w:outlineLvl w:val="0"/>
              <w:rPr>
                <w:rFonts w:eastAsia="Times New Roman"/>
                <w:bCs/>
              </w:rPr>
            </w:pPr>
            <w:r w:rsidRPr="00A2256C">
              <w:rPr>
                <w:rFonts w:eastAsia="Times New Roman"/>
                <w:bCs/>
              </w:rPr>
              <w:t>286,343</w:t>
            </w:r>
          </w:p>
        </w:tc>
        <w:tc>
          <w:tcPr>
            <w:tcW w:w="1225" w:type="dxa"/>
            <w:tcBorders>
              <w:top w:val="nil"/>
              <w:left w:val="nil"/>
              <w:bottom w:val="single" w:sz="8" w:space="0" w:color="FFFFFF"/>
              <w:right w:val="single" w:sz="8" w:space="0" w:color="FFFFFF"/>
            </w:tcBorders>
            <w:shd w:val="clear" w:color="000000" w:fill="D9E1F3"/>
            <w:vAlign w:val="center"/>
            <w:hideMark/>
          </w:tcPr>
          <w:p w14:paraId="39A2BB1B" w14:textId="795D9CEC"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(44,457)</w:t>
            </w:r>
          </w:p>
        </w:tc>
        <w:tc>
          <w:tcPr>
            <w:tcW w:w="1439" w:type="dxa"/>
            <w:tcBorders>
              <w:top w:val="nil"/>
              <w:left w:val="nil"/>
              <w:bottom w:val="single" w:sz="8" w:space="0" w:color="FFFFFF"/>
              <w:right w:val="single" w:sz="8" w:space="0" w:color="FFFFFF"/>
            </w:tcBorders>
            <w:shd w:val="clear" w:color="000000" w:fill="D9E1F3"/>
            <w:vAlign w:val="center"/>
            <w:hideMark/>
          </w:tcPr>
          <w:p w14:paraId="32F0C3DD" w14:textId="0594AB2E"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$42,086.92</w:t>
            </w:r>
          </w:p>
        </w:tc>
        <w:tc>
          <w:tcPr>
            <w:tcW w:w="1439" w:type="dxa"/>
            <w:tcBorders>
              <w:top w:val="nil"/>
              <w:left w:val="nil"/>
              <w:bottom w:val="single" w:sz="8" w:space="0" w:color="FFFFFF"/>
              <w:right w:val="single" w:sz="8" w:space="0" w:color="FFFFFF"/>
            </w:tcBorders>
            <w:shd w:val="clear" w:color="000000" w:fill="D9E1F3"/>
            <w:vAlign w:val="center"/>
            <w:hideMark/>
          </w:tcPr>
          <w:p w14:paraId="5996D2F2" w14:textId="6F7BBFF8"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$9,229.86</w:t>
            </w:r>
          </w:p>
        </w:tc>
        <w:tc>
          <w:tcPr>
            <w:tcW w:w="1354" w:type="dxa"/>
            <w:tcBorders>
              <w:top w:val="nil"/>
              <w:left w:val="nil"/>
              <w:bottom w:val="single" w:sz="8" w:space="0" w:color="FFFFFF"/>
              <w:right w:val="single" w:sz="8" w:space="0" w:color="FFFFFF"/>
            </w:tcBorders>
            <w:shd w:val="clear" w:color="000000" w:fill="D9E1F3"/>
            <w:vAlign w:val="center"/>
            <w:hideMark/>
          </w:tcPr>
          <w:p w14:paraId="0A2769B4" w14:textId="2EDCBD7E"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$51,316.78</w:t>
            </w:r>
          </w:p>
        </w:tc>
        <w:tc>
          <w:tcPr>
            <w:tcW w:w="1354" w:type="dxa"/>
            <w:tcBorders>
              <w:top w:val="nil"/>
              <w:left w:val="nil"/>
              <w:bottom w:val="single" w:sz="8" w:space="0" w:color="FFFFFF"/>
              <w:right w:val="single" w:sz="8" w:space="0" w:color="FFFFFF"/>
            </w:tcBorders>
            <w:shd w:val="clear" w:color="000000" w:fill="D9E1F3"/>
            <w:vAlign w:val="center"/>
            <w:hideMark/>
          </w:tcPr>
          <w:p w14:paraId="250EE56D" w14:textId="1554E8CD"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$53,854.24</w:t>
            </w:r>
          </w:p>
        </w:tc>
        <w:tc>
          <w:tcPr>
            <w:tcW w:w="1788" w:type="dxa"/>
            <w:tcBorders>
              <w:top w:val="nil"/>
              <w:left w:val="nil"/>
              <w:bottom w:val="single" w:sz="8" w:space="0" w:color="FFFFFF"/>
              <w:right w:val="single" w:sz="8" w:space="0" w:color="FFFFFF"/>
            </w:tcBorders>
            <w:shd w:val="clear" w:color="000000" w:fill="D9E1F3"/>
            <w:vAlign w:val="center"/>
            <w:hideMark/>
          </w:tcPr>
          <w:p w14:paraId="47844191" w14:textId="061884E3"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r w:rsidR="006952B0">
              <w:rPr>
                <w:rFonts w:eastAsia="Times New Roman"/>
              </w:rPr>
              <w:t>$</w:t>
            </w:r>
            <w:r w:rsidRPr="00A2256C">
              <w:rPr>
                <w:rFonts w:eastAsia="Times New Roman"/>
              </w:rPr>
              <w:t>2,537.46)</w:t>
            </w:r>
          </w:p>
        </w:tc>
      </w:tr>
      <w:tr w:rsidR="00A2256C" w:rsidRPr="00A2256C" w14:paraId="0A517E97" w14:textId="77777777" w:rsidTr="00C754F1">
        <w:trPr>
          <w:trHeight w:val="269"/>
          <w:jc w:val="center"/>
        </w:trPr>
        <w:tc>
          <w:tcPr>
            <w:tcW w:w="980" w:type="dxa"/>
            <w:tcBorders>
              <w:top w:val="nil"/>
              <w:left w:val="single" w:sz="8" w:space="0" w:color="FFFFFF"/>
              <w:bottom w:val="single" w:sz="8" w:space="0" w:color="FFFFFF"/>
              <w:right w:val="single" w:sz="8" w:space="0" w:color="FFFFFF"/>
            </w:tcBorders>
            <w:shd w:val="clear" w:color="000000" w:fill="4471C4"/>
            <w:vAlign w:val="center"/>
            <w:hideMark/>
          </w:tcPr>
          <w:p w14:paraId="623489DB" w14:textId="4E5605C9" w:rsidR="00A2256C" w:rsidRPr="00A2256C" w:rsidRDefault="00A2256C" w:rsidP="00A2256C">
            <w:pPr>
              <w:spacing w:after="0" w:line="240" w:lineRule="auto"/>
              <w:ind w:left="0" w:firstLine="0"/>
              <w:outlineLvl w:val="0"/>
              <w:rPr>
                <w:rFonts w:eastAsia="Times New Roman"/>
                <w:b/>
                <w:bCs/>
                <w:color w:val="FFFFFF"/>
              </w:rPr>
            </w:pPr>
            <w:r w:rsidRPr="00A2256C">
              <w:rPr>
                <w:rFonts w:eastAsia="Times New Roman"/>
                <w:b/>
                <w:bCs/>
                <w:color w:val="FFFFFF"/>
              </w:rPr>
              <w:t>18</w:t>
            </w:r>
            <w:r w:rsidR="00C754F1">
              <w:rPr>
                <w:rFonts w:eastAsia="Times New Roman"/>
                <w:b/>
                <w:bCs/>
                <w:color w:val="FFFFFF"/>
              </w:rPr>
              <w:t xml:space="preserve"> - Aug</w:t>
            </w:r>
          </w:p>
        </w:tc>
        <w:tc>
          <w:tcPr>
            <w:tcW w:w="990" w:type="dxa"/>
            <w:tcBorders>
              <w:top w:val="nil"/>
              <w:left w:val="nil"/>
              <w:bottom w:val="single" w:sz="8" w:space="0" w:color="FFFFFF"/>
              <w:right w:val="single" w:sz="8" w:space="0" w:color="FFFFFF"/>
            </w:tcBorders>
            <w:shd w:val="clear" w:color="000000" w:fill="D9E1F3"/>
            <w:vAlign w:val="center"/>
            <w:hideMark/>
          </w:tcPr>
          <w:p w14:paraId="14998A40" w14:textId="78AA05B7" w:rsidR="00A2256C" w:rsidRPr="00A2256C" w:rsidRDefault="00A2256C" w:rsidP="00C754F1">
            <w:pPr>
              <w:spacing w:after="0" w:line="240" w:lineRule="auto"/>
              <w:ind w:left="0" w:firstLine="0"/>
              <w:jc w:val="center"/>
              <w:outlineLvl w:val="0"/>
              <w:rPr>
                <w:rFonts w:eastAsia="Times New Roman"/>
                <w:bCs/>
              </w:rPr>
            </w:pPr>
            <w:r w:rsidRPr="00A2256C">
              <w:rPr>
                <w:rFonts w:eastAsia="Times New Roman"/>
                <w:bCs/>
              </w:rPr>
              <w:t>320,200</w:t>
            </w:r>
          </w:p>
        </w:tc>
        <w:tc>
          <w:tcPr>
            <w:tcW w:w="1097" w:type="dxa"/>
            <w:tcBorders>
              <w:top w:val="nil"/>
              <w:left w:val="nil"/>
              <w:bottom w:val="single" w:sz="8" w:space="0" w:color="FFFFFF"/>
              <w:right w:val="single" w:sz="8" w:space="0" w:color="FFFFFF"/>
            </w:tcBorders>
            <w:shd w:val="clear" w:color="000000" w:fill="D9E1F3"/>
            <w:vAlign w:val="center"/>
            <w:hideMark/>
          </w:tcPr>
          <w:p w14:paraId="61597E1B" w14:textId="754708C0" w:rsidR="00A2256C" w:rsidRPr="00A2256C" w:rsidRDefault="00A2256C" w:rsidP="00C754F1">
            <w:pPr>
              <w:spacing w:after="0" w:line="240" w:lineRule="auto"/>
              <w:ind w:left="0" w:firstLine="0"/>
              <w:jc w:val="center"/>
              <w:outlineLvl w:val="0"/>
              <w:rPr>
                <w:rFonts w:eastAsia="Times New Roman"/>
                <w:bCs/>
              </w:rPr>
            </w:pPr>
            <w:r w:rsidRPr="00A2256C">
              <w:rPr>
                <w:rFonts w:eastAsia="Times New Roman"/>
                <w:bCs/>
              </w:rPr>
              <w:t>226,788</w:t>
            </w:r>
          </w:p>
        </w:tc>
        <w:tc>
          <w:tcPr>
            <w:tcW w:w="1225" w:type="dxa"/>
            <w:tcBorders>
              <w:top w:val="nil"/>
              <w:left w:val="nil"/>
              <w:bottom w:val="single" w:sz="8" w:space="0" w:color="FFFFFF"/>
              <w:right w:val="single" w:sz="8" w:space="0" w:color="FFFFFF"/>
            </w:tcBorders>
            <w:shd w:val="clear" w:color="000000" w:fill="D9E1F3"/>
            <w:vAlign w:val="center"/>
            <w:hideMark/>
          </w:tcPr>
          <w:p w14:paraId="4147CF3D" w14:textId="4127B36C" w:rsidR="00A2256C" w:rsidRPr="00A2256C" w:rsidRDefault="00A2256C" w:rsidP="00C754F1">
            <w:pPr>
              <w:spacing w:after="0" w:line="240" w:lineRule="auto"/>
              <w:ind w:left="0" w:firstLine="0"/>
              <w:jc w:val="center"/>
              <w:outlineLvl w:val="0"/>
              <w:rPr>
                <w:rFonts w:eastAsia="Times New Roman"/>
                <w:bCs/>
              </w:rPr>
            </w:pPr>
            <w:r w:rsidRPr="00A2256C">
              <w:rPr>
                <w:rFonts w:eastAsia="Times New Roman"/>
                <w:bCs/>
              </w:rPr>
              <w:t>(93,412)</w:t>
            </w:r>
          </w:p>
        </w:tc>
        <w:tc>
          <w:tcPr>
            <w:tcW w:w="1439" w:type="dxa"/>
            <w:tcBorders>
              <w:top w:val="nil"/>
              <w:left w:val="nil"/>
              <w:bottom w:val="single" w:sz="8" w:space="0" w:color="FFFFFF"/>
              <w:right w:val="single" w:sz="8" w:space="0" w:color="FFFFFF"/>
            </w:tcBorders>
            <w:shd w:val="clear" w:color="000000" w:fill="D9E1F3"/>
            <w:vAlign w:val="center"/>
            <w:hideMark/>
          </w:tcPr>
          <w:p w14:paraId="7AE6338B" w14:textId="3377B829" w:rsidR="00A2256C" w:rsidRPr="00A2256C" w:rsidRDefault="00A2256C" w:rsidP="00C754F1">
            <w:pPr>
              <w:spacing w:after="0" w:line="240" w:lineRule="auto"/>
              <w:ind w:left="0" w:firstLine="0"/>
              <w:jc w:val="center"/>
              <w:outlineLvl w:val="0"/>
              <w:rPr>
                <w:rFonts w:eastAsia="Times New Roman"/>
                <w:bCs/>
              </w:rPr>
            </w:pPr>
            <w:r w:rsidRPr="00A2256C">
              <w:rPr>
                <w:rFonts w:eastAsia="Times New Roman"/>
                <w:bCs/>
              </w:rPr>
              <w:t>$36,774.03</w:t>
            </w:r>
          </w:p>
        </w:tc>
        <w:tc>
          <w:tcPr>
            <w:tcW w:w="1439" w:type="dxa"/>
            <w:tcBorders>
              <w:top w:val="nil"/>
              <w:left w:val="nil"/>
              <w:bottom w:val="single" w:sz="8" w:space="0" w:color="FFFFFF"/>
              <w:right w:val="single" w:sz="8" w:space="0" w:color="FFFFFF"/>
            </w:tcBorders>
            <w:shd w:val="clear" w:color="000000" w:fill="D9E1F3"/>
            <w:vAlign w:val="center"/>
            <w:hideMark/>
          </w:tcPr>
          <w:p w14:paraId="6C545A46" w14:textId="79807B89" w:rsidR="00A2256C" w:rsidRPr="00A2256C" w:rsidRDefault="00A2256C" w:rsidP="00C754F1">
            <w:pPr>
              <w:spacing w:after="0" w:line="240" w:lineRule="auto"/>
              <w:ind w:left="0" w:firstLine="0"/>
              <w:jc w:val="center"/>
              <w:outlineLvl w:val="0"/>
              <w:rPr>
                <w:rFonts w:eastAsia="Times New Roman"/>
                <w:bCs/>
              </w:rPr>
            </w:pPr>
            <w:r w:rsidRPr="00A2256C">
              <w:rPr>
                <w:rFonts w:eastAsia="Times New Roman"/>
                <w:bCs/>
              </w:rPr>
              <w:t>$6,922.39</w:t>
            </w:r>
          </w:p>
        </w:tc>
        <w:tc>
          <w:tcPr>
            <w:tcW w:w="1354" w:type="dxa"/>
            <w:tcBorders>
              <w:top w:val="nil"/>
              <w:left w:val="nil"/>
              <w:bottom w:val="single" w:sz="8" w:space="0" w:color="FFFFFF"/>
              <w:right w:val="single" w:sz="8" w:space="0" w:color="FFFFFF"/>
            </w:tcBorders>
            <w:shd w:val="clear" w:color="000000" w:fill="D9E1F3"/>
            <w:vAlign w:val="center"/>
            <w:hideMark/>
          </w:tcPr>
          <w:p w14:paraId="7B181627" w14:textId="2EB8105A" w:rsidR="00A2256C" w:rsidRPr="00A2256C" w:rsidRDefault="00A2256C" w:rsidP="00C754F1">
            <w:pPr>
              <w:spacing w:after="0" w:line="240" w:lineRule="auto"/>
              <w:ind w:left="0" w:firstLine="0"/>
              <w:jc w:val="center"/>
              <w:outlineLvl w:val="0"/>
              <w:rPr>
                <w:rFonts w:eastAsia="Times New Roman"/>
                <w:bCs/>
              </w:rPr>
            </w:pPr>
            <w:r w:rsidRPr="00A2256C">
              <w:rPr>
                <w:rFonts w:eastAsia="Times New Roman"/>
                <w:bCs/>
              </w:rPr>
              <w:t>$43,696.42</w:t>
            </w:r>
          </w:p>
        </w:tc>
        <w:tc>
          <w:tcPr>
            <w:tcW w:w="1354" w:type="dxa"/>
            <w:tcBorders>
              <w:top w:val="nil"/>
              <w:left w:val="nil"/>
              <w:bottom w:val="single" w:sz="8" w:space="0" w:color="FFFFFF"/>
              <w:right w:val="single" w:sz="8" w:space="0" w:color="FFFFFF"/>
            </w:tcBorders>
            <w:shd w:val="clear" w:color="000000" w:fill="D9E1F3"/>
            <w:vAlign w:val="center"/>
            <w:hideMark/>
          </w:tcPr>
          <w:p w14:paraId="6616D791" w14:textId="66580DCE" w:rsidR="00A2256C" w:rsidRPr="00A2256C" w:rsidRDefault="00A2256C" w:rsidP="00C754F1">
            <w:pPr>
              <w:spacing w:after="0" w:line="240" w:lineRule="auto"/>
              <w:ind w:left="0" w:firstLine="0"/>
              <w:jc w:val="center"/>
              <w:outlineLvl w:val="0"/>
              <w:rPr>
                <w:rFonts w:eastAsia="Times New Roman"/>
                <w:bCs/>
              </w:rPr>
            </w:pPr>
            <w:r w:rsidRPr="00A2256C">
              <w:rPr>
                <w:rFonts w:eastAsia="Times New Roman"/>
                <w:bCs/>
              </w:rPr>
              <w:t>$52,128.56</w:t>
            </w:r>
          </w:p>
        </w:tc>
        <w:tc>
          <w:tcPr>
            <w:tcW w:w="1788" w:type="dxa"/>
            <w:tcBorders>
              <w:top w:val="nil"/>
              <w:left w:val="nil"/>
              <w:bottom w:val="single" w:sz="8" w:space="0" w:color="FFFFFF"/>
              <w:right w:val="single" w:sz="8" w:space="0" w:color="FFFFFF"/>
            </w:tcBorders>
            <w:shd w:val="clear" w:color="000000" w:fill="D9E1F3"/>
            <w:vAlign w:val="center"/>
            <w:hideMark/>
          </w:tcPr>
          <w:p w14:paraId="1558CA31" w14:textId="75AEAC2A" w:rsidR="00A2256C" w:rsidRPr="00A2256C" w:rsidRDefault="00A2256C" w:rsidP="00C754F1">
            <w:pPr>
              <w:spacing w:after="0" w:line="240" w:lineRule="auto"/>
              <w:ind w:left="0" w:firstLine="0"/>
              <w:jc w:val="center"/>
              <w:outlineLvl w:val="0"/>
              <w:rPr>
                <w:rFonts w:eastAsia="Times New Roman"/>
                <w:bCs/>
              </w:rPr>
            </w:pPr>
            <w:r w:rsidRPr="00A2256C">
              <w:rPr>
                <w:rFonts w:eastAsia="Times New Roman"/>
                <w:bCs/>
              </w:rPr>
              <w:t>(</w:t>
            </w:r>
            <w:r w:rsidR="006952B0">
              <w:rPr>
                <w:rFonts w:eastAsia="Times New Roman"/>
                <w:bCs/>
              </w:rPr>
              <w:t>$</w:t>
            </w:r>
            <w:r w:rsidRPr="00A2256C">
              <w:rPr>
                <w:rFonts w:eastAsia="Times New Roman"/>
                <w:bCs/>
              </w:rPr>
              <w:t>8,432.14)</w:t>
            </w:r>
          </w:p>
        </w:tc>
      </w:tr>
      <w:tr w:rsidR="00A2256C" w:rsidRPr="00A2256C" w14:paraId="60559287" w14:textId="77777777" w:rsidTr="00C754F1">
        <w:trPr>
          <w:trHeight w:val="269"/>
          <w:jc w:val="center"/>
        </w:trPr>
        <w:tc>
          <w:tcPr>
            <w:tcW w:w="980" w:type="dxa"/>
            <w:tcBorders>
              <w:top w:val="nil"/>
              <w:left w:val="single" w:sz="8" w:space="0" w:color="FFFFFF"/>
              <w:bottom w:val="single" w:sz="8" w:space="0" w:color="FFFFFF"/>
              <w:right w:val="single" w:sz="8" w:space="0" w:color="FFFFFF"/>
            </w:tcBorders>
            <w:shd w:val="clear" w:color="000000" w:fill="4471C4"/>
            <w:vAlign w:val="center"/>
            <w:hideMark/>
          </w:tcPr>
          <w:p w14:paraId="73721096" w14:textId="62553F9C" w:rsidR="00A2256C" w:rsidRPr="00A2256C" w:rsidRDefault="00A2256C" w:rsidP="00A2256C">
            <w:pPr>
              <w:spacing w:after="0" w:line="240" w:lineRule="auto"/>
              <w:ind w:left="0" w:firstLine="0"/>
              <w:outlineLvl w:val="0"/>
              <w:rPr>
                <w:rFonts w:eastAsia="Times New Roman"/>
                <w:b/>
                <w:bCs/>
                <w:color w:val="FFFFFF"/>
              </w:rPr>
            </w:pPr>
            <w:r w:rsidRPr="00A2256C">
              <w:rPr>
                <w:rFonts w:eastAsia="Times New Roman"/>
                <w:b/>
                <w:bCs/>
                <w:color w:val="FFFFFF"/>
              </w:rPr>
              <w:t>18</w:t>
            </w:r>
            <w:r w:rsidR="00C754F1">
              <w:rPr>
                <w:rFonts w:eastAsia="Times New Roman"/>
                <w:b/>
                <w:bCs/>
                <w:color w:val="FFFFFF"/>
              </w:rPr>
              <w:t xml:space="preserve"> </w:t>
            </w:r>
            <w:r w:rsidRPr="00A2256C">
              <w:rPr>
                <w:rFonts w:eastAsia="Times New Roman"/>
                <w:b/>
                <w:bCs/>
                <w:color w:val="FFFFFF"/>
              </w:rPr>
              <w:t>-</w:t>
            </w:r>
            <w:r w:rsidR="00C754F1">
              <w:rPr>
                <w:rFonts w:eastAsia="Times New Roman"/>
                <w:b/>
                <w:bCs/>
                <w:color w:val="FFFFFF"/>
              </w:rPr>
              <w:t xml:space="preserve"> </w:t>
            </w:r>
            <w:r w:rsidRPr="00A2256C">
              <w:rPr>
                <w:rFonts w:eastAsia="Times New Roman"/>
                <w:b/>
                <w:bCs/>
                <w:color w:val="FFFFFF"/>
              </w:rPr>
              <w:t>Sep</w:t>
            </w:r>
          </w:p>
        </w:tc>
        <w:tc>
          <w:tcPr>
            <w:tcW w:w="990" w:type="dxa"/>
            <w:tcBorders>
              <w:top w:val="nil"/>
              <w:left w:val="nil"/>
              <w:bottom w:val="single" w:sz="8" w:space="0" w:color="FFFFFF"/>
              <w:right w:val="single" w:sz="8" w:space="0" w:color="FFFFFF"/>
            </w:tcBorders>
            <w:shd w:val="clear" w:color="000000" w:fill="D9E1F3"/>
            <w:vAlign w:val="center"/>
            <w:hideMark/>
          </w:tcPr>
          <w:p w14:paraId="79F3515C" w14:textId="228CA15D" w:rsidR="00A2256C" w:rsidRPr="00A2256C" w:rsidRDefault="00A2256C" w:rsidP="00A2256C">
            <w:pPr>
              <w:spacing w:after="0" w:line="240" w:lineRule="auto"/>
              <w:ind w:left="0" w:firstLine="0"/>
              <w:jc w:val="center"/>
              <w:outlineLvl w:val="0"/>
              <w:rPr>
                <w:rFonts w:eastAsia="Times New Roman"/>
                <w:bCs/>
              </w:rPr>
            </w:pPr>
            <w:r w:rsidRPr="00A2256C">
              <w:rPr>
                <w:rFonts w:eastAsia="Times New Roman"/>
                <w:bCs/>
              </w:rPr>
              <w:t>256,000</w:t>
            </w:r>
          </w:p>
        </w:tc>
        <w:tc>
          <w:tcPr>
            <w:tcW w:w="1097" w:type="dxa"/>
            <w:tcBorders>
              <w:top w:val="nil"/>
              <w:left w:val="nil"/>
              <w:bottom w:val="single" w:sz="8" w:space="0" w:color="FFFFFF"/>
              <w:right w:val="single" w:sz="8" w:space="0" w:color="FFFFFF"/>
            </w:tcBorders>
            <w:shd w:val="clear" w:color="000000" w:fill="D9E1F3"/>
            <w:vAlign w:val="center"/>
            <w:hideMark/>
          </w:tcPr>
          <w:p w14:paraId="068534D4" w14:textId="7F8FFEB5" w:rsidR="00A2256C" w:rsidRPr="00A2256C" w:rsidRDefault="00A2256C" w:rsidP="00A2256C">
            <w:pPr>
              <w:spacing w:after="0" w:line="240" w:lineRule="auto"/>
              <w:ind w:left="0" w:firstLine="0"/>
              <w:jc w:val="center"/>
              <w:outlineLvl w:val="0"/>
              <w:rPr>
                <w:rFonts w:eastAsia="Times New Roman"/>
                <w:bCs/>
              </w:rPr>
            </w:pPr>
            <w:r w:rsidRPr="00A2256C">
              <w:rPr>
                <w:rFonts w:eastAsia="Times New Roman"/>
                <w:bCs/>
              </w:rPr>
              <w:t>177,284</w:t>
            </w:r>
          </w:p>
        </w:tc>
        <w:tc>
          <w:tcPr>
            <w:tcW w:w="1225" w:type="dxa"/>
            <w:tcBorders>
              <w:top w:val="nil"/>
              <w:left w:val="nil"/>
              <w:bottom w:val="single" w:sz="8" w:space="0" w:color="FFFFFF"/>
              <w:right w:val="single" w:sz="8" w:space="0" w:color="FFFFFF"/>
            </w:tcBorders>
            <w:shd w:val="clear" w:color="000000" w:fill="D9E1F3"/>
            <w:vAlign w:val="center"/>
            <w:hideMark/>
          </w:tcPr>
          <w:p w14:paraId="3F486CFA" w14:textId="522B68A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(78,716)</w:t>
            </w:r>
          </w:p>
        </w:tc>
        <w:tc>
          <w:tcPr>
            <w:tcW w:w="1439" w:type="dxa"/>
            <w:tcBorders>
              <w:top w:val="nil"/>
              <w:left w:val="nil"/>
              <w:bottom w:val="single" w:sz="8" w:space="0" w:color="FFFFFF"/>
              <w:right w:val="single" w:sz="8" w:space="0" w:color="FFFFFF"/>
            </w:tcBorders>
            <w:shd w:val="clear" w:color="000000" w:fill="D9E1F3"/>
            <w:vAlign w:val="center"/>
            <w:hideMark/>
          </w:tcPr>
          <w:p w14:paraId="588982FE" w14:textId="12E0DC6E"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$40,187.68</w:t>
            </w:r>
          </w:p>
        </w:tc>
        <w:tc>
          <w:tcPr>
            <w:tcW w:w="1439" w:type="dxa"/>
            <w:tcBorders>
              <w:top w:val="nil"/>
              <w:left w:val="nil"/>
              <w:bottom w:val="single" w:sz="8" w:space="0" w:color="FFFFFF"/>
              <w:right w:val="single" w:sz="8" w:space="0" w:color="FFFFFF"/>
            </w:tcBorders>
            <w:shd w:val="clear" w:color="000000" w:fill="D9E1F3"/>
            <w:vAlign w:val="center"/>
            <w:hideMark/>
          </w:tcPr>
          <w:p w14:paraId="2E7331C0" w14:textId="51102D15"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  -</w:t>
            </w:r>
          </w:p>
        </w:tc>
        <w:tc>
          <w:tcPr>
            <w:tcW w:w="1354" w:type="dxa"/>
            <w:tcBorders>
              <w:top w:val="nil"/>
              <w:left w:val="nil"/>
              <w:bottom w:val="single" w:sz="8" w:space="0" w:color="FFFFFF"/>
              <w:right w:val="single" w:sz="8" w:space="0" w:color="FFFFFF"/>
            </w:tcBorders>
            <w:shd w:val="clear" w:color="000000" w:fill="D9E1F3"/>
            <w:vAlign w:val="center"/>
            <w:hideMark/>
          </w:tcPr>
          <w:p w14:paraId="144866AC" w14:textId="7B3A1458" w:rsidR="00A2256C" w:rsidRPr="00A2256C" w:rsidRDefault="006952B0" w:rsidP="00A2256C">
            <w:pPr>
              <w:spacing w:after="0" w:line="240" w:lineRule="auto"/>
              <w:ind w:left="0" w:firstLine="0"/>
              <w:jc w:val="center"/>
              <w:outlineLvl w:val="0"/>
              <w:rPr>
                <w:rFonts w:eastAsia="Times New Roman"/>
              </w:rPr>
            </w:pPr>
            <w:r>
              <w:rPr>
                <w:rFonts w:eastAsia="Times New Roman"/>
              </w:rPr>
              <w:t>$</w:t>
            </w:r>
            <w:r w:rsidR="00A2256C" w:rsidRPr="00A2256C">
              <w:rPr>
                <w:rFonts w:eastAsia="Times New Roman"/>
              </w:rPr>
              <w:t>40,187.68</w:t>
            </w:r>
          </w:p>
        </w:tc>
        <w:tc>
          <w:tcPr>
            <w:tcW w:w="1354" w:type="dxa"/>
            <w:tcBorders>
              <w:top w:val="nil"/>
              <w:left w:val="nil"/>
              <w:bottom w:val="single" w:sz="8" w:space="0" w:color="FFFFFF"/>
              <w:right w:val="single" w:sz="8" w:space="0" w:color="FFFFFF"/>
            </w:tcBorders>
            <w:shd w:val="clear" w:color="000000" w:fill="D9E1F3"/>
            <w:vAlign w:val="center"/>
            <w:hideMark/>
          </w:tcPr>
          <w:p w14:paraId="389798BF" w14:textId="3CBF36E4"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$41,676.80</w:t>
            </w:r>
          </w:p>
        </w:tc>
        <w:tc>
          <w:tcPr>
            <w:tcW w:w="1788" w:type="dxa"/>
            <w:tcBorders>
              <w:top w:val="nil"/>
              <w:left w:val="nil"/>
              <w:bottom w:val="single" w:sz="8" w:space="0" w:color="FFFFFF"/>
              <w:right w:val="single" w:sz="8" w:space="0" w:color="FFFFFF"/>
            </w:tcBorders>
            <w:shd w:val="clear" w:color="000000" w:fill="D9E1F3"/>
            <w:vAlign w:val="center"/>
            <w:hideMark/>
          </w:tcPr>
          <w:p w14:paraId="2ACB9D12" w14:textId="490FADD6"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r w:rsidR="006952B0">
              <w:rPr>
                <w:rFonts w:eastAsia="Times New Roman"/>
              </w:rPr>
              <w:t>$</w:t>
            </w:r>
            <w:r w:rsidRPr="00A2256C">
              <w:rPr>
                <w:rFonts w:eastAsia="Times New Roman"/>
              </w:rPr>
              <w:t>1,489.12)</w:t>
            </w:r>
          </w:p>
        </w:tc>
      </w:tr>
      <w:tr w:rsidR="00A2256C" w:rsidRPr="00A2256C" w14:paraId="53816C63" w14:textId="77777777" w:rsidTr="00C754F1">
        <w:trPr>
          <w:trHeight w:val="269"/>
          <w:jc w:val="center"/>
        </w:trPr>
        <w:tc>
          <w:tcPr>
            <w:tcW w:w="980" w:type="dxa"/>
            <w:tcBorders>
              <w:top w:val="nil"/>
              <w:left w:val="single" w:sz="8" w:space="0" w:color="FFFFFF"/>
              <w:bottom w:val="single" w:sz="8" w:space="0" w:color="FFFFFF"/>
              <w:right w:val="single" w:sz="8" w:space="0" w:color="FFFFFF"/>
            </w:tcBorders>
            <w:shd w:val="clear" w:color="000000" w:fill="4471C4"/>
            <w:vAlign w:val="center"/>
            <w:hideMark/>
          </w:tcPr>
          <w:p w14:paraId="4DE340D3" w14:textId="77777777" w:rsidR="00A2256C" w:rsidRPr="00A2256C" w:rsidRDefault="00A2256C" w:rsidP="00A2256C">
            <w:pPr>
              <w:spacing w:after="0" w:line="240" w:lineRule="auto"/>
              <w:ind w:left="0" w:firstLine="0"/>
              <w:outlineLvl w:val="0"/>
              <w:rPr>
                <w:rFonts w:eastAsia="Times New Roman"/>
                <w:b/>
                <w:bCs/>
                <w:color w:val="FFFFFF"/>
              </w:rPr>
            </w:pPr>
            <w:r w:rsidRPr="00A2256C">
              <w:rPr>
                <w:rFonts w:eastAsia="Times New Roman"/>
                <w:b/>
                <w:bCs/>
                <w:color w:val="FFFFFF"/>
              </w:rPr>
              <w:t xml:space="preserve">YTD Total </w:t>
            </w:r>
          </w:p>
        </w:tc>
        <w:tc>
          <w:tcPr>
            <w:tcW w:w="990" w:type="dxa"/>
            <w:tcBorders>
              <w:top w:val="nil"/>
              <w:left w:val="nil"/>
              <w:bottom w:val="single" w:sz="8" w:space="0" w:color="FFFFFF"/>
              <w:right w:val="single" w:sz="8" w:space="0" w:color="FFFFFF"/>
            </w:tcBorders>
            <w:shd w:val="clear" w:color="000000" w:fill="C6E0B4"/>
            <w:vAlign w:val="center"/>
            <w:hideMark/>
          </w:tcPr>
          <w:p w14:paraId="223ABB31" w14:textId="15C3FC06"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907,000</w:t>
            </w:r>
          </w:p>
        </w:tc>
        <w:tc>
          <w:tcPr>
            <w:tcW w:w="1097" w:type="dxa"/>
            <w:tcBorders>
              <w:top w:val="nil"/>
              <w:left w:val="nil"/>
              <w:bottom w:val="single" w:sz="8" w:space="0" w:color="FFFFFF"/>
              <w:right w:val="single" w:sz="8" w:space="0" w:color="FFFFFF"/>
            </w:tcBorders>
            <w:shd w:val="clear" w:color="000000" w:fill="C6E0B4"/>
            <w:vAlign w:val="center"/>
            <w:hideMark/>
          </w:tcPr>
          <w:p w14:paraId="422C06CA" w14:textId="425A1171"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690,416</w:t>
            </w:r>
          </w:p>
        </w:tc>
        <w:tc>
          <w:tcPr>
            <w:tcW w:w="1225" w:type="dxa"/>
            <w:tcBorders>
              <w:top w:val="nil"/>
              <w:left w:val="nil"/>
              <w:bottom w:val="single" w:sz="8" w:space="0" w:color="FFFFFF"/>
              <w:right w:val="single" w:sz="8" w:space="0" w:color="FFFFFF"/>
            </w:tcBorders>
            <w:shd w:val="clear" w:color="000000" w:fill="C6E0B4"/>
            <w:vAlign w:val="center"/>
            <w:hideMark/>
          </w:tcPr>
          <w:p w14:paraId="2E0D51DE" w14:textId="145BF033"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(216,584)</w:t>
            </w:r>
          </w:p>
        </w:tc>
        <w:tc>
          <w:tcPr>
            <w:tcW w:w="1439" w:type="dxa"/>
            <w:tcBorders>
              <w:top w:val="nil"/>
              <w:left w:val="nil"/>
              <w:bottom w:val="single" w:sz="8" w:space="0" w:color="FFFFFF"/>
              <w:right w:val="single" w:sz="8" w:space="0" w:color="FFFFFF"/>
            </w:tcBorders>
            <w:shd w:val="clear" w:color="000000" w:fill="C6E0B4"/>
            <w:vAlign w:val="center"/>
            <w:hideMark/>
          </w:tcPr>
          <w:p w14:paraId="500A8D5C" w14:textId="1C15CC59" w:rsidR="00A2256C" w:rsidRPr="00A2256C" w:rsidRDefault="00A2256C" w:rsidP="00C754F1">
            <w:pPr>
              <w:spacing w:after="0" w:line="240" w:lineRule="auto"/>
              <w:ind w:left="0" w:firstLine="0"/>
              <w:jc w:val="center"/>
              <w:outlineLvl w:val="0"/>
              <w:rPr>
                <w:rFonts w:eastAsia="Times New Roman"/>
                <w:b/>
                <w:bCs/>
              </w:rPr>
            </w:pPr>
            <w:r>
              <w:rPr>
                <w:rFonts w:eastAsia="Times New Roman"/>
                <w:b/>
                <w:bCs/>
              </w:rPr>
              <w:t>$</w:t>
            </w:r>
            <w:r w:rsidRPr="00A2256C">
              <w:rPr>
                <w:rFonts w:eastAsia="Times New Roman"/>
                <w:b/>
                <w:bCs/>
              </w:rPr>
              <w:t>119,04</w:t>
            </w:r>
            <w:r>
              <w:rPr>
                <w:rFonts w:eastAsia="Times New Roman"/>
                <w:b/>
                <w:bCs/>
              </w:rPr>
              <w:t>8.63</w:t>
            </w:r>
          </w:p>
        </w:tc>
        <w:tc>
          <w:tcPr>
            <w:tcW w:w="1439" w:type="dxa"/>
            <w:tcBorders>
              <w:top w:val="nil"/>
              <w:left w:val="nil"/>
              <w:bottom w:val="single" w:sz="8" w:space="0" w:color="FFFFFF"/>
              <w:right w:val="single" w:sz="8" w:space="0" w:color="FFFFFF"/>
            </w:tcBorders>
            <w:shd w:val="clear" w:color="000000" w:fill="C6E0B4"/>
            <w:vAlign w:val="center"/>
            <w:hideMark/>
          </w:tcPr>
          <w:p w14:paraId="3FDDE8D9" w14:textId="749E5146"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$16,152.25</w:t>
            </w:r>
          </w:p>
        </w:tc>
        <w:tc>
          <w:tcPr>
            <w:tcW w:w="1354" w:type="dxa"/>
            <w:tcBorders>
              <w:top w:val="nil"/>
              <w:left w:val="nil"/>
              <w:bottom w:val="single" w:sz="8" w:space="0" w:color="FFFFFF"/>
              <w:right w:val="single" w:sz="8" w:space="0" w:color="FFFFFF"/>
            </w:tcBorders>
            <w:shd w:val="clear" w:color="000000" w:fill="C6E0B4"/>
            <w:vAlign w:val="center"/>
            <w:hideMark/>
          </w:tcPr>
          <w:p w14:paraId="3F3AB249" w14:textId="45E51FA5"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$135,200.88</w:t>
            </w:r>
          </w:p>
        </w:tc>
        <w:tc>
          <w:tcPr>
            <w:tcW w:w="1354" w:type="dxa"/>
            <w:tcBorders>
              <w:top w:val="nil"/>
              <w:left w:val="nil"/>
              <w:bottom w:val="single" w:sz="8" w:space="0" w:color="FFFFFF"/>
              <w:right w:val="single" w:sz="8" w:space="0" w:color="FFFFFF"/>
            </w:tcBorders>
            <w:shd w:val="clear" w:color="000000" w:fill="C6E0B4"/>
            <w:vAlign w:val="center"/>
            <w:hideMark/>
          </w:tcPr>
          <w:p w14:paraId="49D6721C" w14:textId="01FBC8D9"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$147,659.60</w:t>
            </w:r>
          </w:p>
        </w:tc>
        <w:tc>
          <w:tcPr>
            <w:tcW w:w="1788" w:type="dxa"/>
            <w:tcBorders>
              <w:top w:val="nil"/>
              <w:left w:val="nil"/>
              <w:bottom w:val="single" w:sz="8" w:space="0" w:color="FFFFFF"/>
              <w:right w:val="single" w:sz="8" w:space="0" w:color="FFFFFF"/>
            </w:tcBorders>
            <w:shd w:val="clear" w:color="000000" w:fill="C6E0B4"/>
            <w:vAlign w:val="center"/>
            <w:hideMark/>
          </w:tcPr>
          <w:p w14:paraId="42E482F9" w14:textId="77777777"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color w:val="auto"/>
              </w:rPr>
              <w:t>($12,458.72)</w:t>
            </w:r>
          </w:p>
        </w:tc>
      </w:tr>
    </w:tbl>
    <w:p w14:paraId="59F8DDA3" w14:textId="77777777" w:rsidR="00A2256C" w:rsidRDefault="00A2256C" w:rsidP="00A2256C">
      <w:pPr>
        <w:spacing w:line="240" w:lineRule="auto"/>
        <w:ind w:left="0" w:firstLine="0"/>
      </w:pPr>
    </w:p>
    <w:p w14:paraId="0734BB7B" w14:textId="212D17DB" w:rsidR="00457C90" w:rsidRDefault="00C11430" w:rsidP="000C3F4F">
      <w:pPr>
        <w:spacing w:line="240" w:lineRule="auto"/>
        <w:ind w:firstLine="0"/>
      </w:pPr>
      <w:r>
        <w:t xml:space="preserve">        </w:t>
      </w:r>
      <w:r w:rsidR="0072672E">
        <w:t>*</w:t>
      </w:r>
      <w:r w:rsidR="007F60EB">
        <w:t xml:space="preserve"> </w:t>
      </w:r>
      <w:r w:rsidR="0072672E">
        <w:t xml:space="preserve">The </w:t>
      </w:r>
      <w:r w:rsidR="00187E2E">
        <w:t xml:space="preserve">$ </w:t>
      </w:r>
      <w:r w:rsidR="0072672E">
        <w:t xml:space="preserve">value of </w:t>
      </w:r>
      <w:r w:rsidR="00187E2E">
        <w:t xml:space="preserve">the </w:t>
      </w:r>
      <w:r w:rsidR="0072672E">
        <w:t xml:space="preserve">solar generation credits </w:t>
      </w:r>
      <w:r w:rsidR="00187E2E">
        <w:t>generated</w:t>
      </w:r>
      <w:r w:rsidR="00E86E46">
        <w:t xml:space="preserve"> during the billing period</w:t>
      </w:r>
      <w:r w:rsidR="006619AF">
        <w:t>. Credits still pending within SCE</w:t>
      </w:r>
      <w:r w:rsidR="001E761A">
        <w:t>.</w:t>
      </w:r>
    </w:p>
    <w:p w14:paraId="5108D677" w14:textId="2DD05E82" w:rsidR="008930D0" w:rsidRDefault="00D41A52" w:rsidP="00202DDA">
      <w:pPr>
        <w:spacing w:line="240" w:lineRule="auto"/>
        <w:ind w:firstLine="0"/>
      </w:pPr>
      <w:r>
        <w:t xml:space="preserve">        **</w:t>
      </w:r>
      <w:r w:rsidR="000C3F4F">
        <w:t>Includes accrued credits that utility has yet to officially apply to the account due to a billing backlog</w:t>
      </w:r>
      <w:r w:rsidR="00801E78">
        <w:t>.</w:t>
      </w:r>
    </w:p>
    <w:p w14:paraId="0501EF61" w14:textId="2341DAC2" w:rsidR="00A2256C" w:rsidRDefault="00A2256C" w:rsidP="003F4E77">
      <w:pPr>
        <w:spacing w:line="240" w:lineRule="auto"/>
        <w:ind w:firstLine="0"/>
        <w:rPr>
          <w:color w:val="2E5395"/>
          <w:sz w:val="32"/>
        </w:rPr>
      </w:pPr>
    </w:p>
    <w:p w14:paraId="352EB37F" w14:textId="0B4D24FD" w:rsidR="00A2256C" w:rsidRDefault="00A2256C" w:rsidP="00A2256C">
      <w:pPr>
        <w:pStyle w:val="Heading1"/>
        <w:ind w:left="219" w:hanging="233"/>
      </w:pPr>
      <w:r>
        <w:t xml:space="preserve">| </w:t>
      </w:r>
      <w:r>
        <w:t xml:space="preserve">Summary </w:t>
      </w:r>
      <w:proofErr w:type="gramStart"/>
      <w:r>
        <w:t>By</w:t>
      </w:r>
      <w:proofErr w:type="gramEnd"/>
      <w:r>
        <w:t xml:space="preserve"> Quarter</w:t>
      </w:r>
    </w:p>
    <w:p w14:paraId="2990A94C" w14:textId="77777777" w:rsidR="00A2256C" w:rsidRPr="00A2256C" w:rsidRDefault="00A2256C" w:rsidP="00A2256C"/>
    <w:tbl>
      <w:tblPr>
        <w:tblW w:w="11489" w:type="dxa"/>
        <w:jc w:val="center"/>
        <w:tblLook w:val="04A0" w:firstRow="1" w:lastRow="0" w:firstColumn="1" w:lastColumn="0" w:noHBand="0" w:noVBand="1"/>
      </w:tblPr>
      <w:tblGrid>
        <w:gridCol w:w="938"/>
        <w:gridCol w:w="1110"/>
        <w:gridCol w:w="1225"/>
        <w:gridCol w:w="1542"/>
        <w:gridCol w:w="1336"/>
        <w:gridCol w:w="1224"/>
        <w:gridCol w:w="1373"/>
        <w:gridCol w:w="1448"/>
        <w:gridCol w:w="1410"/>
      </w:tblGrid>
      <w:tr w:rsidR="00A2256C" w:rsidRPr="00A2256C" w14:paraId="7460F709" w14:textId="77777777" w:rsidTr="00A2256C">
        <w:trPr>
          <w:trHeight w:val="538"/>
          <w:jc w:val="center"/>
        </w:trPr>
        <w:tc>
          <w:tcPr>
            <w:tcW w:w="954" w:type="dxa"/>
            <w:tcBorders>
              <w:top w:val="nil"/>
              <w:left w:val="single" w:sz="8" w:space="0" w:color="FFFFFF"/>
              <w:bottom w:val="nil"/>
              <w:right w:val="single" w:sz="8" w:space="0" w:color="FFFFFF"/>
            </w:tcBorders>
            <w:shd w:val="clear" w:color="000000" w:fill="4471C4"/>
            <w:vAlign w:val="center"/>
            <w:hideMark/>
          </w:tcPr>
          <w:p w14:paraId="4D22ADBD" w14:textId="77777777" w:rsidR="00A2256C" w:rsidRPr="00A2256C" w:rsidRDefault="00A2256C" w:rsidP="00A2256C">
            <w:pPr>
              <w:spacing w:after="0" w:line="240" w:lineRule="auto"/>
              <w:ind w:left="0" w:firstLine="0"/>
              <w:jc w:val="left"/>
              <w:outlineLvl w:val="0"/>
              <w:rPr>
                <w:rFonts w:eastAsia="Times New Roman"/>
              </w:rPr>
            </w:pPr>
            <w:r w:rsidRPr="00A2256C">
              <w:rPr>
                <w:rFonts w:eastAsia="Times New Roman"/>
              </w:rPr>
              <w:t> </w:t>
            </w:r>
          </w:p>
        </w:tc>
        <w:tc>
          <w:tcPr>
            <w:tcW w:w="1053" w:type="dxa"/>
            <w:tcBorders>
              <w:top w:val="nil"/>
              <w:left w:val="nil"/>
              <w:bottom w:val="nil"/>
              <w:right w:val="single" w:sz="8" w:space="0" w:color="FFFFFF"/>
            </w:tcBorders>
            <w:shd w:val="clear" w:color="000000" w:fill="4472C4"/>
            <w:vAlign w:val="center"/>
            <w:hideMark/>
          </w:tcPr>
          <w:p w14:paraId="466FFAB6"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 xml:space="preserve">Total </w:t>
            </w:r>
            <w:proofErr w:type="spellStart"/>
            <w:r w:rsidRPr="00A2256C">
              <w:rPr>
                <w:rFonts w:eastAsia="Times New Roman"/>
                <w:b/>
                <w:bCs/>
                <w:color w:val="FFFFFF"/>
              </w:rPr>
              <w:t>PVSyst</w:t>
            </w:r>
            <w:proofErr w:type="spellEnd"/>
          </w:p>
        </w:tc>
        <w:tc>
          <w:tcPr>
            <w:tcW w:w="1152" w:type="dxa"/>
            <w:tcBorders>
              <w:top w:val="nil"/>
              <w:left w:val="nil"/>
              <w:bottom w:val="nil"/>
              <w:right w:val="single" w:sz="8" w:space="0" w:color="FFFFFF"/>
            </w:tcBorders>
            <w:shd w:val="clear" w:color="000000" w:fill="4472C4"/>
            <w:vAlign w:val="center"/>
            <w:hideMark/>
          </w:tcPr>
          <w:p w14:paraId="50F1E3CB"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Total Production</w:t>
            </w:r>
          </w:p>
        </w:tc>
        <w:tc>
          <w:tcPr>
            <w:tcW w:w="1542" w:type="dxa"/>
            <w:tcBorders>
              <w:top w:val="nil"/>
              <w:left w:val="nil"/>
              <w:bottom w:val="nil"/>
              <w:right w:val="single" w:sz="8" w:space="0" w:color="FFFFFF"/>
            </w:tcBorders>
            <w:shd w:val="clear" w:color="000000" w:fill="4472C4"/>
            <w:vAlign w:val="center"/>
            <w:hideMark/>
          </w:tcPr>
          <w:p w14:paraId="6ABCCE1E"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Production kWh Variance</w:t>
            </w:r>
          </w:p>
        </w:tc>
        <w:tc>
          <w:tcPr>
            <w:tcW w:w="1335" w:type="dxa"/>
            <w:tcBorders>
              <w:top w:val="nil"/>
              <w:left w:val="nil"/>
              <w:bottom w:val="nil"/>
              <w:right w:val="single" w:sz="8" w:space="0" w:color="FFFFFF"/>
            </w:tcBorders>
            <w:shd w:val="clear" w:color="000000" w:fill="4472C4"/>
            <w:vAlign w:val="center"/>
            <w:hideMark/>
          </w:tcPr>
          <w:p w14:paraId="683C39E6"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Invoiced</w:t>
            </w:r>
          </w:p>
        </w:tc>
        <w:tc>
          <w:tcPr>
            <w:tcW w:w="1222" w:type="dxa"/>
            <w:tcBorders>
              <w:top w:val="nil"/>
              <w:left w:val="nil"/>
              <w:bottom w:val="nil"/>
              <w:right w:val="single" w:sz="8" w:space="0" w:color="FFFFFF"/>
            </w:tcBorders>
            <w:shd w:val="clear" w:color="000000" w:fill="4472C4"/>
            <w:vAlign w:val="center"/>
            <w:hideMark/>
          </w:tcPr>
          <w:p w14:paraId="6986270F"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Accrued Credits*</w:t>
            </w:r>
          </w:p>
        </w:tc>
        <w:tc>
          <w:tcPr>
            <w:tcW w:w="1373" w:type="dxa"/>
            <w:tcBorders>
              <w:top w:val="nil"/>
              <w:left w:val="nil"/>
              <w:bottom w:val="nil"/>
              <w:right w:val="single" w:sz="8" w:space="0" w:color="FFFFFF"/>
            </w:tcBorders>
            <w:shd w:val="clear" w:color="000000" w:fill="4472C4"/>
            <w:vAlign w:val="center"/>
            <w:hideMark/>
          </w:tcPr>
          <w:p w14:paraId="5A9569FA"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Value Created**</w:t>
            </w:r>
          </w:p>
        </w:tc>
        <w:tc>
          <w:tcPr>
            <w:tcW w:w="1448" w:type="dxa"/>
            <w:tcBorders>
              <w:top w:val="nil"/>
              <w:left w:val="nil"/>
              <w:bottom w:val="nil"/>
              <w:right w:val="single" w:sz="8" w:space="0" w:color="FFFFFF"/>
            </w:tcBorders>
            <w:shd w:val="clear" w:color="000000" w:fill="4472C4"/>
            <w:vAlign w:val="center"/>
            <w:hideMark/>
          </w:tcPr>
          <w:p w14:paraId="310F7B81"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Projected Revenue</w:t>
            </w:r>
          </w:p>
        </w:tc>
        <w:tc>
          <w:tcPr>
            <w:tcW w:w="1410" w:type="dxa"/>
            <w:tcBorders>
              <w:top w:val="nil"/>
              <w:left w:val="nil"/>
              <w:bottom w:val="nil"/>
              <w:right w:val="single" w:sz="8" w:space="0" w:color="FFFFFF"/>
            </w:tcBorders>
            <w:shd w:val="clear" w:color="000000" w:fill="4472C4"/>
            <w:vAlign w:val="center"/>
            <w:hideMark/>
          </w:tcPr>
          <w:p w14:paraId="3A01DBFB" w14:textId="77777777" w:rsidR="00A2256C" w:rsidRPr="00A2256C" w:rsidRDefault="00A2256C" w:rsidP="00A2256C">
            <w:pPr>
              <w:spacing w:after="0" w:line="240" w:lineRule="auto"/>
              <w:ind w:left="0" w:firstLine="0"/>
              <w:jc w:val="center"/>
              <w:outlineLvl w:val="0"/>
              <w:rPr>
                <w:rFonts w:eastAsia="Times New Roman"/>
                <w:b/>
                <w:bCs/>
                <w:color w:val="FFFFFF"/>
              </w:rPr>
            </w:pPr>
            <w:r w:rsidRPr="00A2256C">
              <w:rPr>
                <w:rFonts w:eastAsia="Times New Roman"/>
                <w:b/>
                <w:bCs/>
                <w:color w:val="FFFFFF"/>
              </w:rPr>
              <w:t>Revenue Variance</w:t>
            </w:r>
          </w:p>
        </w:tc>
      </w:tr>
      <w:tr w:rsidR="00A2256C" w:rsidRPr="00A2256C" w14:paraId="229F07DF" w14:textId="77777777" w:rsidTr="00A2256C">
        <w:trPr>
          <w:trHeight w:val="282"/>
          <w:jc w:val="center"/>
        </w:trPr>
        <w:tc>
          <w:tcPr>
            <w:tcW w:w="954" w:type="dxa"/>
            <w:tcBorders>
              <w:top w:val="nil"/>
              <w:left w:val="single" w:sz="8" w:space="0" w:color="FFFFFF"/>
              <w:bottom w:val="single" w:sz="8" w:space="0" w:color="FFFFFF"/>
              <w:right w:val="single" w:sz="8" w:space="0" w:color="FFFFFF"/>
            </w:tcBorders>
            <w:shd w:val="clear" w:color="000000" w:fill="4471C4"/>
            <w:vAlign w:val="center"/>
            <w:hideMark/>
          </w:tcPr>
          <w:p w14:paraId="46F1FFB7" w14:textId="77777777" w:rsidR="00A2256C" w:rsidRPr="00A2256C" w:rsidRDefault="00A2256C" w:rsidP="00A2256C">
            <w:pPr>
              <w:spacing w:after="0" w:line="240" w:lineRule="auto"/>
              <w:ind w:left="0" w:firstLine="0"/>
              <w:outlineLvl w:val="0"/>
              <w:rPr>
                <w:rFonts w:eastAsia="Times New Roman"/>
                <w:b/>
                <w:bCs/>
                <w:color w:val="FFFFFF"/>
              </w:rPr>
            </w:pPr>
            <w:r w:rsidRPr="00A2256C">
              <w:rPr>
                <w:rFonts w:eastAsia="Times New Roman"/>
                <w:b/>
                <w:bCs/>
                <w:color w:val="FFFFFF"/>
              </w:rPr>
              <w:t>Quarter</w:t>
            </w:r>
          </w:p>
        </w:tc>
        <w:tc>
          <w:tcPr>
            <w:tcW w:w="1053" w:type="dxa"/>
            <w:tcBorders>
              <w:top w:val="nil"/>
              <w:left w:val="nil"/>
              <w:bottom w:val="nil"/>
              <w:right w:val="nil"/>
            </w:tcBorders>
            <w:shd w:val="clear" w:color="auto" w:fill="auto"/>
            <w:noWrap/>
            <w:vAlign w:val="bottom"/>
            <w:hideMark/>
          </w:tcPr>
          <w:p w14:paraId="4CEBFB9A"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kWh</w:t>
            </w:r>
          </w:p>
        </w:tc>
        <w:tc>
          <w:tcPr>
            <w:tcW w:w="1152" w:type="dxa"/>
            <w:tcBorders>
              <w:top w:val="nil"/>
              <w:left w:val="nil"/>
              <w:bottom w:val="nil"/>
              <w:right w:val="nil"/>
            </w:tcBorders>
            <w:shd w:val="clear" w:color="auto" w:fill="auto"/>
            <w:noWrap/>
            <w:vAlign w:val="bottom"/>
            <w:hideMark/>
          </w:tcPr>
          <w:p w14:paraId="142020E9"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kWh</w:t>
            </w:r>
          </w:p>
        </w:tc>
        <w:tc>
          <w:tcPr>
            <w:tcW w:w="1542" w:type="dxa"/>
            <w:tcBorders>
              <w:top w:val="nil"/>
              <w:left w:val="nil"/>
              <w:bottom w:val="nil"/>
              <w:right w:val="nil"/>
            </w:tcBorders>
            <w:shd w:val="clear" w:color="auto" w:fill="auto"/>
            <w:noWrap/>
            <w:vAlign w:val="bottom"/>
            <w:hideMark/>
          </w:tcPr>
          <w:p w14:paraId="2F9B3594"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kWh</w:t>
            </w:r>
          </w:p>
        </w:tc>
        <w:tc>
          <w:tcPr>
            <w:tcW w:w="1335" w:type="dxa"/>
            <w:tcBorders>
              <w:top w:val="nil"/>
              <w:left w:val="nil"/>
              <w:bottom w:val="nil"/>
              <w:right w:val="nil"/>
            </w:tcBorders>
            <w:shd w:val="clear" w:color="auto" w:fill="auto"/>
            <w:noWrap/>
            <w:vAlign w:val="bottom"/>
            <w:hideMark/>
          </w:tcPr>
          <w:p w14:paraId="70634BAD"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c>
          <w:tcPr>
            <w:tcW w:w="1222" w:type="dxa"/>
            <w:tcBorders>
              <w:top w:val="nil"/>
              <w:left w:val="nil"/>
              <w:bottom w:val="nil"/>
              <w:right w:val="nil"/>
            </w:tcBorders>
            <w:shd w:val="clear" w:color="auto" w:fill="auto"/>
            <w:noWrap/>
            <w:vAlign w:val="bottom"/>
            <w:hideMark/>
          </w:tcPr>
          <w:p w14:paraId="2C5B0EAE"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c>
          <w:tcPr>
            <w:tcW w:w="1373" w:type="dxa"/>
            <w:tcBorders>
              <w:top w:val="nil"/>
              <w:left w:val="nil"/>
              <w:bottom w:val="nil"/>
              <w:right w:val="nil"/>
            </w:tcBorders>
            <w:shd w:val="clear" w:color="auto" w:fill="auto"/>
            <w:noWrap/>
            <w:vAlign w:val="bottom"/>
            <w:hideMark/>
          </w:tcPr>
          <w:p w14:paraId="3C4EF32A"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c>
          <w:tcPr>
            <w:tcW w:w="1448" w:type="dxa"/>
            <w:tcBorders>
              <w:top w:val="nil"/>
              <w:left w:val="nil"/>
              <w:bottom w:val="nil"/>
              <w:right w:val="nil"/>
            </w:tcBorders>
            <w:shd w:val="clear" w:color="auto" w:fill="auto"/>
            <w:noWrap/>
            <w:vAlign w:val="bottom"/>
            <w:hideMark/>
          </w:tcPr>
          <w:p w14:paraId="3BD376D0"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c>
          <w:tcPr>
            <w:tcW w:w="1410" w:type="dxa"/>
            <w:tcBorders>
              <w:top w:val="nil"/>
              <w:left w:val="nil"/>
              <w:bottom w:val="nil"/>
              <w:right w:val="nil"/>
            </w:tcBorders>
            <w:shd w:val="clear" w:color="auto" w:fill="auto"/>
            <w:noWrap/>
            <w:vAlign w:val="bottom"/>
            <w:hideMark/>
          </w:tcPr>
          <w:p w14:paraId="3A81DA43" w14:textId="77777777" w:rsidR="00A2256C" w:rsidRPr="00A2256C" w:rsidRDefault="00A2256C" w:rsidP="00A2256C">
            <w:pPr>
              <w:spacing w:after="0" w:line="240" w:lineRule="auto"/>
              <w:ind w:left="0" w:firstLine="0"/>
              <w:jc w:val="center"/>
              <w:outlineLvl w:val="0"/>
              <w:rPr>
                <w:rFonts w:eastAsia="Times New Roman"/>
              </w:rPr>
            </w:pPr>
            <w:r w:rsidRPr="00A2256C">
              <w:rPr>
                <w:rFonts w:eastAsia="Times New Roman"/>
              </w:rPr>
              <w:t>$</w:t>
            </w:r>
          </w:p>
        </w:tc>
      </w:tr>
      <w:tr w:rsidR="00A2256C" w:rsidRPr="00A2256C" w14:paraId="668A45EF" w14:textId="77777777" w:rsidTr="00A2256C">
        <w:trPr>
          <w:trHeight w:val="282"/>
          <w:jc w:val="center"/>
        </w:trPr>
        <w:tc>
          <w:tcPr>
            <w:tcW w:w="954" w:type="dxa"/>
            <w:tcBorders>
              <w:top w:val="nil"/>
              <w:left w:val="single" w:sz="8" w:space="0" w:color="FFFFFF"/>
              <w:bottom w:val="single" w:sz="8" w:space="0" w:color="FFFFFF"/>
              <w:right w:val="single" w:sz="8" w:space="0" w:color="FFFFFF"/>
            </w:tcBorders>
            <w:shd w:val="clear" w:color="000000" w:fill="4471C4"/>
            <w:vAlign w:val="center"/>
            <w:hideMark/>
          </w:tcPr>
          <w:p w14:paraId="49FDAD15" w14:textId="77777777" w:rsidR="00A2256C" w:rsidRPr="00A2256C" w:rsidRDefault="00A2256C" w:rsidP="00A2256C">
            <w:pPr>
              <w:spacing w:after="0" w:line="240" w:lineRule="auto"/>
              <w:ind w:left="0" w:firstLine="0"/>
              <w:jc w:val="left"/>
              <w:outlineLvl w:val="0"/>
              <w:rPr>
                <w:rFonts w:eastAsia="Times New Roman"/>
                <w:b/>
                <w:bCs/>
                <w:color w:val="FFFFFF"/>
              </w:rPr>
            </w:pPr>
            <w:r w:rsidRPr="00A2256C">
              <w:rPr>
                <w:rFonts w:eastAsia="Times New Roman"/>
                <w:b/>
                <w:bCs/>
                <w:color w:val="FFFFFF"/>
              </w:rPr>
              <w:t>18 – Q1</w:t>
            </w:r>
          </w:p>
        </w:tc>
        <w:tc>
          <w:tcPr>
            <w:tcW w:w="1053" w:type="dxa"/>
            <w:tcBorders>
              <w:top w:val="nil"/>
              <w:left w:val="nil"/>
              <w:bottom w:val="single" w:sz="8" w:space="0" w:color="FFFFFF"/>
              <w:right w:val="single" w:sz="8" w:space="0" w:color="FFFFFF"/>
            </w:tcBorders>
            <w:shd w:val="clear" w:color="000000" w:fill="D9E1F3"/>
            <w:vAlign w:val="center"/>
            <w:hideMark/>
          </w:tcPr>
          <w:p w14:paraId="23E5EBE0" w14:textId="5A4BC180"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477,400</w:t>
            </w:r>
          </w:p>
        </w:tc>
        <w:tc>
          <w:tcPr>
            <w:tcW w:w="1152" w:type="dxa"/>
            <w:tcBorders>
              <w:top w:val="nil"/>
              <w:left w:val="nil"/>
              <w:bottom w:val="single" w:sz="8" w:space="0" w:color="FFFFFF"/>
              <w:right w:val="single" w:sz="8" w:space="0" w:color="FFFFFF"/>
            </w:tcBorders>
            <w:shd w:val="clear" w:color="000000" w:fill="D9E1F3"/>
            <w:vAlign w:val="center"/>
            <w:hideMark/>
          </w:tcPr>
          <w:p w14:paraId="4696C3C5" w14:textId="09CD21CE"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195,684</w:t>
            </w:r>
          </w:p>
        </w:tc>
        <w:tc>
          <w:tcPr>
            <w:tcW w:w="1542" w:type="dxa"/>
            <w:tcBorders>
              <w:top w:val="nil"/>
              <w:left w:val="nil"/>
              <w:bottom w:val="single" w:sz="8" w:space="0" w:color="FFFFFF"/>
              <w:right w:val="single" w:sz="8" w:space="0" w:color="FFFFFF"/>
            </w:tcBorders>
            <w:shd w:val="clear" w:color="000000" w:fill="D9E1F3"/>
            <w:vAlign w:val="center"/>
            <w:hideMark/>
          </w:tcPr>
          <w:p w14:paraId="20E13CC7" w14:textId="1D969A54"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(281,716)</w:t>
            </w:r>
          </w:p>
        </w:tc>
        <w:tc>
          <w:tcPr>
            <w:tcW w:w="1335" w:type="dxa"/>
            <w:tcBorders>
              <w:top w:val="nil"/>
              <w:left w:val="nil"/>
              <w:bottom w:val="single" w:sz="8" w:space="0" w:color="FFFFFF"/>
              <w:right w:val="single" w:sz="8" w:space="0" w:color="FFFFFF"/>
            </w:tcBorders>
            <w:shd w:val="clear" w:color="000000" w:fill="D9E1F2"/>
            <w:vAlign w:val="center"/>
            <w:hideMark/>
          </w:tcPr>
          <w:p w14:paraId="7BE55A75" w14:textId="35AB4EB9"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$30,892.56</w:t>
            </w:r>
          </w:p>
        </w:tc>
        <w:tc>
          <w:tcPr>
            <w:tcW w:w="1222" w:type="dxa"/>
            <w:tcBorders>
              <w:top w:val="nil"/>
              <w:left w:val="nil"/>
              <w:bottom w:val="single" w:sz="8" w:space="0" w:color="FFFFFF"/>
              <w:right w:val="single" w:sz="8" w:space="0" w:color="FFFFFF"/>
            </w:tcBorders>
            <w:shd w:val="clear" w:color="000000" w:fill="D9E1F3"/>
            <w:vAlign w:val="center"/>
            <w:hideMark/>
          </w:tcPr>
          <w:p w14:paraId="28CC353D" w14:textId="4DD695F8"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$13,228.81</w:t>
            </w:r>
          </w:p>
        </w:tc>
        <w:tc>
          <w:tcPr>
            <w:tcW w:w="1373" w:type="dxa"/>
            <w:tcBorders>
              <w:top w:val="nil"/>
              <w:left w:val="nil"/>
              <w:bottom w:val="single" w:sz="8" w:space="0" w:color="FFFFFF"/>
              <w:right w:val="single" w:sz="8" w:space="0" w:color="FFFFFF"/>
            </w:tcBorders>
            <w:shd w:val="clear" w:color="000000" w:fill="D9E1F2"/>
            <w:vAlign w:val="center"/>
            <w:hideMark/>
          </w:tcPr>
          <w:p w14:paraId="3D232D04" w14:textId="3C442A41"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$44,121.37</w:t>
            </w:r>
          </w:p>
        </w:tc>
        <w:tc>
          <w:tcPr>
            <w:tcW w:w="1448" w:type="dxa"/>
            <w:tcBorders>
              <w:top w:val="nil"/>
              <w:left w:val="nil"/>
              <w:bottom w:val="single" w:sz="8" w:space="0" w:color="FFFFFF"/>
              <w:right w:val="single" w:sz="8" w:space="0" w:color="FFFFFF"/>
            </w:tcBorders>
            <w:shd w:val="clear" w:color="000000" w:fill="D9E1F2"/>
            <w:vAlign w:val="center"/>
            <w:hideMark/>
          </w:tcPr>
          <w:p w14:paraId="0982D3B7" w14:textId="1E15CD51"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$77,720.72</w:t>
            </w:r>
          </w:p>
        </w:tc>
        <w:tc>
          <w:tcPr>
            <w:tcW w:w="1410" w:type="dxa"/>
            <w:tcBorders>
              <w:top w:val="nil"/>
              <w:left w:val="nil"/>
              <w:bottom w:val="single" w:sz="8" w:space="0" w:color="FFFFFF"/>
              <w:right w:val="single" w:sz="8" w:space="0" w:color="FFFFFF"/>
            </w:tcBorders>
            <w:shd w:val="clear" w:color="000000" w:fill="D9E1F3"/>
            <w:vAlign w:val="center"/>
            <w:hideMark/>
          </w:tcPr>
          <w:p w14:paraId="7B00BE1D" w14:textId="13F81FCA"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w:t>
            </w:r>
            <w:r w:rsidR="006952B0">
              <w:rPr>
                <w:rFonts w:eastAsia="Times New Roman"/>
              </w:rPr>
              <w:t>$</w:t>
            </w:r>
            <w:r w:rsidRPr="00A2256C">
              <w:rPr>
                <w:rFonts w:eastAsia="Times New Roman"/>
              </w:rPr>
              <w:t>46,828.16)</w:t>
            </w:r>
          </w:p>
        </w:tc>
      </w:tr>
      <w:tr w:rsidR="00A2256C" w:rsidRPr="00A2256C" w14:paraId="6F257865" w14:textId="77777777" w:rsidTr="00A2256C">
        <w:trPr>
          <w:trHeight w:val="282"/>
          <w:jc w:val="center"/>
        </w:trPr>
        <w:tc>
          <w:tcPr>
            <w:tcW w:w="954" w:type="dxa"/>
            <w:tcBorders>
              <w:top w:val="nil"/>
              <w:left w:val="single" w:sz="8" w:space="0" w:color="FFFFFF"/>
              <w:bottom w:val="single" w:sz="8" w:space="0" w:color="FFFFFF"/>
              <w:right w:val="single" w:sz="8" w:space="0" w:color="FFFFFF"/>
            </w:tcBorders>
            <w:shd w:val="clear" w:color="000000" w:fill="4471C4"/>
            <w:vAlign w:val="center"/>
            <w:hideMark/>
          </w:tcPr>
          <w:p w14:paraId="61A9D523" w14:textId="77777777" w:rsidR="00A2256C" w:rsidRPr="00A2256C" w:rsidRDefault="00A2256C" w:rsidP="00A2256C">
            <w:pPr>
              <w:spacing w:after="0" w:line="240" w:lineRule="auto"/>
              <w:ind w:left="0" w:firstLine="0"/>
              <w:jc w:val="left"/>
              <w:outlineLvl w:val="0"/>
              <w:rPr>
                <w:rFonts w:eastAsia="Times New Roman"/>
                <w:b/>
                <w:bCs/>
                <w:color w:val="FFFFFF"/>
              </w:rPr>
            </w:pPr>
            <w:r w:rsidRPr="00A2256C">
              <w:rPr>
                <w:rFonts w:eastAsia="Times New Roman"/>
                <w:b/>
                <w:bCs/>
                <w:color w:val="FFFFFF"/>
              </w:rPr>
              <w:t xml:space="preserve">18 – Q2 </w:t>
            </w:r>
          </w:p>
        </w:tc>
        <w:tc>
          <w:tcPr>
            <w:tcW w:w="1053" w:type="dxa"/>
            <w:tcBorders>
              <w:top w:val="nil"/>
              <w:left w:val="nil"/>
              <w:bottom w:val="single" w:sz="8" w:space="0" w:color="FFFFFF"/>
              <w:right w:val="single" w:sz="8" w:space="0" w:color="FFFFFF"/>
            </w:tcBorders>
            <w:shd w:val="clear" w:color="000000" w:fill="D9E1F3"/>
            <w:vAlign w:val="center"/>
            <w:hideMark/>
          </w:tcPr>
          <w:p w14:paraId="4B628E75" w14:textId="4276F7E0"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951,000</w:t>
            </w:r>
          </w:p>
        </w:tc>
        <w:tc>
          <w:tcPr>
            <w:tcW w:w="1152" w:type="dxa"/>
            <w:tcBorders>
              <w:top w:val="nil"/>
              <w:left w:val="nil"/>
              <w:bottom w:val="single" w:sz="8" w:space="0" w:color="FFFFFF"/>
              <w:right w:val="single" w:sz="8" w:space="0" w:color="FFFFFF"/>
            </w:tcBorders>
            <w:shd w:val="clear" w:color="000000" w:fill="D9E1F3"/>
            <w:vAlign w:val="center"/>
            <w:hideMark/>
          </w:tcPr>
          <w:p w14:paraId="1F000A2E" w14:textId="2D9C4660"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793,239</w:t>
            </w:r>
          </w:p>
        </w:tc>
        <w:tc>
          <w:tcPr>
            <w:tcW w:w="1542" w:type="dxa"/>
            <w:tcBorders>
              <w:top w:val="nil"/>
              <w:left w:val="nil"/>
              <w:bottom w:val="single" w:sz="8" w:space="0" w:color="FFFFFF"/>
              <w:right w:val="single" w:sz="8" w:space="0" w:color="FFFFFF"/>
            </w:tcBorders>
            <w:shd w:val="clear" w:color="000000" w:fill="D9E1F3"/>
            <w:vAlign w:val="center"/>
            <w:hideMark/>
          </w:tcPr>
          <w:p w14:paraId="5F933ADC" w14:textId="5F449D60"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(157,761)</w:t>
            </w:r>
          </w:p>
        </w:tc>
        <w:tc>
          <w:tcPr>
            <w:tcW w:w="1335" w:type="dxa"/>
            <w:tcBorders>
              <w:top w:val="nil"/>
              <w:left w:val="nil"/>
              <w:bottom w:val="single" w:sz="8" w:space="0" w:color="FFFFFF"/>
              <w:right w:val="single" w:sz="8" w:space="0" w:color="FFFFFF"/>
            </w:tcBorders>
            <w:shd w:val="clear" w:color="000000" w:fill="D9E1F2"/>
            <w:vAlign w:val="center"/>
            <w:hideMark/>
          </w:tcPr>
          <w:p w14:paraId="2E45F3F2" w14:textId="6656572C"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$129,515.27</w:t>
            </w:r>
          </w:p>
        </w:tc>
        <w:tc>
          <w:tcPr>
            <w:tcW w:w="1222" w:type="dxa"/>
            <w:tcBorders>
              <w:top w:val="nil"/>
              <w:left w:val="nil"/>
              <w:bottom w:val="single" w:sz="8" w:space="0" w:color="FFFFFF"/>
              <w:right w:val="single" w:sz="8" w:space="0" w:color="FFFFFF"/>
            </w:tcBorders>
            <w:shd w:val="clear" w:color="000000" w:fill="D9E1F3"/>
            <w:vAlign w:val="center"/>
            <w:hideMark/>
          </w:tcPr>
          <w:p w14:paraId="4CAC6594" w14:textId="55A8C515"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$53,629.58</w:t>
            </w:r>
          </w:p>
        </w:tc>
        <w:tc>
          <w:tcPr>
            <w:tcW w:w="1373" w:type="dxa"/>
            <w:tcBorders>
              <w:top w:val="nil"/>
              <w:left w:val="nil"/>
              <w:bottom w:val="single" w:sz="8" w:space="0" w:color="FFFFFF"/>
              <w:right w:val="single" w:sz="8" w:space="0" w:color="FFFFFF"/>
            </w:tcBorders>
            <w:shd w:val="clear" w:color="000000" w:fill="D9E1F2"/>
            <w:vAlign w:val="center"/>
            <w:hideMark/>
          </w:tcPr>
          <w:p w14:paraId="0CC1B05E" w14:textId="469D8F6B"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$183,144.85</w:t>
            </w:r>
          </w:p>
        </w:tc>
        <w:tc>
          <w:tcPr>
            <w:tcW w:w="1448" w:type="dxa"/>
            <w:tcBorders>
              <w:top w:val="nil"/>
              <w:left w:val="nil"/>
              <w:bottom w:val="single" w:sz="8" w:space="0" w:color="FFFFFF"/>
              <w:right w:val="single" w:sz="8" w:space="0" w:color="FFFFFF"/>
            </w:tcBorders>
            <w:shd w:val="clear" w:color="000000" w:fill="D9E1F2"/>
            <w:vAlign w:val="center"/>
            <w:hideMark/>
          </w:tcPr>
          <w:p w14:paraId="7D97B234" w14:textId="2593DF14"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$154,822.80</w:t>
            </w:r>
          </w:p>
        </w:tc>
        <w:tc>
          <w:tcPr>
            <w:tcW w:w="1410" w:type="dxa"/>
            <w:tcBorders>
              <w:top w:val="nil"/>
              <w:left w:val="nil"/>
              <w:bottom w:val="single" w:sz="8" w:space="0" w:color="FFFFFF"/>
              <w:right w:val="single" w:sz="8" w:space="0" w:color="FFFFFF"/>
            </w:tcBorders>
            <w:shd w:val="clear" w:color="000000" w:fill="D9E1F3"/>
            <w:vAlign w:val="center"/>
            <w:hideMark/>
          </w:tcPr>
          <w:p w14:paraId="3F9C6D9A" w14:textId="0BECBC15"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w:t>
            </w:r>
            <w:r w:rsidR="006952B0">
              <w:rPr>
                <w:rFonts w:eastAsia="Times New Roman"/>
              </w:rPr>
              <w:t>$</w:t>
            </w:r>
            <w:r w:rsidRPr="00A2256C">
              <w:rPr>
                <w:rFonts w:eastAsia="Times New Roman"/>
              </w:rPr>
              <w:t>25,307.53)</w:t>
            </w:r>
          </w:p>
        </w:tc>
      </w:tr>
      <w:tr w:rsidR="00A2256C" w:rsidRPr="00A2256C" w14:paraId="6F143C79" w14:textId="77777777" w:rsidTr="00A2256C">
        <w:trPr>
          <w:trHeight w:val="282"/>
          <w:jc w:val="center"/>
        </w:trPr>
        <w:tc>
          <w:tcPr>
            <w:tcW w:w="954" w:type="dxa"/>
            <w:tcBorders>
              <w:top w:val="nil"/>
              <w:left w:val="single" w:sz="8" w:space="0" w:color="FFFFFF"/>
              <w:bottom w:val="single" w:sz="8" w:space="0" w:color="FFFFFF"/>
              <w:right w:val="single" w:sz="8" w:space="0" w:color="FFFFFF"/>
            </w:tcBorders>
            <w:shd w:val="clear" w:color="000000" w:fill="4471C4"/>
            <w:vAlign w:val="center"/>
            <w:hideMark/>
          </w:tcPr>
          <w:p w14:paraId="0B88B787" w14:textId="77777777" w:rsidR="00A2256C" w:rsidRPr="00A2256C" w:rsidRDefault="00A2256C" w:rsidP="00A2256C">
            <w:pPr>
              <w:spacing w:after="0" w:line="240" w:lineRule="auto"/>
              <w:ind w:left="0" w:firstLine="0"/>
              <w:jc w:val="left"/>
              <w:outlineLvl w:val="0"/>
              <w:rPr>
                <w:rFonts w:eastAsia="Times New Roman"/>
                <w:b/>
                <w:bCs/>
                <w:color w:val="FFFFFF"/>
              </w:rPr>
            </w:pPr>
            <w:r w:rsidRPr="00A2256C">
              <w:rPr>
                <w:rFonts w:eastAsia="Times New Roman"/>
                <w:b/>
                <w:bCs/>
                <w:color w:val="FFFFFF"/>
              </w:rPr>
              <w:t>18 – Q3</w:t>
            </w:r>
          </w:p>
        </w:tc>
        <w:tc>
          <w:tcPr>
            <w:tcW w:w="1053" w:type="dxa"/>
            <w:tcBorders>
              <w:top w:val="nil"/>
              <w:left w:val="nil"/>
              <w:bottom w:val="single" w:sz="8" w:space="0" w:color="FFFFFF"/>
              <w:right w:val="single" w:sz="8" w:space="0" w:color="FFFFFF"/>
            </w:tcBorders>
            <w:shd w:val="clear" w:color="000000" w:fill="D9E1F3"/>
            <w:vAlign w:val="center"/>
            <w:hideMark/>
          </w:tcPr>
          <w:p w14:paraId="16F55AD6" w14:textId="6DA2FB99"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907,000</w:t>
            </w:r>
          </w:p>
        </w:tc>
        <w:tc>
          <w:tcPr>
            <w:tcW w:w="1152" w:type="dxa"/>
            <w:tcBorders>
              <w:top w:val="nil"/>
              <w:left w:val="nil"/>
              <w:bottom w:val="single" w:sz="8" w:space="0" w:color="FFFFFF"/>
              <w:right w:val="single" w:sz="8" w:space="0" w:color="FFFFFF"/>
            </w:tcBorders>
            <w:shd w:val="clear" w:color="000000" w:fill="D9E1F3"/>
            <w:vAlign w:val="center"/>
            <w:hideMark/>
          </w:tcPr>
          <w:p w14:paraId="5DAA7E56" w14:textId="7858EC06"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690,416</w:t>
            </w:r>
          </w:p>
        </w:tc>
        <w:tc>
          <w:tcPr>
            <w:tcW w:w="1542" w:type="dxa"/>
            <w:tcBorders>
              <w:top w:val="nil"/>
              <w:left w:val="nil"/>
              <w:bottom w:val="single" w:sz="8" w:space="0" w:color="FFFFFF"/>
              <w:right w:val="single" w:sz="8" w:space="0" w:color="FFFFFF"/>
            </w:tcBorders>
            <w:shd w:val="clear" w:color="000000" w:fill="D9E1F3"/>
            <w:vAlign w:val="center"/>
            <w:hideMark/>
          </w:tcPr>
          <w:p w14:paraId="70BD84BA" w14:textId="06639C77"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(216,584)</w:t>
            </w:r>
          </w:p>
        </w:tc>
        <w:tc>
          <w:tcPr>
            <w:tcW w:w="1335" w:type="dxa"/>
            <w:tcBorders>
              <w:top w:val="nil"/>
              <w:left w:val="nil"/>
              <w:bottom w:val="single" w:sz="8" w:space="0" w:color="FFFFFF"/>
              <w:right w:val="single" w:sz="8" w:space="0" w:color="FFFFFF"/>
            </w:tcBorders>
            <w:shd w:val="clear" w:color="000000" w:fill="D9E1F2"/>
            <w:vAlign w:val="center"/>
            <w:hideMark/>
          </w:tcPr>
          <w:p w14:paraId="3199CB75" w14:textId="7254B874"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$119,048.63</w:t>
            </w:r>
          </w:p>
        </w:tc>
        <w:tc>
          <w:tcPr>
            <w:tcW w:w="1222" w:type="dxa"/>
            <w:tcBorders>
              <w:top w:val="nil"/>
              <w:left w:val="nil"/>
              <w:bottom w:val="single" w:sz="8" w:space="0" w:color="FFFFFF"/>
              <w:right w:val="single" w:sz="8" w:space="0" w:color="FFFFFF"/>
            </w:tcBorders>
            <w:shd w:val="clear" w:color="000000" w:fill="D9E1F3"/>
            <w:vAlign w:val="center"/>
            <w:hideMark/>
          </w:tcPr>
          <w:p w14:paraId="741F12F4" w14:textId="0F9ED8A2"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$16,152.25</w:t>
            </w:r>
          </w:p>
        </w:tc>
        <w:tc>
          <w:tcPr>
            <w:tcW w:w="1373" w:type="dxa"/>
            <w:tcBorders>
              <w:top w:val="nil"/>
              <w:left w:val="nil"/>
              <w:bottom w:val="single" w:sz="8" w:space="0" w:color="FFFFFF"/>
              <w:right w:val="single" w:sz="8" w:space="0" w:color="FFFFFF"/>
            </w:tcBorders>
            <w:shd w:val="clear" w:color="000000" w:fill="D9E1F2"/>
            <w:vAlign w:val="center"/>
            <w:hideMark/>
          </w:tcPr>
          <w:p w14:paraId="67271778" w14:textId="5BE97BFE"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$135,200.88</w:t>
            </w:r>
          </w:p>
        </w:tc>
        <w:tc>
          <w:tcPr>
            <w:tcW w:w="1448" w:type="dxa"/>
            <w:tcBorders>
              <w:top w:val="nil"/>
              <w:left w:val="nil"/>
              <w:bottom w:val="single" w:sz="8" w:space="0" w:color="FFFFFF"/>
              <w:right w:val="single" w:sz="8" w:space="0" w:color="FFFFFF"/>
            </w:tcBorders>
            <w:shd w:val="clear" w:color="000000" w:fill="D9E1F2"/>
            <w:vAlign w:val="center"/>
            <w:hideMark/>
          </w:tcPr>
          <w:p w14:paraId="61BC481C" w14:textId="18BD0138" w:rsidR="00A2256C" w:rsidRPr="00A2256C" w:rsidRDefault="00A2256C" w:rsidP="00C754F1">
            <w:pPr>
              <w:spacing w:after="0" w:line="240" w:lineRule="auto"/>
              <w:ind w:left="0" w:firstLine="0"/>
              <w:jc w:val="center"/>
              <w:outlineLvl w:val="0"/>
              <w:rPr>
                <w:rFonts w:eastAsia="Times New Roman"/>
              </w:rPr>
            </w:pPr>
            <w:r w:rsidRPr="00A2256C">
              <w:rPr>
                <w:rFonts w:eastAsia="Times New Roman"/>
              </w:rPr>
              <w:t>$</w:t>
            </w:r>
            <w:r w:rsidR="006952B0">
              <w:rPr>
                <w:rFonts w:eastAsia="Times New Roman"/>
              </w:rPr>
              <w:t>147,659.60</w:t>
            </w:r>
          </w:p>
        </w:tc>
        <w:tc>
          <w:tcPr>
            <w:tcW w:w="1410" w:type="dxa"/>
            <w:tcBorders>
              <w:top w:val="nil"/>
              <w:left w:val="nil"/>
              <w:bottom w:val="single" w:sz="8" w:space="0" w:color="FFFFFF"/>
              <w:right w:val="single" w:sz="8" w:space="0" w:color="FFFFFF"/>
            </w:tcBorders>
            <w:shd w:val="clear" w:color="000000" w:fill="D9E1F3"/>
            <w:vAlign w:val="center"/>
            <w:hideMark/>
          </w:tcPr>
          <w:p w14:paraId="0F273B22" w14:textId="2368F0DB" w:rsidR="00A2256C" w:rsidRPr="00A2256C" w:rsidRDefault="006952B0" w:rsidP="00C754F1">
            <w:pPr>
              <w:spacing w:after="0" w:line="240" w:lineRule="auto"/>
              <w:ind w:left="0" w:firstLine="0"/>
              <w:jc w:val="center"/>
              <w:outlineLvl w:val="0"/>
              <w:rPr>
                <w:rFonts w:eastAsia="Times New Roman"/>
              </w:rPr>
            </w:pPr>
            <w:r>
              <w:rPr>
                <w:rFonts w:eastAsia="Times New Roman"/>
              </w:rPr>
              <w:t>($12,458.72)</w:t>
            </w:r>
          </w:p>
        </w:tc>
      </w:tr>
      <w:tr w:rsidR="00A2256C" w:rsidRPr="00A2256C" w14:paraId="3E34BB01" w14:textId="77777777" w:rsidTr="00A2256C">
        <w:trPr>
          <w:trHeight w:val="282"/>
          <w:jc w:val="center"/>
        </w:trPr>
        <w:tc>
          <w:tcPr>
            <w:tcW w:w="954" w:type="dxa"/>
            <w:tcBorders>
              <w:top w:val="nil"/>
              <w:left w:val="single" w:sz="8" w:space="0" w:color="FFFFFF"/>
              <w:bottom w:val="single" w:sz="8" w:space="0" w:color="FFFFFF"/>
              <w:right w:val="single" w:sz="8" w:space="0" w:color="FFFFFF"/>
            </w:tcBorders>
            <w:shd w:val="clear" w:color="000000" w:fill="4471C4"/>
            <w:vAlign w:val="center"/>
            <w:hideMark/>
          </w:tcPr>
          <w:p w14:paraId="7660E5D7" w14:textId="77777777" w:rsidR="00A2256C" w:rsidRPr="00A2256C" w:rsidRDefault="00A2256C" w:rsidP="00A2256C">
            <w:pPr>
              <w:spacing w:after="0" w:line="240" w:lineRule="auto"/>
              <w:ind w:left="0" w:firstLine="0"/>
              <w:outlineLvl w:val="0"/>
              <w:rPr>
                <w:rFonts w:eastAsia="Times New Roman"/>
                <w:b/>
                <w:bCs/>
                <w:color w:val="FFFFFF"/>
              </w:rPr>
            </w:pPr>
            <w:r w:rsidRPr="00A2256C">
              <w:rPr>
                <w:rFonts w:eastAsia="Times New Roman"/>
                <w:b/>
                <w:bCs/>
                <w:color w:val="FFFFFF"/>
              </w:rPr>
              <w:t>YTD Total</w:t>
            </w:r>
          </w:p>
        </w:tc>
        <w:tc>
          <w:tcPr>
            <w:tcW w:w="1053" w:type="dxa"/>
            <w:tcBorders>
              <w:top w:val="nil"/>
              <w:left w:val="nil"/>
              <w:bottom w:val="single" w:sz="8" w:space="0" w:color="FFFFFF"/>
              <w:right w:val="single" w:sz="8" w:space="0" w:color="FFFFFF"/>
            </w:tcBorders>
            <w:shd w:val="clear" w:color="000000" w:fill="C6E0B4"/>
            <w:vAlign w:val="center"/>
            <w:hideMark/>
          </w:tcPr>
          <w:p w14:paraId="7E5E5AEB" w14:textId="621B84A3"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2,335,400</w:t>
            </w:r>
          </w:p>
        </w:tc>
        <w:tc>
          <w:tcPr>
            <w:tcW w:w="1152" w:type="dxa"/>
            <w:tcBorders>
              <w:top w:val="nil"/>
              <w:left w:val="nil"/>
              <w:bottom w:val="single" w:sz="8" w:space="0" w:color="FFFFFF"/>
              <w:right w:val="single" w:sz="8" w:space="0" w:color="FFFFFF"/>
            </w:tcBorders>
            <w:shd w:val="clear" w:color="000000" w:fill="C6E0B4"/>
            <w:vAlign w:val="center"/>
            <w:hideMark/>
          </w:tcPr>
          <w:p w14:paraId="04D2E648" w14:textId="549F94D8"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1,679,339</w:t>
            </w:r>
          </w:p>
        </w:tc>
        <w:tc>
          <w:tcPr>
            <w:tcW w:w="1542" w:type="dxa"/>
            <w:tcBorders>
              <w:top w:val="nil"/>
              <w:left w:val="nil"/>
              <w:bottom w:val="single" w:sz="8" w:space="0" w:color="FFFFFF"/>
              <w:right w:val="single" w:sz="8" w:space="0" w:color="FFFFFF"/>
            </w:tcBorders>
            <w:shd w:val="clear" w:color="000000" w:fill="C6E0B4"/>
            <w:vAlign w:val="center"/>
            <w:hideMark/>
          </w:tcPr>
          <w:p w14:paraId="29D903D7" w14:textId="091DF8B7"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(656,061)</w:t>
            </w:r>
          </w:p>
        </w:tc>
        <w:tc>
          <w:tcPr>
            <w:tcW w:w="1335" w:type="dxa"/>
            <w:tcBorders>
              <w:top w:val="nil"/>
              <w:left w:val="nil"/>
              <w:bottom w:val="single" w:sz="8" w:space="0" w:color="FFFFFF"/>
              <w:right w:val="single" w:sz="8" w:space="0" w:color="FFFFFF"/>
            </w:tcBorders>
            <w:shd w:val="clear" w:color="000000" w:fill="C6E0B4"/>
            <w:vAlign w:val="center"/>
            <w:hideMark/>
          </w:tcPr>
          <w:p w14:paraId="057524FA" w14:textId="3E631F26"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$279,456.46</w:t>
            </w:r>
          </w:p>
        </w:tc>
        <w:tc>
          <w:tcPr>
            <w:tcW w:w="1222" w:type="dxa"/>
            <w:tcBorders>
              <w:top w:val="nil"/>
              <w:left w:val="nil"/>
              <w:bottom w:val="single" w:sz="8" w:space="0" w:color="FFFFFF"/>
              <w:right w:val="single" w:sz="8" w:space="0" w:color="FFFFFF"/>
            </w:tcBorders>
            <w:shd w:val="clear" w:color="000000" w:fill="C6E0B4"/>
            <w:vAlign w:val="center"/>
            <w:hideMark/>
          </w:tcPr>
          <w:p w14:paraId="7A184470" w14:textId="7D8AB27B"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$83,010.64</w:t>
            </w:r>
          </w:p>
        </w:tc>
        <w:tc>
          <w:tcPr>
            <w:tcW w:w="1373" w:type="dxa"/>
            <w:tcBorders>
              <w:top w:val="nil"/>
              <w:left w:val="nil"/>
              <w:bottom w:val="single" w:sz="8" w:space="0" w:color="FFFFFF"/>
              <w:right w:val="single" w:sz="8" w:space="0" w:color="FFFFFF"/>
            </w:tcBorders>
            <w:shd w:val="clear" w:color="000000" w:fill="C6E0B4"/>
            <w:vAlign w:val="center"/>
            <w:hideMark/>
          </w:tcPr>
          <w:p w14:paraId="100670AE" w14:textId="61EAB47E"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$362,467.10</w:t>
            </w:r>
          </w:p>
        </w:tc>
        <w:tc>
          <w:tcPr>
            <w:tcW w:w="1448" w:type="dxa"/>
            <w:tcBorders>
              <w:top w:val="nil"/>
              <w:left w:val="nil"/>
              <w:bottom w:val="single" w:sz="8" w:space="0" w:color="FFFFFF"/>
              <w:right w:val="single" w:sz="8" w:space="0" w:color="FFFFFF"/>
            </w:tcBorders>
            <w:shd w:val="clear" w:color="000000" w:fill="C6E0B4"/>
            <w:vAlign w:val="center"/>
            <w:hideMark/>
          </w:tcPr>
          <w:p w14:paraId="621D7D94" w14:textId="1F67BDE8"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$338,526.32</w:t>
            </w:r>
          </w:p>
        </w:tc>
        <w:tc>
          <w:tcPr>
            <w:tcW w:w="1410" w:type="dxa"/>
            <w:tcBorders>
              <w:top w:val="nil"/>
              <w:left w:val="nil"/>
              <w:bottom w:val="single" w:sz="8" w:space="0" w:color="FFFFFF"/>
              <w:right w:val="single" w:sz="8" w:space="0" w:color="FFFFFF"/>
            </w:tcBorders>
            <w:shd w:val="clear" w:color="000000" w:fill="C6E0B4"/>
            <w:vAlign w:val="center"/>
            <w:hideMark/>
          </w:tcPr>
          <w:p w14:paraId="206783B7" w14:textId="6DA9BA9C" w:rsidR="00A2256C" w:rsidRPr="00A2256C" w:rsidRDefault="00A2256C" w:rsidP="00C754F1">
            <w:pPr>
              <w:spacing w:after="0" w:line="240" w:lineRule="auto"/>
              <w:ind w:left="0" w:firstLine="0"/>
              <w:jc w:val="center"/>
              <w:outlineLvl w:val="0"/>
              <w:rPr>
                <w:rFonts w:eastAsia="Times New Roman"/>
                <w:b/>
                <w:bCs/>
              </w:rPr>
            </w:pPr>
            <w:r w:rsidRPr="00A2256C">
              <w:rPr>
                <w:rFonts w:eastAsia="Times New Roman"/>
                <w:b/>
                <w:bCs/>
              </w:rPr>
              <w:t>(</w:t>
            </w:r>
            <w:r w:rsidR="006952B0">
              <w:rPr>
                <w:rFonts w:eastAsia="Times New Roman"/>
                <w:b/>
                <w:bCs/>
              </w:rPr>
              <w:t>$84,594.41</w:t>
            </w:r>
            <w:r w:rsidRPr="00A2256C">
              <w:rPr>
                <w:rFonts w:eastAsia="Times New Roman"/>
                <w:b/>
                <w:bCs/>
              </w:rPr>
              <w:t>)</w:t>
            </w:r>
          </w:p>
        </w:tc>
      </w:tr>
    </w:tbl>
    <w:p w14:paraId="19C476AC" w14:textId="14106904" w:rsidR="00584905" w:rsidRDefault="00584905" w:rsidP="00584905">
      <w:pPr>
        <w:spacing w:line="240" w:lineRule="auto"/>
        <w:ind w:left="0" w:firstLine="0"/>
      </w:pPr>
    </w:p>
    <w:p w14:paraId="0D8E3E6B" w14:textId="24FD34A3" w:rsidR="00A2256C" w:rsidRDefault="00A2256C" w:rsidP="004C1C0C">
      <w:pPr>
        <w:spacing w:line="240" w:lineRule="auto"/>
      </w:pPr>
    </w:p>
    <w:p w14:paraId="20D919AC" w14:textId="43BAA7C3" w:rsidR="00A2256C" w:rsidRDefault="00A2256C" w:rsidP="000E3612">
      <w:pPr>
        <w:pStyle w:val="ListParagraph"/>
        <w:spacing w:line="240" w:lineRule="auto"/>
        <w:ind w:firstLine="0"/>
      </w:pPr>
    </w:p>
    <w:p w14:paraId="6AC2BA3B" w14:textId="4B6F53D5" w:rsidR="00A2256C" w:rsidRDefault="00A2256C" w:rsidP="000E3612">
      <w:pPr>
        <w:pStyle w:val="ListParagraph"/>
        <w:spacing w:line="240" w:lineRule="auto"/>
        <w:ind w:firstLine="0"/>
      </w:pPr>
    </w:p>
    <w:p w14:paraId="08EFE986" w14:textId="76DE76AB" w:rsidR="00A2256C" w:rsidRDefault="00A2256C" w:rsidP="000E3612">
      <w:pPr>
        <w:pStyle w:val="ListParagraph"/>
        <w:spacing w:line="240" w:lineRule="auto"/>
        <w:ind w:firstLine="0"/>
      </w:pPr>
    </w:p>
    <w:p w14:paraId="4F7B78C7" w14:textId="4ED55178" w:rsidR="00A2256C" w:rsidRDefault="00A2256C" w:rsidP="000E3612">
      <w:pPr>
        <w:pStyle w:val="ListParagraph"/>
        <w:spacing w:line="240" w:lineRule="auto"/>
        <w:ind w:firstLine="0"/>
      </w:pPr>
    </w:p>
    <w:p w14:paraId="68A34700" w14:textId="78EF2A47" w:rsidR="00A2256C" w:rsidRDefault="00A2256C" w:rsidP="000E3612">
      <w:pPr>
        <w:pStyle w:val="ListParagraph"/>
        <w:spacing w:line="240" w:lineRule="auto"/>
        <w:ind w:firstLine="0"/>
      </w:pPr>
    </w:p>
    <w:p w14:paraId="0A35EACB" w14:textId="517D311B" w:rsidR="006952B0" w:rsidRDefault="006952B0" w:rsidP="000E3612">
      <w:pPr>
        <w:pStyle w:val="ListParagraph"/>
        <w:spacing w:line="240" w:lineRule="auto"/>
        <w:ind w:firstLine="0"/>
      </w:pPr>
    </w:p>
    <w:p w14:paraId="3F0B85D4" w14:textId="77777777" w:rsidR="00A2256C" w:rsidRDefault="00A2256C" w:rsidP="00F53312">
      <w:pPr>
        <w:spacing w:line="240" w:lineRule="auto"/>
        <w:ind w:left="0" w:firstLine="0"/>
      </w:pPr>
    </w:p>
    <w:p w14:paraId="19B921B9" w14:textId="77777777" w:rsidR="00CE3959" w:rsidRDefault="00C57C89">
      <w:pPr>
        <w:pStyle w:val="Heading1"/>
        <w:ind w:left="219" w:hanging="233"/>
      </w:pPr>
      <w:r>
        <w:lastRenderedPageBreak/>
        <w:t xml:space="preserve">| Portfolio Performance </w:t>
      </w:r>
    </w:p>
    <w:p w14:paraId="25383EC4" w14:textId="77777777" w:rsidR="006952B0" w:rsidRDefault="00C57C89" w:rsidP="006952B0">
      <w:pPr>
        <w:spacing w:after="2" w:line="400" w:lineRule="auto"/>
        <w:ind w:left="-4"/>
        <w:jc w:val="left"/>
      </w:pPr>
      <w:r>
        <w:t xml:space="preserve">The predicted energy output for the </w:t>
      </w:r>
      <w:proofErr w:type="gramStart"/>
      <w:r w:rsidR="003D0948">
        <w:t>Blue Sky</w:t>
      </w:r>
      <w:proofErr w:type="gramEnd"/>
      <w:r w:rsidR="003D0948">
        <w:t xml:space="preserve"> Utility 2017 II, LLC</w:t>
      </w:r>
      <w:r>
        <w:t xml:space="preserve"> project during </w:t>
      </w:r>
      <w:r w:rsidR="000D30D7">
        <w:t xml:space="preserve">Q3 </w:t>
      </w:r>
      <w:r>
        <w:t>201</w:t>
      </w:r>
      <w:r w:rsidR="00197B4C">
        <w:t>8</w:t>
      </w:r>
      <w:r>
        <w:t xml:space="preserve"> was </w:t>
      </w:r>
      <w:r w:rsidR="000D30D7">
        <w:rPr>
          <w:b/>
        </w:rPr>
        <w:t>907,000</w:t>
      </w:r>
      <w:r>
        <w:rPr>
          <w:b/>
        </w:rPr>
        <w:t>kWh</w:t>
      </w:r>
      <w:r>
        <w:t>.</w:t>
      </w:r>
    </w:p>
    <w:p w14:paraId="025B98A2" w14:textId="7DDB54F8" w:rsidR="000D30D7" w:rsidRDefault="00C57C89" w:rsidP="006952B0">
      <w:pPr>
        <w:spacing w:after="2" w:line="400" w:lineRule="auto"/>
        <w:ind w:left="-4"/>
        <w:jc w:val="left"/>
      </w:pPr>
      <w:r>
        <w:t xml:space="preserve">The actual energy output for the </w:t>
      </w:r>
      <w:proofErr w:type="gramStart"/>
      <w:r w:rsidR="00E737FE">
        <w:t>Blue Sky</w:t>
      </w:r>
      <w:proofErr w:type="gramEnd"/>
      <w:r w:rsidR="00E737FE">
        <w:t xml:space="preserve"> Utility 2017 II, LLC </w:t>
      </w:r>
      <w:r>
        <w:t xml:space="preserve">project during </w:t>
      </w:r>
      <w:r w:rsidR="000D30D7">
        <w:t>Q3</w:t>
      </w:r>
      <w:r w:rsidR="00F0260D">
        <w:t xml:space="preserve"> 2018 </w:t>
      </w:r>
      <w:r>
        <w:t xml:space="preserve">was </w:t>
      </w:r>
      <w:r w:rsidR="000D30D7">
        <w:rPr>
          <w:b/>
        </w:rPr>
        <w:t>690,416</w:t>
      </w:r>
      <w:r>
        <w:rPr>
          <w:b/>
        </w:rPr>
        <w:t xml:space="preserve"> kWh</w:t>
      </w:r>
      <w:r>
        <w:t>.</w:t>
      </w:r>
    </w:p>
    <w:p w14:paraId="11A88C3A" w14:textId="5FD85203" w:rsidR="00CA7CF4" w:rsidRDefault="00C57C89" w:rsidP="006952B0">
      <w:pPr>
        <w:spacing w:after="341"/>
        <w:ind w:left="-4"/>
        <w:jc w:val="left"/>
      </w:pPr>
      <w:r>
        <w:t>The performance of the portfolio is evaluated by comparing the produced energy to two quantities: (1) the energy forecasted/modeled during pre-acquisition of each array (</w:t>
      </w:r>
      <w:proofErr w:type="spellStart"/>
      <w:r>
        <w:t>PVSyst</w:t>
      </w:r>
      <w:proofErr w:type="spellEnd"/>
      <w:r>
        <w:t xml:space="preserve"> model), to which the quantities are labeled as “</w:t>
      </w:r>
      <w:r w:rsidR="006870E1">
        <w:t>estimated</w:t>
      </w:r>
      <w:r>
        <w:t xml:space="preserve">” will be associated, and (2) the energy expected using the same model as the forecast, but applied to the actual irradiance, temperature, and wind speed observed at the site during the reporting period. Quantities associated with the specific energy production are labeled as “actual”. </w:t>
      </w:r>
    </w:p>
    <w:p w14:paraId="6250EB6C" w14:textId="0FB1517F" w:rsidR="00CA7CF4" w:rsidRDefault="00CA7CF4">
      <w:pPr>
        <w:spacing w:after="341"/>
        <w:ind w:left="-4"/>
      </w:pPr>
    </w:p>
    <w:p w14:paraId="209022D8" w14:textId="54958AAA" w:rsidR="00123BC2" w:rsidRDefault="00123BC2">
      <w:pPr>
        <w:spacing w:after="341"/>
        <w:ind w:left="-4"/>
      </w:pPr>
    </w:p>
    <w:p w14:paraId="07F57F91" w14:textId="77777777" w:rsidR="00123BC2" w:rsidRDefault="00123BC2">
      <w:pPr>
        <w:spacing w:after="341"/>
        <w:ind w:left="-4"/>
      </w:pPr>
    </w:p>
    <w:p w14:paraId="36588F4E" w14:textId="28C0CE78" w:rsidR="00CE3959" w:rsidRDefault="00C57C89">
      <w:pPr>
        <w:pStyle w:val="Heading1"/>
        <w:ind w:left="219" w:hanging="233"/>
      </w:pPr>
      <w:r>
        <w:t xml:space="preserve">| Forecasted vs. Actual Energy </w:t>
      </w:r>
    </w:p>
    <w:p w14:paraId="07BD9FBF" w14:textId="77777777" w:rsidR="006870E1" w:rsidRPr="006870E1" w:rsidRDefault="006870E1" w:rsidP="006870E1"/>
    <w:p w14:paraId="5361925E" w14:textId="52C6BB68" w:rsidR="00CE3959" w:rsidRDefault="00C57C89" w:rsidP="00524376">
      <w:pPr>
        <w:spacing w:after="0"/>
        <w:ind w:left="-4"/>
      </w:pPr>
      <w:r>
        <w:t>The following graphs shows performance (</w:t>
      </w:r>
      <w:r>
        <w:rPr>
          <w:i/>
        </w:rPr>
        <w:t>Actual</w:t>
      </w:r>
      <w:r>
        <w:t xml:space="preserve">-metered energy v. </w:t>
      </w:r>
      <w:r w:rsidR="006870E1">
        <w:rPr>
          <w:i/>
        </w:rPr>
        <w:t>Estimated</w:t>
      </w:r>
      <w:r>
        <w:t xml:space="preserve"> PVSYST forecast) for Q</w:t>
      </w:r>
      <w:r w:rsidR="00F53312">
        <w:t>3</w:t>
      </w:r>
      <w:r w:rsidR="00CA7CF4">
        <w:t xml:space="preserve"> </w:t>
      </w:r>
      <w:r>
        <w:t>201</w:t>
      </w:r>
      <w:r w:rsidR="007A2790">
        <w:t>8</w:t>
      </w:r>
      <w:r>
        <w:t>.</w:t>
      </w:r>
    </w:p>
    <w:p w14:paraId="35DE1542" w14:textId="77777777" w:rsidR="00684DE8" w:rsidRDefault="00684DE8" w:rsidP="00524376">
      <w:pPr>
        <w:spacing w:after="0"/>
        <w:ind w:left="-4"/>
      </w:pPr>
    </w:p>
    <w:p w14:paraId="6138FBC9" w14:textId="7F29330D" w:rsidR="00CE3959" w:rsidRDefault="00A63BD1" w:rsidP="00CA7CF4">
      <w:pPr>
        <w:tabs>
          <w:tab w:val="center" w:pos="1741"/>
          <w:tab w:val="center" w:pos="4681"/>
          <w:tab w:val="right" w:pos="9365"/>
        </w:tabs>
        <w:spacing w:after="0" w:line="259" w:lineRule="auto"/>
        <w:ind w:left="0" w:right="-9" w:firstLine="0"/>
        <w:jc w:val="center"/>
      </w:pPr>
      <w:r>
        <w:rPr>
          <w:noProof/>
        </w:rPr>
        <w:drawing>
          <wp:inline distT="0" distB="0" distL="0" distR="0" wp14:anchorId="6A987A99" wp14:editId="049C48DB">
            <wp:extent cx="5454595" cy="2743200"/>
            <wp:effectExtent l="0" t="0" r="13335" b="0"/>
            <wp:docPr id="1" name="Chart 1">
              <a:extLst xmlns:a="http://schemas.openxmlformats.org/drawingml/2006/main">
                <a:ext uri="{FF2B5EF4-FFF2-40B4-BE49-F238E27FC236}">
                  <a16:creationId xmlns:a16="http://schemas.microsoft.com/office/drawing/2014/main" id="{4B9801E1-7F51-4737-B028-D8B8EB4AC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77B66A" w14:textId="2E9E0BBA" w:rsidR="00CA7CF4" w:rsidRDefault="00CA7CF4" w:rsidP="0010303B">
      <w:pPr>
        <w:spacing w:after="242" w:line="259" w:lineRule="auto"/>
        <w:ind w:left="0" w:firstLine="0"/>
        <w:jc w:val="left"/>
        <w:rPr>
          <w:color w:val="2E5395"/>
          <w:sz w:val="32"/>
        </w:rPr>
      </w:pPr>
    </w:p>
    <w:p w14:paraId="0034A4EF" w14:textId="32FEAAF6" w:rsidR="00CA7CF4" w:rsidRDefault="00CA7CF4" w:rsidP="00FD559A">
      <w:pPr>
        <w:spacing w:after="242" w:line="259" w:lineRule="auto"/>
        <w:ind w:left="1" w:firstLine="0"/>
        <w:jc w:val="left"/>
        <w:rPr>
          <w:color w:val="2E5395"/>
          <w:sz w:val="32"/>
        </w:rPr>
      </w:pPr>
    </w:p>
    <w:p w14:paraId="6EF17648" w14:textId="40539CF8" w:rsidR="00B0033F" w:rsidRDefault="00B0033F" w:rsidP="00FD559A">
      <w:pPr>
        <w:spacing w:after="242" w:line="259" w:lineRule="auto"/>
        <w:ind w:left="1" w:firstLine="0"/>
        <w:jc w:val="left"/>
        <w:rPr>
          <w:color w:val="2E5395"/>
          <w:sz w:val="32"/>
        </w:rPr>
      </w:pPr>
    </w:p>
    <w:p w14:paraId="3048CC48" w14:textId="77777777" w:rsidR="00123BC2" w:rsidRPr="00FD559A" w:rsidRDefault="00123BC2" w:rsidP="00B0033F">
      <w:pPr>
        <w:spacing w:after="242" w:line="259" w:lineRule="auto"/>
        <w:ind w:left="0" w:firstLine="0"/>
        <w:jc w:val="left"/>
        <w:rPr>
          <w:color w:val="2E5395"/>
          <w:sz w:val="32"/>
        </w:rPr>
      </w:pPr>
    </w:p>
    <w:p w14:paraId="077D8AE6" w14:textId="1AD6977D" w:rsidR="00CE3959" w:rsidRDefault="00C57C89">
      <w:pPr>
        <w:pStyle w:val="Heading1"/>
        <w:ind w:left="219" w:hanging="233"/>
      </w:pPr>
      <w:r>
        <w:lastRenderedPageBreak/>
        <w:t xml:space="preserve">| Weather Adjusted Performance </w:t>
      </w:r>
    </w:p>
    <w:p w14:paraId="461BB178" w14:textId="77777777" w:rsidR="0010303B" w:rsidRDefault="0010303B">
      <w:pPr>
        <w:spacing w:after="124"/>
        <w:ind w:left="-4"/>
      </w:pPr>
    </w:p>
    <w:tbl>
      <w:tblPr>
        <w:tblStyle w:val="TableGrid"/>
        <w:tblpPr w:leftFromText="180" w:rightFromText="180" w:vertAnchor="text" w:horzAnchor="margin" w:tblpY="-71"/>
        <w:tblW w:w="9360" w:type="dxa"/>
        <w:tblInd w:w="0" w:type="dxa"/>
        <w:tblCellMar>
          <w:top w:w="47" w:type="dxa"/>
          <w:left w:w="107" w:type="dxa"/>
          <w:right w:w="50" w:type="dxa"/>
        </w:tblCellMar>
        <w:tblLook w:val="04A0" w:firstRow="1" w:lastRow="0" w:firstColumn="1" w:lastColumn="0" w:noHBand="0" w:noVBand="1"/>
      </w:tblPr>
      <w:tblGrid>
        <w:gridCol w:w="941"/>
        <w:gridCol w:w="1592"/>
        <w:gridCol w:w="1799"/>
        <w:gridCol w:w="1693"/>
        <w:gridCol w:w="1896"/>
        <w:gridCol w:w="1439"/>
      </w:tblGrid>
      <w:tr w:rsidR="003A0C70" w14:paraId="125E13EB" w14:textId="77777777" w:rsidTr="0035657D">
        <w:trPr>
          <w:trHeight w:val="332"/>
        </w:trPr>
        <w:tc>
          <w:tcPr>
            <w:tcW w:w="941" w:type="dxa"/>
            <w:tcBorders>
              <w:top w:val="nil"/>
              <w:left w:val="single" w:sz="4" w:space="0" w:color="FFFFFF"/>
              <w:bottom w:val="single" w:sz="4" w:space="0" w:color="FFFFFF"/>
              <w:right w:val="single" w:sz="4" w:space="0" w:color="FFFFFF"/>
            </w:tcBorders>
            <w:shd w:val="clear" w:color="auto" w:fill="4471C4"/>
          </w:tcPr>
          <w:p w14:paraId="4D6360DE" w14:textId="77777777" w:rsidR="003A0C70" w:rsidRDefault="003A0C70" w:rsidP="003A0C70">
            <w:pPr>
              <w:spacing w:after="160" w:line="259" w:lineRule="auto"/>
              <w:ind w:left="0" w:firstLine="0"/>
              <w:jc w:val="left"/>
            </w:pPr>
          </w:p>
        </w:tc>
        <w:tc>
          <w:tcPr>
            <w:tcW w:w="1592" w:type="dxa"/>
            <w:tcBorders>
              <w:top w:val="nil"/>
              <w:left w:val="single" w:sz="4" w:space="0" w:color="FFFFFF"/>
              <w:bottom w:val="single" w:sz="4" w:space="0" w:color="FFFFFF"/>
              <w:right w:val="single" w:sz="4" w:space="0" w:color="FFFFFF"/>
            </w:tcBorders>
            <w:shd w:val="clear" w:color="auto" w:fill="4472C4" w:themeFill="accent1"/>
          </w:tcPr>
          <w:p w14:paraId="7888156A" w14:textId="77777777" w:rsidR="003A0C70" w:rsidRPr="000A1FF9" w:rsidRDefault="003A0C70" w:rsidP="003A0C70">
            <w:pPr>
              <w:spacing w:after="0" w:line="259" w:lineRule="auto"/>
              <w:ind w:left="4" w:firstLine="0"/>
              <w:jc w:val="center"/>
              <w:rPr>
                <w:color w:val="FFFFFF" w:themeColor="background1"/>
              </w:rPr>
            </w:pPr>
            <w:r w:rsidRPr="000A1FF9">
              <w:rPr>
                <w:b/>
                <w:color w:val="FFFFFF" w:themeColor="background1"/>
              </w:rPr>
              <w:t>Assumed Average Irradiance</w:t>
            </w:r>
          </w:p>
        </w:tc>
        <w:tc>
          <w:tcPr>
            <w:tcW w:w="1799" w:type="dxa"/>
            <w:tcBorders>
              <w:top w:val="nil"/>
              <w:left w:val="single" w:sz="4" w:space="0" w:color="FFFFFF"/>
              <w:bottom w:val="single" w:sz="4" w:space="0" w:color="FFFFFF"/>
              <w:right w:val="single" w:sz="4" w:space="0" w:color="FFFFFF"/>
            </w:tcBorders>
            <w:shd w:val="clear" w:color="auto" w:fill="4472C4" w:themeFill="accent1"/>
          </w:tcPr>
          <w:p w14:paraId="17AA6B83" w14:textId="77777777" w:rsidR="003A0C70" w:rsidRPr="000A1FF9" w:rsidRDefault="003A0C70" w:rsidP="003A0C70">
            <w:pPr>
              <w:spacing w:after="0" w:line="259" w:lineRule="auto"/>
              <w:ind w:left="16" w:firstLine="0"/>
              <w:jc w:val="center"/>
              <w:rPr>
                <w:color w:val="FFFFFF" w:themeColor="background1"/>
              </w:rPr>
            </w:pPr>
            <w:r w:rsidRPr="000A1FF9">
              <w:rPr>
                <w:b/>
                <w:color w:val="FFFFFF" w:themeColor="background1"/>
              </w:rPr>
              <w:t>Measured Average Irradiance</w:t>
            </w:r>
          </w:p>
        </w:tc>
        <w:tc>
          <w:tcPr>
            <w:tcW w:w="1693" w:type="dxa"/>
            <w:tcBorders>
              <w:top w:val="nil"/>
              <w:left w:val="single" w:sz="4" w:space="0" w:color="FFFFFF"/>
              <w:bottom w:val="single" w:sz="4" w:space="0" w:color="FFFFFF"/>
              <w:right w:val="single" w:sz="4" w:space="0" w:color="FFFFFF"/>
            </w:tcBorders>
            <w:shd w:val="clear" w:color="auto" w:fill="4472C4" w:themeFill="accent1"/>
          </w:tcPr>
          <w:p w14:paraId="7FEB388F" w14:textId="77777777" w:rsidR="003A0C70" w:rsidRPr="000A1FF9" w:rsidRDefault="003A0C70" w:rsidP="003A0C70">
            <w:pPr>
              <w:spacing w:after="0" w:line="259" w:lineRule="auto"/>
              <w:ind w:left="0" w:right="53" w:firstLine="0"/>
              <w:jc w:val="center"/>
              <w:rPr>
                <w:b/>
                <w:color w:val="FFFFFF" w:themeColor="background1"/>
              </w:rPr>
            </w:pPr>
            <w:r w:rsidRPr="000A1FF9">
              <w:rPr>
                <w:b/>
                <w:color w:val="FFFFFF" w:themeColor="background1"/>
              </w:rPr>
              <w:t>Assumed Average   Temperature</w:t>
            </w:r>
          </w:p>
        </w:tc>
        <w:tc>
          <w:tcPr>
            <w:tcW w:w="1896" w:type="dxa"/>
            <w:tcBorders>
              <w:top w:val="nil"/>
              <w:left w:val="single" w:sz="4" w:space="0" w:color="FFFFFF"/>
              <w:bottom w:val="single" w:sz="4" w:space="0" w:color="FFFFFF"/>
              <w:right w:val="single" w:sz="4" w:space="0" w:color="FFFFFF"/>
            </w:tcBorders>
            <w:shd w:val="clear" w:color="auto" w:fill="4472C4" w:themeFill="accent1"/>
          </w:tcPr>
          <w:p w14:paraId="7DE5BA16" w14:textId="77777777" w:rsidR="003A0C70" w:rsidRPr="000A1FF9" w:rsidRDefault="003A0C70" w:rsidP="003A0C70">
            <w:pPr>
              <w:spacing w:after="0" w:line="259" w:lineRule="auto"/>
              <w:ind w:left="0" w:right="53" w:firstLine="0"/>
              <w:jc w:val="center"/>
              <w:rPr>
                <w:b/>
                <w:color w:val="FFFFFF" w:themeColor="background1"/>
              </w:rPr>
            </w:pPr>
            <w:r w:rsidRPr="000A1FF9">
              <w:rPr>
                <w:b/>
                <w:color w:val="FFFFFF" w:themeColor="background1"/>
              </w:rPr>
              <w:t xml:space="preserve">Measured </w:t>
            </w:r>
            <w:proofErr w:type="gramStart"/>
            <w:r w:rsidRPr="000A1FF9">
              <w:rPr>
                <w:b/>
                <w:color w:val="FFFFFF" w:themeColor="background1"/>
              </w:rPr>
              <w:t>Average  Temperature</w:t>
            </w:r>
            <w:proofErr w:type="gramEnd"/>
          </w:p>
        </w:tc>
        <w:tc>
          <w:tcPr>
            <w:tcW w:w="1439" w:type="dxa"/>
            <w:tcBorders>
              <w:top w:val="nil"/>
              <w:left w:val="single" w:sz="4" w:space="0" w:color="FFFFFF"/>
              <w:bottom w:val="single" w:sz="4" w:space="0" w:color="FFFFFF"/>
              <w:right w:val="single" w:sz="4" w:space="0" w:color="FFFFFF"/>
            </w:tcBorders>
            <w:shd w:val="clear" w:color="auto" w:fill="4472C4" w:themeFill="accent1"/>
          </w:tcPr>
          <w:p w14:paraId="7120CCCF" w14:textId="77777777" w:rsidR="003A0C70" w:rsidRPr="000A1FF9" w:rsidRDefault="003A0C70" w:rsidP="003A0C70">
            <w:pPr>
              <w:spacing w:after="0" w:line="259" w:lineRule="auto"/>
              <w:ind w:left="0" w:right="53" w:firstLine="0"/>
              <w:jc w:val="center"/>
              <w:rPr>
                <w:b/>
                <w:color w:val="FFFFFF" w:themeColor="background1"/>
              </w:rPr>
            </w:pPr>
            <w:r w:rsidRPr="000A1FF9">
              <w:rPr>
                <w:b/>
                <w:color w:val="FFFFFF" w:themeColor="background1"/>
              </w:rPr>
              <w:t>Expected kWh production variance*</w:t>
            </w:r>
          </w:p>
        </w:tc>
      </w:tr>
      <w:tr w:rsidR="003A0C70" w14:paraId="4E86DE00" w14:textId="77777777" w:rsidTr="0035657D">
        <w:trPr>
          <w:trHeight w:val="310"/>
        </w:trPr>
        <w:tc>
          <w:tcPr>
            <w:tcW w:w="941" w:type="dxa"/>
            <w:tcBorders>
              <w:top w:val="single" w:sz="4" w:space="0" w:color="FFFFFF"/>
              <w:left w:val="single" w:sz="4" w:space="0" w:color="FFFFFF"/>
              <w:bottom w:val="single" w:sz="4" w:space="0" w:color="FFFFFF"/>
              <w:right w:val="single" w:sz="4" w:space="0" w:color="FFFFFF"/>
            </w:tcBorders>
            <w:shd w:val="clear" w:color="auto" w:fill="4471C4"/>
          </w:tcPr>
          <w:p w14:paraId="3E2ED572" w14:textId="77777777" w:rsidR="003A0C70" w:rsidRDefault="003A0C70" w:rsidP="003A0C70">
            <w:pPr>
              <w:spacing w:after="0" w:line="259" w:lineRule="auto"/>
              <w:ind w:left="0" w:firstLine="0"/>
            </w:pPr>
            <w:r>
              <w:rPr>
                <w:b/>
                <w:color w:val="FFFFFF"/>
              </w:rPr>
              <w:t xml:space="preserve">MONTH </w:t>
            </w:r>
          </w:p>
        </w:tc>
        <w:tc>
          <w:tcPr>
            <w:tcW w:w="1592" w:type="dxa"/>
            <w:tcBorders>
              <w:top w:val="single" w:sz="4" w:space="0" w:color="FFFFFF"/>
              <w:left w:val="single" w:sz="4" w:space="0" w:color="FFFFFF"/>
              <w:bottom w:val="single" w:sz="4" w:space="0" w:color="FFFFFF"/>
              <w:right w:val="single" w:sz="4" w:space="0" w:color="FFFFFF"/>
            </w:tcBorders>
            <w:shd w:val="clear" w:color="auto" w:fill="D9E1F3"/>
          </w:tcPr>
          <w:p w14:paraId="25BF3D4C" w14:textId="2F97A0AB" w:rsidR="003A0C70" w:rsidRDefault="003A0C70" w:rsidP="003A0C70">
            <w:pPr>
              <w:spacing w:after="0" w:line="259" w:lineRule="auto"/>
              <w:ind w:left="0" w:right="56" w:firstLine="0"/>
              <w:jc w:val="center"/>
            </w:pPr>
            <w:proofErr w:type="spellStart"/>
            <w:r w:rsidRPr="00EE5708">
              <w:t>W</w:t>
            </w:r>
            <w:r w:rsidR="0035657D">
              <w:t>h</w:t>
            </w:r>
            <w:proofErr w:type="spellEnd"/>
            <w:r w:rsidRPr="00EE5708">
              <w:t>/m²</w:t>
            </w:r>
          </w:p>
        </w:tc>
        <w:tc>
          <w:tcPr>
            <w:tcW w:w="1799" w:type="dxa"/>
            <w:tcBorders>
              <w:top w:val="single" w:sz="4" w:space="0" w:color="FFFFFF"/>
              <w:left w:val="single" w:sz="4" w:space="0" w:color="FFFFFF"/>
              <w:bottom w:val="single" w:sz="4" w:space="0" w:color="FFFFFF"/>
              <w:right w:val="single" w:sz="4" w:space="0" w:color="FFFFFF"/>
            </w:tcBorders>
            <w:shd w:val="clear" w:color="auto" w:fill="D9E1F3"/>
          </w:tcPr>
          <w:p w14:paraId="349F6001" w14:textId="364EF5EF" w:rsidR="003A0C70" w:rsidRDefault="003A0C70" w:rsidP="003A0C70">
            <w:pPr>
              <w:spacing w:after="0" w:line="259" w:lineRule="auto"/>
              <w:ind w:left="0" w:right="56" w:firstLine="0"/>
              <w:jc w:val="center"/>
            </w:pPr>
            <w:proofErr w:type="spellStart"/>
            <w:r w:rsidRPr="00EE5708">
              <w:t>W</w:t>
            </w:r>
            <w:r w:rsidR="00106AC5">
              <w:t>h</w:t>
            </w:r>
            <w:proofErr w:type="spellEnd"/>
            <w:r w:rsidRPr="00EE5708">
              <w:t>/m²</w:t>
            </w:r>
          </w:p>
        </w:tc>
        <w:tc>
          <w:tcPr>
            <w:tcW w:w="1693" w:type="dxa"/>
            <w:tcBorders>
              <w:top w:val="single" w:sz="4" w:space="0" w:color="FFFFFF"/>
              <w:left w:val="single" w:sz="4" w:space="0" w:color="FFFFFF"/>
              <w:bottom w:val="single" w:sz="4" w:space="0" w:color="FFFFFF"/>
              <w:right w:val="single" w:sz="4" w:space="0" w:color="FFFFFF"/>
            </w:tcBorders>
            <w:shd w:val="clear" w:color="auto" w:fill="D9E1F3"/>
          </w:tcPr>
          <w:p w14:paraId="6132E692" w14:textId="77777777" w:rsidR="003A0C70" w:rsidRDefault="003A0C70" w:rsidP="003A0C70">
            <w:pPr>
              <w:spacing w:after="0" w:line="259" w:lineRule="auto"/>
              <w:ind w:left="0" w:right="54" w:firstLine="0"/>
              <w:jc w:val="center"/>
            </w:pPr>
            <w:r w:rsidRPr="00332DEC">
              <w:t>°F</w:t>
            </w:r>
          </w:p>
        </w:tc>
        <w:tc>
          <w:tcPr>
            <w:tcW w:w="1896" w:type="dxa"/>
            <w:tcBorders>
              <w:top w:val="single" w:sz="4" w:space="0" w:color="FFFFFF"/>
              <w:left w:val="single" w:sz="4" w:space="0" w:color="FFFFFF"/>
              <w:bottom w:val="single" w:sz="4" w:space="0" w:color="FFFFFF"/>
              <w:right w:val="single" w:sz="4" w:space="0" w:color="FFFFFF"/>
            </w:tcBorders>
            <w:shd w:val="clear" w:color="auto" w:fill="D9E1F3"/>
          </w:tcPr>
          <w:p w14:paraId="78C45191" w14:textId="77777777" w:rsidR="003A0C70" w:rsidRDefault="003A0C70" w:rsidP="003A0C70">
            <w:pPr>
              <w:spacing w:after="0" w:line="259" w:lineRule="auto"/>
              <w:ind w:left="0" w:right="54" w:firstLine="0"/>
              <w:jc w:val="center"/>
            </w:pPr>
            <w:r w:rsidRPr="00332DEC">
              <w:t>°F</w:t>
            </w:r>
          </w:p>
        </w:tc>
        <w:tc>
          <w:tcPr>
            <w:tcW w:w="1439" w:type="dxa"/>
            <w:tcBorders>
              <w:top w:val="single" w:sz="4" w:space="0" w:color="FFFFFF"/>
              <w:left w:val="single" w:sz="4" w:space="0" w:color="FFFFFF"/>
              <w:bottom w:val="single" w:sz="4" w:space="0" w:color="FFFFFF"/>
              <w:right w:val="single" w:sz="4" w:space="0" w:color="FFFFFF"/>
            </w:tcBorders>
            <w:shd w:val="clear" w:color="auto" w:fill="D9E1F3"/>
          </w:tcPr>
          <w:p w14:paraId="1E7A2269" w14:textId="77777777" w:rsidR="003A0C70" w:rsidRPr="00332DEC" w:rsidRDefault="003A0C70" w:rsidP="003A0C70">
            <w:pPr>
              <w:spacing w:after="0" w:line="259" w:lineRule="auto"/>
              <w:ind w:left="0" w:right="54" w:firstLine="0"/>
              <w:jc w:val="center"/>
            </w:pPr>
            <w:r>
              <w:t>(+/-) kWh</w:t>
            </w:r>
          </w:p>
        </w:tc>
      </w:tr>
      <w:tr w:rsidR="003A0C70" w14:paraId="2375B637" w14:textId="77777777" w:rsidTr="0035657D">
        <w:trPr>
          <w:trHeight w:val="295"/>
        </w:trPr>
        <w:tc>
          <w:tcPr>
            <w:tcW w:w="941" w:type="dxa"/>
            <w:tcBorders>
              <w:top w:val="single" w:sz="4" w:space="0" w:color="FFFFFF"/>
              <w:left w:val="single" w:sz="4" w:space="0" w:color="FFFFFF"/>
              <w:bottom w:val="single" w:sz="4" w:space="0" w:color="FFFFFF"/>
              <w:right w:val="single" w:sz="4" w:space="0" w:color="FFFFFF"/>
            </w:tcBorders>
            <w:shd w:val="clear" w:color="auto" w:fill="4471C4"/>
          </w:tcPr>
          <w:p w14:paraId="26FF8742" w14:textId="7836686E" w:rsidR="003A0C70" w:rsidRDefault="003A0C70" w:rsidP="003A0C70">
            <w:pPr>
              <w:spacing w:after="0" w:line="259" w:lineRule="auto"/>
              <w:ind w:left="0" w:right="57" w:firstLine="0"/>
              <w:jc w:val="right"/>
            </w:pPr>
            <w:r>
              <w:rPr>
                <w:b/>
                <w:color w:val="FFFFFF"/>
              </w:rPr>
              <w:t>18-</w:t>
            </w:r>
            <w:r w:rsidR="0035657D">
              <w:rPr>
                <w:b/>
                <w:color w:val="FFFFFF"/>
              </w:rPr>
              <w:t>Jul</w:t>
            </w:r>
          </w:p>
        </w:tc>
        <w:tc>
          <w:tcPr>
            <w:tcW w:w="1592" w:type="dxa"/>
            <w:tcBorders>
              <w:top w:val="single" w:sz="4" w:space="0" w:color="FFFFFF"/>
              <w:left w:val="single" w:sz="4" w:space="0" w:color="FFFFFF"/>
              <w:bottom w:val="single" w:sz="4" w:space="0" w:color="FFFFFF"/>
              <w:right w:val="single" w:sz="4" w:space="0" w:color="FFFFFF"/>
            </w:tcBorders>
            <w:shd w:val="clear" w:color="auto" w:fill="B4C5E7"/>
          </w:tcPr>
          <w:p w14:paraId="243F64D3" w14:textId="77777777" w:rsidR="00106AC5" w:rsidRDefault="00106AC5" w:rsidP="003A0C70">
            <w:pPr>
              <w:spacing w:after="0" w:line="259" w:lineRule="auto"/>
              <w:ind w:left="0" w:right="58" w:firstLine="0"/>
              <w:jc w:val="center"/>
            </w:pPr>
            <w:r>
              <w:t>242.9</w:t>
            </w:r>
          </w:p>
          <w:p w14:paraId="33F4BFFA" w14:textId="646C27CA" w:rsidR="003A0C70" w:rsidRDefault="003A0C70" w:rsidP="003A0C70">
            <w:pPr>
              <w:spacing w:after="0" w:line="259" w:lineRule="auto"/>
              <w:ind w:left="0" w:right="58" w:firstLine="0"/>
              <w:jc w:val="center"/>
            </w:pPr>
            <w:r>
              <w:t xml:space="preserve"> </w:t>
            </w:r>
          </w:p>
        </w:tc>
        <w:tc>
          <w:tcPr>
            <w:tcW w:w="1799" w:type="dxa"/>
            <w:tcBorders>
              <w:top w:val="single" w:sz="4" w:space="0" w:color="FFFFFF"/>
              <w:left w:val="single" w:sz="4" w:space="0" w:color="FFFFFF"/>
              <w:bottom w:val="single" w:sz="4" w:space="0" w:color="FFFFFF"/>
              <w:right w:val="single" w:sz="4" w:space="0" w:color="FFFFFF"/>
            </w:tcBorders>
            <w:shd w:val="clear" w:color="auto" w:fill="B4C5E7"/>
          </w:tcPr>
          <w:p w14:paraId="4F759ADC" w14:textId="15142698" w:rsidR="003A0C70" w:rsidRPr="00A676D8" w:rsidRDefault="003A0C70" w:rsidP="003A0C70">
            <w:pPr>
              <w:spacing w:after="0" w:line="240" w:lineRule="auto"/>
              <w:ind w:left="0" w:firstLine="0"/>
            </w:pPr>
            <w:r>
              <w:t xml:space="preserve">         </w:t>
            </w:r>
            <w:r w:rsidR="000E133C">
              <w:t>252.10</w:t>
            </w:r>
            <w:r>
              <w:t xml:space="preserve"> </w:t>
            </w:r>
          </w:p>
          <w:p w14:paraId="6DC2B6DF" w14:textId="77777777" w:rsidR="003A0C70" w:rsidRDefault="003A0C70" w:rsidP="003A0C70">
            <w:pPr>
              <w:spacing w:after="0" w:line="259" w:lineRule="auto"/>
              <w:ind w:left="0" w:right="58" w:firstLine="0"/>
            </w:pPr>
          </w:p>
        </w:tc>
        <w:tc>
          <w:tcPr>
            <w:tcW w:w="1693" w:type="dxa"/>
            <w:tcBorders>
              <w:top w:val="single" w:sz="4" w:space="0" w:color="FFFFFF"/>
              <w:left w:val="single" w:sz="4" w:space="0" w:color="FFFFFF"/>
              <w:bottom w:val="single" w:sz="4" w:space="0" w:color="FFFFFF"/>
              <w:right w:val="single" w:sz="4" w:space="0" w:color="FFFFFF"/>
            </w:tcBorders>
            <w:shd w:val="clear" w:color="auto" w:fill="B4C5E7"/>
          </w:tcPr>
          <w:p w14:paraId="61EE77C1" w14:textId="1E79DB76" w:rsidR="003A0C70" w:rsidRPr="00B14A79" w:rsidRDefault="000E133C" w:rsidP="003A0C70">
            <w:pPr>
              <w:spacing w:after="0" w:line="259" w:lineRule="auto"/>
              <w:ind w:left="0" w:right="59" w:firstLine="0"/>
              <w:jc w:val="center"/>
            </w:pPr>
            <w:r>
              <w:t>78.58</w:t>
            </w:r>
          </w:p>
        </w:tc>
        <w:tc>
          <w:tcPr>
            <w:tcW w:w="1896" w:type="dxa"/>
            <w:tcBorders>
              <w:top w:val="single" w:sz="4" w:space="0" w:color="FFFFFF"/>
              <w:left w:val="single" w:sz="4" w:space="0" w:color="FFFFFF"/>
              <w:bottom w:val="single" w:sz="4" w:space="0" w:color="FFFFFF"/>
              <w:right w:val="single" w:sz="4" w:space="0" w:color="FFFFFF"/>
            </w:tcBorders>
            <w:shd w:val="clear" w:color="auto" w:fill="B4C5E7"/>
          </w:tcPr>
          <w:p w14:paraId="147512F0" w14:textId="54A50B99" w:rsidR="003A0C70" w:rsidRPr="00B14A79" w:rsidRDefault="00427C93" w:rsidP="003A0C70">
            <w:pPr>
              <w:spacing w:after="0" w:line="259" w:lineRule="auto"/>
              <w:ind w:left="0" w:right="59" w:firstLine="0"/>
              <w:jc w:val="center"/>
            </w:pPr>
            <w:r>
              <w:t>88.50</w:t>
            </w:r>
          </w:p>
        </w:tc>
        <w:tc>
          <w:tcPr>
            <w:tcW w:w="1439" w:type="dxa"/>
            <w:tcBorders>
              <w:top w:val="single" w:sz="4" w:space="0" w:color="FFFFFF"/>
              <w:left w:val="single" w:sz="4" w:space="0" w:color="FFFFFF"/>
              <w:bottom w:val="single" w:sz="4" w:space="0" w:color="FFFFFF"/>
              <w:right w:val="single" w:sz="4" w:space="0" w:color="FFFFFF"/>
            </w:tcBorders>
            <w:shd w:val="clear" w:color="auto" w:fill="B4C5E7"/>
          </w:tcPr>
          <w:p w14:paraId="6A644346" w14:textId="3688822B" w:rsidR="003A0C70" w:rsidRDefault="00427C93" w:rsidP="003A0C70">
            <w:pPr>
              <w:spacing w:after="0" w:line="259" w:lineRule="auto"/>
              <w:ind w:left="0" w:right="59" w:firstLine="0"/>
              <w:jc w:val="center"/>
            </w:pPr>
            <w:r>
              <w:t>+</w:t>
            </w:r>
            <w:r w:rsidR="00F43CAD">
              <w:t>11</w:t>
            </w:r>
            <w:r>
              <w:t>,559</w:t>
            </w:r>
          </w:p>
        </w:tc>
      </w:tr>
      <w:tr w:rsidR="003A0C70" w14:paraId="55F1FF4B" w14:textId="77777777" w:rsidTr="0035657D">
        <w:trPr>
          <w:trHeight w:val="295"/>
        </w:trPr>
        <w:tc>
          <w:tcPr>
            <w:tcW w:w="941" w:type="dxa"/>
            <w:tcBorders>
              <w:top w:val="single" w:sz="4" w:space="0" w:color="FFFFFF"/>
              <w:left w:val="single" w:sz="4" w:space="0" w:color="FFFFFF"/>
              <w:bottom w:val="single" w:sz="4" w:space="0" w:color="FFFFFF"/>
              <w:right w:val="single" w:sz="4" w:space="0" w:color="FFFFFF"/>
            </w:tcBorders>
            <w:shd w:val="clear" w:color="auto" w:fill="4471C4"/>
          </w:tcPr>
          <w:p w14:paraId="75DC1107" w14:textId="79F6AD74" w:rsidR="003A0C70" w:rsidRDefault="003A0C70" w:rsidP="003A0C70">
            <w:pPr>
              <w:spacing w:after="0" w:line="259" w:lineRule="auto"/>
              <w:ind w:left="0" w:right="55" w:firstLine="0"/>
              <w:jc w:val="right"/>
            </w:pPr>
            <w:r>
              <w:rPr>
                <w:b/>
                <w:color w:val="FFFFFF"/>
              </w:rPr>
              <w:t>18-</w:t>
            </w:r>
            <w:r w:rsidR="0035657D">
              <w:rPr>
                <w:b/>
                <w:color w:val="FFFFFF"/>
              </w:rPr>
              <w:t>Aug</w:t>
            </w:r>
            <w:r>
              <w:rPr>
                <w:b/>
                <w:color w:val="FFFFFF"/>
              </w:rPr>
              <w:t xml:space="preserve"> </w:t>
            </w:r>
          </w:p>
        </w:tc>
        <w:tc>
          <w:tcPr>
            <w:tcW w:w="1592" w:type="dxa"/>
            <w:tcBorders>
              <w:top w:val="single" w:sz="4" w:space="0" w:color="FFFFFF"/>
              <w:left w:val="single" w:sz="4" w:space="0" w:color="FFFFFF"/>
              <w:bottom w:val="single" w:sz="4" w:space="0" w:color="FFFFFF"/>
              <w:right w:val="single" w:sz="4" w:space="0" w:color="FFFFFF"/>
            </w:tcBorders>
            <w:shd w:val="clear" w:color="auto" w:fill="D9E1F3"/>
          </w:tcPr>
          <w:p w14:paraId="16862A76" w14:textId="3291F6FD" w:rsidR="003A0C70" w:rsidRDefault="00106AC5" w:rsidP="003A0C70">
            <w:pPr>
              <w:spacing w:after="0" w:line="259" w:lineRule="auto"/>
              <w:ind w:left="0" w:right="58" w:firstLine="0"/>
              <w:jc w:val="center"/>
            </w:pPr>
            <w:r>
              <w:t>228.11</w:t>
            </w:r>
            <w:r w:rsidR="003A0C70">
              <w:t xml:space="preserve"> </w:t>
            </w:r>
          </w:p>
        </w:tc>
        <w:tc>
          <w:tcPr>
            <w:tcW w:w="1799" w:type="dxa"/>
            <w:tcBorders>
              <w:top w:val="single" w:sz="4" w:space="0" w:color="FFFFFF"/>
              <w:left w:val="single" w:sz="4" w:space="0" w:color="FFFFFF"/>
              <w:bottom w:val="single" w:sz="4" w:space="0" w:color="FFFFFF"/>
              <w:right w:val="single" w:sz="4" w:space="0" w:color="FFFFFF"/>
            </w:tcBorders>
            <w:shd w:val="clear" w:color="auto" w:fill="D9E1F3"/>
          </w:tcPr>
          <w:p w14:paraId="3417C084" w14:textId="2694F761" w:rsidR="003A0C70" w:rsidRPr="00A676D8" w:rsidRDefault="003A0C70" w:rsidP="003A0C70">
            <w:pPr>
              <w:spacing w:after="0" w:line="240" w:lineRule="auto"/>
              <w:ind w:left="0" w:firstLine="0"/>
            </w:pPr>
            <w:r>
              <w:t xml:space="preserve">       </w:t>
            </w:r>
            <w:r w:rsidR="000E133C">
              <w:t xml:space="preserve"> </w:t>
            </w:r>
            <w:r>
              <w:t xml:space="preserve"> </w:t>
            </w:r>
            <w:r w:rsidR="000E133C">
              <w:t>245.00</w:t>
            </w:r>
            <w:r>
              <w:t xml:space="preserve"> </w:t>
            </w:r>
          </w:p>
          <w:p w14:paraId="0E416504" w14:textId="77777777" w:rsidR="003A0C70" w:rsidRDefault="003A0C70" w:rsidP="003A0C70">
            <w:pPr>
              <w:spacing w:after="0" w:line="259" w:lineRule="auto"/>
              <w:ind w:left="0" w:right="58" w:firstLine="0"/>
            </w:pPr>
          </w:p>
        </w:tc>
        <w:tc>
          <w:tcPr>
            <w:tcW w:w="1693" w:type="dxa"/>
            <w:tcBorders>
              <w:top w:val="single" w:sz="4" w:space="0" w:color="FFFFFF"/>
              <w:left w:val="single" w:sz="4" w:space="0" w:color="FFFFFF"/>
              <w:bottom w:val="single" w:sz="4" w:space="0" w:color="FFFFFF"/>
              <w:right w:val="single" w:sz="4" w:space="0" w:color="FFFFFF"/>
            </w:tcBorders>
            <w:shd w:val="clear" w:color="auto" w:fill="D9E1F3"/>
          </w:tcPr>
          <w:p w14:paraId="7DCD14DA" w14:textId="1D9AC2B8" w:rsidR="003A0C70" w:rsidRDefault="000E133C" w:rsidP="003A0C70">
            <w:pPr>
              <w:spacing w:after="0" w:line="259" w:lineRule="auto"/>
              <w:ind w:left="0" w:right="59" w:firstLine="0"/>
              <w:jc w:val="center"/>
            </w:pPr>
            <w:r>
              <w:t>80.85</w:t>
            </w:r>
          </w:p>
        </w:tc>
        <w:tc>
          <w:tcPr>
            <w:tcW w:w="1896" w:type="dxa"/>
            <w:tcBorders>
              <w:top w:val="single" w:sz="4" w:space="0" w:color="FFFFFF"/>
              <w:left w:val="single" w:sz="4" w:space="0" w:color="FFFFFF"/>
              <w:bottom w:val="single" w:sz="4" w:space="0" w:color="FFFFFF"/>
              <w:right w:val="single" w:sz="4" w:space="0" w:color="FFFFFF"/>
            </w:tcBorders>
            <w:shd w:val="clear" w:color="auto" w:fill="D9E1F3"/>
          </w:tcPr>
          <w:p w14:paraId="3FA5FD8F" w14:textId="62DC24B1" w:rsidR="003A0C70" w:rsidRDefault="00427C93" w:rsidP="003A0C70">
            <w:pPr>
              <w:spacing w:after="0" w:line="259" w:lineRule="auto"/>
              <w:ind w:left="0" w:right="59" w:firstLine="0"/>
              <w:jc w:val="center"/>
            </w:pPr>
            <w:r>
              <w:t>83.87</w:t>
            </w:r>
          </w:p>
        </w:tc>
        <w:tc>
          <w:tcPr>
            <w:tcW w:w="1439" w:type="dxa"/>
            <w:tcBorders>
              <w:top w:val="single" w:sz="4" w:space="0" w:color="FFFFFF"/>
              <w:left w:val="single" w:sz="4" w:space="0" w:color="FFFFFF"/>
              <w:bottom w:val="single" w:sz="4" w:space="0" w:color="FFFFFF"/>
              <w:right w:val="single" w:sz="4" w:space="0" w:color="FFFFFF"/>
            </w:tcBorders>
            <w:shd w:val="clear" w:color="auto" w:fill="D9E1F3"/>
          </w:tcPr>
          <w:p w14:paraId="5DFD3548" w14:textId="65315420" w:rsidR="003A0C70" w:rsidRDefault="00427C93" w:rsidP="003A0C70">
            <w:pPr>
              <w:spacing w:after="0" w:line="259" w:lineRule="auto"/>
              <w:ind w:left="0" w:right="59" w:firstLine="0"/>
              <w:jc w:val="center"/>
            </w:pPr>
            <w:r>
              <w:t>+1</w:t>
            </w:r>
            <w:r w:rsidR="00F43CAD">
              <w:t>4</w:t>
            </w:r>
            <w:r>
              <w:t>,661</w:t>
            </w:r>
          </w:p>
        </w:tc>
      </w:tr>
      <w:tr w:rsidR="003A0C70" w14:paraId="152B2AF7" w14:textId="77777777" w:rsidTr="0035657D">
        <w:trPr>
          <w:trHeight w:val="66"/>
        </w:trPr>
        <w:tc>
          <w:tcPr>
            <w:tcW w:w="941" w:type="dxa"/>
            <w:tcBorders>
              <w:top w:val="single" w:sz="4" w:space="0" w:color="FFFFFF"/>
              <w:left w:val="single" w:sz="4" w:space="0" w:color="FFFFFF"/>
              <w:bottom w:val="single" w:sz="4" w:space="0" w:color="FFFFFF"/>
              <w:right w:val="single" w:sz="4" w:space="0" w:color="FFFFFF"/>
            </w:tcBorders>
            <w:shd w:val="clear" w:color="auto" w:fill="4471C4"/>
          </w:tcPr>
          <w:p w14:paraId="3FDBCEEA" w14:textId="37A544C7" w:rsidR="003A0C70" w:rsidRDefault="003A0C70" w:rsidP="003A0C70">
            <w:pPr>
              <w:spacing w:after="0" w:line="259" w:lineRule="auto"/>
              <w:ind w:left="65" w:firstLine="0"/>
              <w:jc w:val="left"/>
            </w:pPr>
            <w:r>
              <w:rPr>
                <w:b/>
                <w:color w:val="FFFFFF"/>
              </w:rPr>
              <w:t>18-</w:t>
            </w:r>
            <w:r w:rsidR="0035657D">
              <w:rPr>
                <w:b/>
                <w:color w:val="FFFFFF"/>
              </w:rPr>
              <w:t>Sept</w:t>
            </w:r>
            <w:r>
              <w:rPr>
                <w:b/>
                <w:color w:val="FFFFFF"/>
              </w:rPr>
              <w:t xml:space="preserve"> </w:t>
            </w:r>
          </w:p>
        </w:tc>
        <w:tc>
          <w:tcPr>
            <w:tcW w:w="1592" w:type="dxa"/>
            <w:tcBorders>
              <w:top w:val="single" w:sz="4" w:space="0" w:color="FFFFFF"/>
              <w:left w:val="single" w:sz="4" w:space="0" w:color="FFFFFF"/>
              <w:bottom w:val="single" w:sz="4" w:space="0" w:color="FFFFFF"/>
              <w:right w:val="single" w:sz="4" w:space="0" w:color="FFFFFF"/>
            </w:tcBorders>
            <w:shd w:val="clear" w:color="auto" w:fill="B4C5E7"/>
          </w:tcPr>
          <w:p w14:paraId="6E9DCBB5" w14:textId="12CC26E6" w:rsidR="003A0C70" w:rsidRPr="00E20083" w:rsidRDefault="003A0C70" w:rsidP="003A0C70">
            <w:pPr>
              <w:spacing w:after="0" w:line="259" w:lineRule="auto"/>
              <w:ind w:left="0" w:right="58" w:firstLine="0"/>
              <w:jc w:val="left"/>
            </w:pPr>
            <w:r>
              <w:t xml:space="preserve">         </w:t>
            </w:r>
            <w:r w:rsidR="00106AC5">
              <w:t>172.98</w:t>
            </w:r>
            <w:r>
              <w:t xml:space="preserve"> </w:t>
            </w:r>
          </w:p>
          <w:p w14:paraId="369CE3C1" w14:textId="77777777" w:rsidR="003A0C70" w:rsidRDefault="003A0C70" w:rsidP="003A0C70">
            <w:pPr>
              <w:spacing w:after="0" w:line="259" w:lineRule="auto"/>
              <w:ind w:left="0" w:right="58" w:firstLine="0"/>
              <w:jc w:val="center"/>
            </w:pPr>
          </w:p>
        </w:tc>
        <w:tc>
          <w:tcPr>
            <w:tcW w:w="1799" w:type="dxa"/>
            <w:tcBorders>
              <w:top w:val="single" w:sz="4" w:space="0" w:color="FFFFFF"/>
              <w:left w:val="single" w:sz="4" w:space="0" w:color="FFFFFF"/>
              <w:bottom w:val="single" w:sz="4" w:space="0" w:color="FFFFFF"/>
              <w:right w:val="single" w:sz="4" w:space="0" w:color="FFFFFF"/>
            </w:tcBorders>
            <w:shd w:val="clear" w:color="auto" w:fill="B4C5E7"/>
          </w:tcPr>
          <w:p w14:paraId="3BDA2679" w14:textId="7D28F03B" w:rsidR="003A0C70" w:rsidRPr="00A676D8" w:rsidRDefault="003A0C70" w:rsidP="003A0C70">
            <w:pPr>
              <w:spacing w:after="0" w:line="259" w:lineRule="auto"/>
              <w:ind w:left="0" w:right="58" w:firstLine="0"/>
            </w:pPr>
            <w:r>
              <w:t xml:space="preserve">         </w:t>
            </w:r>
            <w:r w:rsidR="000E133C">
              <w:t>210.56</w:t>
            </w:r>
          </w:p>
          <w:p w14:paraId="3B02D51C" w14:textId="77777777" w:rsidR="003A0C70" w:rsidRDefault="003A0C70" w:rsidP="003A0C70">
            <w:pPr>
              <w:spacing w:after="0" w:line="259" w:lineRule="auto"/>
              <w:ind w:left="0" w:right="58" w:firstLine="0"/>
            </w:pPr>
          </w:p>
        </w:tc>
        <w:tc>
          <w:tcPr>
            <w:tcW w:w="1693" w:type="dxa"/>
            <w:tcBorders>
              <w:top w:val="single" w:sz="4" w:space="0" w:color="FFFFFF"/>
              <w:left w:val="single" w:sz="4" w:space="0" w:color="FFFFFF"/>
              <w:bottom w:val="single" w:sz="4" w:space="0" w:color="FFFFFF"/>
              <w:right w:val="single" w:sz="4" w:space="0" w:color="FFFFFF"/>
            </w:tcBorders>
            <w:shd w:val="clear" w:color="auto" w:fill="B4C5E7"/>
          </w:tcPr>
          <w:p w14:paraId="76B67540" w14:textId="1D1E15D0" w:rsidR="003A0C70" w:rsidRDefault="000E133C" w:rsidP="003A0C70">
            <w:pPr>
              <w:spacing w:after="0" w:line="259" w:lineRule="auto"/>
              <w:ind w:left="40" w:right="58" w:firstLine="0"/>
              <w:jc w:val="center"/>
            </w:pPr>
            <w:r>
              <w:t>75.30</w:t>
            </w:r>
          </w:p>
        </w:tc>
        <w:tc>
          <w:tcPr>
            <w:tcW w:w="1896" w:type="dxa"/>
            <w:tcBorders>
              <w:top w:val="single" w:sz="4" w:space="0" w:color="FFFFFF"/>
              <w:left w:val="single" w:sz="4" w:space="0" w:color="FFFFFF"/>
              <w:bottom w:val="single" w:sz="4" w:space="0" w:color="FFFFFF"/>
              <w:right w:val="single" w:sz="4" w:space="0" w:color="FFFFFF"/>
            </w:tcBorders>
            <w:shd w:val="clear" w:color="auto" w:fill="B4C5E7"/>
          </w:tcPr>
          <w:p w14:paraId="50BD0F89" w14:textId="2BC6243B" w:rsidR="003A0C70" w:rsidRDefault="00427C93" w:rsidP="003A0C70">
            <w:pPr>
              <w:spacing w:after="0" w:line="259" w:lineRule="auto"/>
              <w:ind w:left="40" w:right="58" w:firstLine="0"/>
              <w:jc w:val="center"/>
            </w:pPr>
            <w:r>
              <w:t>78.68</w:t>
            </w:r>
          </w:p>
        </w:tc>
        <w:tc>
          <w:tcPr>
            <w:tcW w:w="1439" w:type="dxa"/>
            <w:tcBorders>
              <w:top w:val="single" w:sz="4" w:space="0" w:color="FFFFFF"/>
              <w:left w:val="single" w:sz="4" w:space="0" w:color="FFFFFF"/>
              <w:bottom w:val="single" w:sz="4" w:space="0" w:color="FFFFFF"/>
              <w:right w:val="single" w:sz="4" w:space="0" w:color="FFFFFF"/>
            </w:tcBorders>
            <w:shd w:val="clear" w:color="auto" w:fill="B4C5E7"/>
          </w:tcPr>
          <w:p w14:paraId="0009DB35" w14:textId="36351AB0" w:rsidR="003A0C70" w:rsidRDefault="003A0C70" w:rsidP="003A0C70">
            <w:pPr>
              <w:spacing w:after="0" w:line="259" w:lineRule="auto"/>
              <w:ind w:left="40" w:right="58" w:firstLine="0"/>
            </w:pPr>
            <w:r>
              <w:t xml:space="preserve">     </w:t>
            </w:r>
            <w:r w:rsidR="00427C93">
              <w:t>+</w:t>
            </w:r>
            <w:r w:rsidR="00F43CAD">
              <w:t>16</w:t>
            </w:r>
            <w:r w:rsidR="00427C93">
              <w:t>,207</w:t>
            </w:r>
          </w:p>
        </w:tc>
      </w:tr>
    </w:tbl>
    <w:p w14:paraId="460D3888" w14:textId="77777777" w:rsidR="00684DE8" w:rsidRDefault="00684DE8" w:rsidP="00F0260D">
      <w:pPr>
        <w:ind w:left="-4"/>
        <w:rPr>
          <w:color w:val="auto"/>
        </w:rPr>
      </w:pPr>
    </w:p>
    <w:p w14:paraId="6D5F03AE" w14:textId="77777777" w:rsidR="00684DE8" w:rsidRDefault="00684DE8" w:rsidP="00F0260D">
      <w:pPr>
        <w:ind w:left="-4"/>
        <w:rPr>
          <w:color w:val="auto"/>
        </w:rPr>
      </w:pPr>
    </w:p>
    <w:p w14:paraId="05250AF3" w14:textId="77777777" w:rsidR="00684DE8" w:rsidRDefault="00684DE8" w:rsidP="00F0260D">
      <w:pPr>
        <w:ind w:left="-4"/>
        <w:rPr>
          <w:color w:val="auto"/>
        </w:rPr>
      </w:pPr>
    </w:p>
    <w:p w14:paraId="20D708FE" w14:textId="77777777" w:rsidR="00684DE8" w:rsidRDefault="00684DE8" w:rsidP="00F0260D">
      <w:pPr>
        <w:ind w:left="-4"/>
        <w:rPr>
          <w:color w:val="auto"/>
        </w:rPr>
      </w:pPr>
    </w:p>
    <w:p w14:paraId="0897276C" w14:textId="77777777" w:rsidR="00684DE8" w:rsidRDefault="00684DE8" w:rsidP="00F0260D">
      <w:pPr>
        <w:ind w:left="-4"/>
        <w:rPr>
          <w:color w:val="auto"/>
        </w:rPr>
      </w:pPr>
    </w:p>
    <w:p w14:paraId="30B8AD9D" w14:textId="77777777" w:rsidR="00684DE8" w:rsidRDefault="00684DE8" w:rsidP="00F0260D">
      <w:pPr>
        <w:ind w:left="-4"/>
        <w:rPr>
          <w:color w:val="auto"/>
        </w:rPr>
      </w:pPr>
    </w:p>
    <w:p w14:paraId="080AE750" w14:textId="77777777" w:rsidR="00684DE8" w:rsidRDefault="00684DE8" w:rsidP="00F0260D">
      <w:pPr>
        <w:ind w:left="-4"/>
        <w:rPr>
          <w:color w:val="auto"/>
        </w:rPr>
      </w:pPr>
    </w:p>
    <w:p w14:paraId="5165650C" w14:textId="77777777" w:rsidR="00684DE8" w:rsidRDefault="00684DE8" w:rsidP="00F0260D">
      <w:pPr>
        <w:ind w:left="-4"/>
        <w:rPr>
          <w:color w:val="auto"/>
        </w:rPr>
      </w:pPr>
    </w:p>
    <w:p w14:paraId="0C74E8A0" w14:textId="02C3FD73" w:rsidR="00427C93" w:rsidRDefault="00152C75" w:rsidP="006A1164">
      <w:pPr>
        <w:spacing w:line="240" w:lineRule="auto"/>
        <w:ind w:left="-4"/>
        <w:rPr>
          <w:color w:val="auto"/>
        </w:rPr>
      </w:pPr>
      <w:r>
        <w:rPr>
          <w:color w:val="auto"/>
        </w:rPr>
        <w:t>*</w:t>
      </w:r>
      <w:r w:rsidR="00B0033F">
        <w:rPr>
          <w:color w:val="auto"/>
        </w:rPr>
        <w:t xml:space="preserve"> </w:t>
      </w:r>
      <w:r w:rsidR="006A1164">
        <w:rPr>
          <w:color w:val="auto"/>
        </w:rPr>
        <w:t>Temperature</w:t>
      </w:r>
      <w:r w:rsidR="002654F9">
        <w:rPr>
          <w:color w:val="auto"/>
        </w:rPr>
        <w:t xml:space="preserve"> </w:t>
      </w:r>
      <w:r w:rsidR="005564BB">
        <w:rPr>
          <w:color w:val="auto"/>
        </w:rPr>
        <w:t xml:space="preserve">and </w:t>
      </w:r>
      <w:r w:rsidR="00C759E1">
        <w:rPr>
          <w:color w:val="auto"/>
        </w:rPr>
        <w:t xml:space="preserve">irradiance </w:t>
      </w:r>
      <w:r w:rsidR="00427C93">
        <w:rPr>
          <w:color w:val="auto"/>
        </w:rPr>
        <w:t>were higher</w:t>
      </w:r>
      <w:r w:rsidR="00C759E1">
        <w:rPr>
          <w:color w:val="auto"/>
        </w:rPr>
        <w:t xml:space="preserve"> than anticipated. </w:t>
      </w:r>
    </w:p>
    <w:p w14:paraId="29AF58C1" w14:textId="77777777" w:rsidR="00427C93" w:rsidRPr="00B0033F" w:rsidRDefault="00427C93" w:rsidP="00B0033F">
      <w:pPr>
        <w:spacing w:line="240" w:lineRule="auto"/>
        <w:ind w:left="-4"/>
        <w:rPr>
          <w:color w:val="auto"/>
        </w:rPr>
      </w:pPr>
    </w:p>
    <w:p w14:paraId="273D760F" w14:textId="77777777" w:rsidR="00CE3959" w:rsidRDefault="00C57C89">
      <w:pPr>
        <w:pStyle w:val="Heading1"/>
        <w:ind w:left="219" w:hanging="233"/>
      </w:pPr>
      <w:r>
        <w:t xml:space="preserve">| Operations &amp; Maintenance  </w:t>
      </w:r>
    </w:p>
    <w:p w14:paraId="7BE6E587" w14:textId="382C4714" w:rsidR="00CE3959" w:rsidRDefault="00C57C89">
      <w:pPr>
        <w:ind w:left="-4"/>
      </w:pPr>
      <w:r>
        <w:t>The following table details all operations/maintenance related issues and corrective actions for Q</w:t>
      </w:r>
      <w:r w:rsidR="004470C9">
        <w:t>3</w:t>
      </w:r>
      <w:r>
        <w:t xml:space="preserve"> 201</w:t>
      </w:r>
      <w:r w:rsidR="00F0260D">
        <w:t>8</w:t>
      </w:r>
      <w:r>
        <w:t xml:space="preserve">.  </w:t>
      </w:r>
    </w:p>
    <w:p w14:paraId="45FD227A" w14:textId="77777777" w:rsidR="00F53312" w:rsidRDefault="00C57C89">
      <w:pPr>
        <w:spacing w:after="173" w:line="259" w:lineRule="auto"/>
        <w:ind w:left="1" w:firstLine="0"/>
        <w:jc w:val="left"/>
      </w:pPr>
      <w:r>
        <w:t xml:space="preserve"> </w:t>
      </w:r>
    </w:p>
    <w:tbl>
      <w:tblPr>
        <w:tblW w:w="6520" w:type="dxa"/>
        <w:tblLook w:val="04A0" w:firstRow="1" w:lastRow="0" w:firstColumn="1" w:lastColumn="0" w:noHBand="0" w:noVBand="1"/>
      </w:tblPr>
      <w:tblGrid>
        <w:gridCol w:w="1380"/>
        <w:gridCol w:w="1400"/>
        <w:gridCol w:w="1478"/>
        <w:gridCol w:w="2262"/>
      </w:tblGrid>
      <w:tr w:rsidR="00F53312" w:rsidRPr="00433CB5" w14:paraId="4E6D8D5B" w14:textId="77777777" w:rsidTr="009D06A4">
        <w:trPr>
          <w:trHeight w:val="702"/>
        </w:trPr>
        <w:tc>
          <w:tcPr>
            <w:tcW w:w="1380" w:type="dxa"/>
            <w:tcBorders>
              <w:top w:val="nil"/>
              <w:left w:val="nil"/>
              <w:bottom w:val="nil"/>
              <w:right w:val="single" w:sz="8" w:space="0" w:color="FFFFFF"/>
            </w:tcBorders>
            <w:shd w:val="clear" w:color="000000" w:fill="4472C4"/>
            <w:vAlign w:val="center"/>
          </w:tcPr>
          <w:p w14:paraId="1B206ED8" w14:textId="77777777" w:rsidR="00F53312" w:rsidRPr="00433CB5" w:rsidRDefault="00F53312" w:rsidP="004E7224">
            <w:pPr>
              <w:spacing w:after="0" w:line="240" w:lineRule="auto"/>
              <w:ind w:left="0" w:firstLine="0"/>
              <w:jc w:val="center"/>
              <w:rPr>
                <w:rFonts w:eastAsia="Times New Roman"/>
                <w:b/>
                <w:bCs/>
                <w:color w:val="FFFFFF"/>
              </w:rPr>
            </w:pPr>
            <w:r>
              <w:rPr>
                <w:rFonts w:eastAsia="Times New Roman"/>
                <w:b/>
                <w:bCs/>
                <w:color w:val="FFFFFF"/>
              </w:rPr>
              <w:t>Issue/Date</w:t>
            </w:r>
          </w:p>
        </w:tc>
        <w:tc>
          <w:tcPr>
            <w:tcW w:w="1400" w:type="dxa"/>
            <w:tcBorders>
              <w:top w:val="nil"/>
              <w:left w:val="nil"/>
              <w:bottom w:val="nil"/>
              <w:right w:val="single" w:sz="8" w:space="0" w:color="FFFFFF"/>
            </w:tcBorders>
            <w:shd w:val="clear" w:color="000000" w:fill="4472C4"/>
            <w:vAlign w:val="center"/>
          </w:tcPr>
          <w:p w14:paraId="46491189" w14:textId="77777777" w:rsidR="00F53312" w:rsidRPr="00433CB5" w:rsidRDefault="00F53312" w:rsidP="004E7224">
            <w:pPr>
              <w:spacing w:after="0" w:line="240" w:lineRule="auto"/>
              <w:ind w:left="0" w:firstLine="0"/>
              <w:jc w:val="center"/>
              <w:rPr>
                <w:rFonts w:eastAsia="Times New Roman"/>
                <w:b/>
                <w:bCs/>
                <w:color w:val="FFFFFF"/>
              </w:rPr>
            </w:pPr>
            <w:r>
              <w:rPr>
                <w:rFonts w:eastAsia="Times New Roman"/>
                <w:b/>
                <w:bCs/>
                <w:color w:val="FFFFFF"/>
              </w:rPr>
              <w:t>Corrective Action</w:t>
            </w:r>
          </w:p>
        </w:tc>
        <w:tc>
          <w:tcPr>
            <w:tcW w:w="1478" w:type="dxa"/>
            <w:tcBorders>
              <w:top w:val="nil"/>
              <w:left w:val="nil"/>
              <w:bottom w:val="nil"/>
              <w:right w:val="single" w:sz="8" w:space="0" w:color="FFFFFF"/>
            </w:tcBorders>
            <w:shd w:val="clear" w:color="000000" w:fill="4472C4"/>
            <w:vAlign w:val="center"/>
          </w:tcPr>
          <w:p w14:paraId="7C329007" w14:textId="77777777" w:rsidR="00F53312" w:rsidRPr="00433CB5" w:rsidRDefault="00F53312" w:rsidP="004E7224">
            <w:pPr>
              <w:spacing w:after="0" w:line="240" w:lineRule="auto"/>
              <w:ind w:left="0" w:firstLine="0"/>
              <w:jc w:val="center"/>
              <w:rPr>
                <w:rFonts w:eastAsia="Times New Roman"/>
                <w:b/>
                <w:bCs/>
                <w:color w:val="FFFFFF"/>
              </w:rPr>
            </w:pPr>
            <w:r>
              <w:rPr>
                <w:rFonts w:eastAsia="Times New Roman"/>
                <w:b/>
                <w:bCs/>
                <w:color w:val="FFFFFF"/>
              </w:rPr>
              <w:t>Resolved/Not Resolved</w:t>
            </w:r>
          </w:p>
        </w:tc>
        <w:tc>
          <w:tcPr>
            <w:tcW w:w="2262" w:type="dxa"/>
            <w:tcBorders>
              <w:top w:val="nil"/>
              <w:left w:val="nil"/>
              <w:bottom w:val="nil"/>
              <w:right w:val="single" w:sz="8" w:space="0" w:color="FFFFFF"/>
            </w:tcBorders>
            <w:shd w:val="clear" w:color="000000" w:fill="4472C4"/>
            <w:vAlign w:val="center"/>
          </w:tcPr>
          <w:p w14:paraId="3ACC65E3" w14:textId="77777777" w:rsidR="00F53312" w:rsidRPr="00433CB5" w:rsidRDefault="00F53312" w:rsidP="004E7224">
            <w:pPr>
              <w:spacing w:after="0" w:line="240" w:lineRule="auto"/>
              <w:ind w:left="0" w:firstLine="0"/>
              <w:jc w:val="center"/>
              <w:rPr>
                <w:rFonts w:eastAsia="Times New Roman"/>
                <w:b/>
                <w:bCs/>
                <w:color w:val="FFFFFF"/>
              </w:rPr>
            </w:pPr>
            <w:r>
              <w:rPr>
                <w:rFonts w:eastAsia="Times New Roman"/>
                <w:b/>
                <w:bCs/>
                <w:color w:val="FFFFFF"/>
              </w:rPr>
              <w:t>kWh Lost</w:t>
            </w:r>
          </w:p>
        </w:tc>
      </w:tr>
      <w:tr w:rsidR="00F53312" w:rsidRPr="00433CB5" w14:paraId="48A81CA6" w14:textId="77777777" w:rsidTr="004E7224">
        <w:trPr>
          <w:trHeight w:val="315"/>
        </w:trPr>
        <w:tc>
          <w:tcPr>
            <w:tcW w:w="1380" w:type="dxa"/>
            <w:tcBorders>
              <w:top w:val="nil"/>
              <w:left w:val="nil"/>
              <w:bottom w:val="nil"/>
              <w:right w:val="single" w:sz="8" w:space="0" w:color="FFFFFF"/>
            </w:tcBorders>
            <w:shd w:val="clear" w:color="000000" w:fill="D9E1F3"/>
            <w:vAlign w:val="center"/>
          </w:tcPr>
          <w:p w14:paraId="5BD4B85E" w14:textId="11385E40" w:rsidR="00F53312" w:rsidRPr="00433CB5" w:rsidRDefault="009D06A4" w:rsidP="00280D14">
            <w:pPr>
              <w:spacing w:after="0" w:line="240" w:lineRule="auto"/>
              <w:ind w:left="0" w:firstLine="0"/>
              <w:jc w:val="center"/>
              <w:rPr>
                <w:rFonts w:eastAsia="Times New Roman"/>
              </w:rPr>
            </w:pPr>
            <w:r>
              <w:rPr>
                <w:rFonts w:eastAsia="Times New Roman"/>
              </w:rPr>
              <w:t>9/1/2018</w:t>
            </w:r>
          </w:p>
        </w:tc>
        <w:tc>
          <w:tcPr>
            <w:tcW w:w="1400" w:type="dxa"/>
            <w:tcBorders>
              <w:top w:val="nil"/>
              <w:left w:val="nil"/>
              <w:bottom w:val="nil"/>
              <w:right w:val="single" w:sz="8" w:space="0" w:color="FFFFFF"/>
            </w:tcBorders>
            <w:shd w:val="clear" w:color="000000" w:fill="D9E1F3"/>
          </w:tcPr>
          <w:p w14:paraId="0AB1E5F6" w14:textId="5BBB9D46" w:rsidR="00F53312" w:rsidRPr="00433CB5" w:rsidRDefault="004470C9" w:rsidP="00280D14">
            <w:pPr>
              <w:spacing w:after="0" w:line="240" w:lineRule="auto"/>
              <w:ind w:left="0" w:firstLine="0"/>
              <w:jc w:val="center"/>
              <w:rPr>
                <w:rFonts w:eastAsia="Times New Roman"/>
              </w:rPr>
            </w:pPr>
            <w:r>
              <w:rPr>
                <w:rFonts w:eastAsia="Times New Roman"/>
              </w:rPr>
              <w:t>String testing</w:t>
            </w:r>
          </w:p>
        </w:tc>
        <w:tc>
          <w:tcPr>
            <w:tcW w:w="1478" w:type="dxa"/>
            <w:tcBorders>
              <w:top w:val="nil"/>
              <w:left w:val="nil"/>
              <w:bottom w:val="nil"/>
              <w:right w:val="single" w:sz="8" w:space="0" w:color="FFFFFF"/>
            </w:tcBorders>
            <w:shd w:val="clear" w:color="000000" w:fill="D9E1F3"/>
          </w:tcPr>
          <w:p w14:paraId="65CFD2DA" w14:textId="7567E65C" w:rsidR="00F53312" w:rsidRPr="00433CB5" w:rsidRDefault="009D06A4" w:rsidP="00280D14">
            <w:pPr>
              <w:spacing w:after="0" w:line="240" w:lineRule="auto"/>
              <w:ind w:left="0" w:firstLine="0"/>
              <w:jc w:val="center"/>
              <w:rPr>
                <w:rFonts w:eastAsia="Times New Roman"/>
              </w:rPr>
            </w:pPr>
            <w:r>
              <w:rPr>
                <w:rFonts w:eastAsia="Times New Roman"/>
              </w:rPr>
              <w:t>Resolved</w:t>
            </w:r>
          </w:p>
        </w:tc>
        <w:tc>
          <w:tcPr>
            <w:tcW w:w="2262" w:type="dxa"/>
            <w:tcBorders>
              <w:top w:val="nil"/>
              <w:left w:val="nil"/>
              <w:bottom w:val="nil"/>
              <w:right w:val="single" w:sz="8" w:space="0" w:color="FFFFFF"/>
            </w:tcBorders>
            <w:shd w:val="clear" w:color="000000" w:fill="D9E1F3"/>
            <w:vAlign w:val="center"/>
          </w:tcPr>
          <w:p w14:paraId="70D8CFC8" w14:textId="092E2DC6" w:rsidR="00F53312" w:rsidRPr="00433CB5" w:rsidRDefault="009D06A4" w:rsidP="00280D14">
            <w:pPr>
              <w:spacing w:after="0" w:line="240" w:lineRule="auto"/>
              <w:ind w:left="0" w:firstLine="0"/>
              <w:jc w:val="center"/>
              <w:rPr>
                <w:rFonts w:eastAsia="Times New Roman"/>
              </w:rPr>
            </w:pPr>
            <w:r>
              <w:rPr>
                <w:rFonts w:eastAsia="Times New Roman"/>
              </w:rPr>
              <w:t>Approx. 2,000</w:t>
            </w:r>
            <w:bookmarkStart w:id="0" w:name="_GoBack"/>
            <w:bookmarkEnd w:id="0"/>
          </w:p>
        </w:tc>
      </w:tr>
      <w:tr w:rsidR="00F53312" w:rsidRPr="00433CB5" w14:paraId="403FE59A" w14:textId="77777777" w:rsidTr="004E7224">
        <w:trPr>
          <w:trHeight w:val="315"/>
        </w:trPr>
        <w:tc>
          <w:tcPr>
            <w:tcW w:w="1380" w:type="dxa"/>
            <w:tcBorders>
              <w:top w:val="nil"/>
              <w:left w:val="nil"/>
              <w:bottom w:val="single" w:sz="8" w:space="0" w:color="FFFFFF"/>
              <w:right w:val="single" w:sz="8" w:space="0" w:color="FFFFFF"/>
            </w:tcBorders>
            <w:shd w:val="clear" w:color="000000" w:fill="D9E1F3"/>
            <w:vAlign w:val="center"/>
          </w:tcPr>
          <w:p w14:paraId="745FE2D8" w14:textId="77777777" w:rsidR="00F53312" w:rsidRDefault="00F53312" w:rsidP="004E7224">
            <w:pPr>
              <w:spacing w:after="0" w:line="240" w:lineRule="auto"/>
              <w:ind w:left="0" w:firstLine="0"/>
              <w:jc w:val="left"/>
              <w:rPr>
                <w:rFonts w:eastAsia="Times New Roman"/>
              </w:rPr>
            </w:pPr>
          </w:p>
        </w:tc>
        <w:tc>
          <w:tcPr>
            <w:tcW w:w="1400" w:type="dxa"/>
            <w:tcBorders>
              <w:top w:val="nil"/>
              <w:left w:val="nil"/>
              <w:bottom w:val="single" w:sz="8" w:space="0" w:color="FFFFFF"/>
              <w:right w:val="single" w:sz="8" w:space="0" w:color="FFFFFF"/>
            </w:tcBorders>
            <w:shd w:val="clear" w:color="000000" w:fill="D9E1F3"/>
            <w:vAlign w:val="center"/>
          </w:tcPr>
          <w:p w14:paraId="1D8E70CE" w14:textId="77777777" w:rsidR="00F53312" w:rsidRDefault="00F53312" w:rsidP="004E7224">
            <w:pPr>
              <w:spacing w:after="0" w:line="240" w:lineRule="auto"/>
              <w:ind w:left="0" w:firstLine="0"/>
              <w:jc w:val="left"/>
              <w:rPr>
                <w:rFonts w:eastAsia="Times New Roman"/>
              </w:rPr>
            </w:pPr>
          </w:p>
        </w:tc>
        <w:tc>
          <w:tcPr>
            <w:tcW w:w="1478" w:type="dxa"/>
            <w:tcBorders>
              <w:top w:val="nil"/>
              <w:left w:val="nil"/>
              <w:bottom w:val="single" w:sz="8" w:space="0" w:color="FFFFFF"/>
              <w:right w:val="single" w:sz="8" w:space="0" w:color="FFFFFF"/>
            </w:tcBorders>
            <w:shd w:val="clear" w:color="000000" w:fill="D9E1F3"/>
            <w:vAlign w:val="center"/>
          </w:tcPr>
          <w:p w14:paraId="7C8A5DE2" w14:textId="77777777" w:rsidR="00F53312" w:rsidRDefault="00F53312" w:rsidP="004E7224">
            <w:pPr>
              <w:spacing w:after="0" w:line="240" w:lineRule="auto"/>
              <w:ind w:left="0" w:firstLine="0"/>
              <w:jc w:val="left"/>
              <w:rPr>
                <w:rFonts w:eastAsia="Times New Roman"/>
              </w:rPr>
            </w:pPr>
          </w:p>
        </w:tc>
        <w:tc>
          <w:tcPr>
            <w:tcW w:w="2262" w:type="dxa"/>
            <w:tcBorders>
              <w:top w:val="nil"/>
              <w:left w:val="nil"/>
              <w:bottom w:val="single" w:sz="8" w:space="0" w:color="FFFFFF"/>
              <w:right w:val="single" w:sz="8" w:space="0" w:color="FFFFFF"/>
            </w:tcBorders>
            <w:shd w:val="clear" w:color="000000" w:fill="D9E1F3"/>
            <w:vAlign w:val="center"/>
          </w:tcPr>
          <w:p w14:paraId="63409924" w14:textId="77777777" w:rsidR="00F53312" w:rsidRDefault="00F53312" w:rsidP="004E7224">
            <w:pPr>
              <w:spacing w:after="0" w:line="240" w:lineRule="auto"/>
              <w:ind w:left="0" w:firstLine="0"/>
              <w:jc w:val="left"/>
              <w:rPr>
                <w:rFonts w:eastAsia="Times New Roman"/>
              </w:rPr>
            </w:pPr>
          </w:p>
        </w:tc>
      </w:tr>
    </w:tbl>
    <w:p w14:paraId="5B8B5F19" w14:textId="77777777" w:rsidR="00427C93" w:rsidRDefault="00427C93"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3076A6D1" w14:textId="49EED1FF" w:rsidR="00E801AE" w:rsidRDefault="00C57C89" w:rsidP="006A1164">
      <w:pPr>
        <w:ind w:left="-4"/>
      </w:pPr>
      <w:r>
        <w:t xml:space="preserve">The overall availability for this quarter was </w:t>
      </w:r>
      <w:r w:rsidR="009D06A4">
        <w:rPr>
          <w:b/>
        </w:rPr>
        <w:t>99.71</w:t>
      </w:r>
      <w:r>
        <w:rPr>
          <w:b/>
        </w:rPr>
        <w:t>%</w:t>
      </w:r>
      <w:r w:rsidR="00427C93">
        <w:t>.</w:t>
      </w:r>
      <w:r w:rsidR="009D06A4">
        <w:t xml:space="preserve"> The small outage was a result of string testing the system as part of the troubleshooting efforts for this system. </w:t>
      </w:r>
    </w:p>
    <w:p w14:paraId="436EA81A" w14:textId="77777777" w:rsidR="006A1164" w:rsidRDefault="006A1164" w:rsidP="00E801AE">
      <w:pPr>
        <w:ind w:left="-4"/>
      </w:pPr>
    </w:p>
    <w:p w14:paraId="2AB56CFF" w14:textId="6858787D" w:rsidR="0092159E" w:rsidRDefault="00195B24" w:rsidP="00910E5F">
      <w:pPr>
        <w:pStyle w:val="Heading1"/>
        <w:ind w:left="219" w:hanging="233"/>
      </w:pPr>
      <w:r>
        <w:t>|</w:t>
      </w:r>
      <w:r w:rsidR="0092159E">
        <w:t xml:space="preserve">Billings &amp; </w:t>
      </w:r>
      <w:r>
        <w:t>Collections</w:t>
      </w:r>
    </w:p>
    <w:p w14:paraId="251330D9" w14:textId="77777777" w:rsidR="00F53312" w:rsidRPr="00F53312" w:rsidRDefault="00F53312" w:rsidP="00F53312"/>
    <w:tbl>
      <w:tblPr>
        <w:tblW w:w="4258" w:type="dxa"/>
        <w:tblLook w:val="04A0" w:firstRow="1" w:lastRow="0" w:firstColumn="1" w:lastColumn="0" w:noHBand="0" w:noVBand="1"/>
      </w:tblPr>
      <w:tblGrid>
        <w:gridCol w:w="1380"/>
        <w:gridCol w:w="1400"/>
        <w:gridCol w:w="1478"/>
      </w:tblGrid>
      <w:tr w:rsidR="008D2A4C" w:rsidRPr="00433CB5" w14:paraId="1C01A398" w14:textId="77777777" w:rsidTr="004E7224">
        <w:trPr>
          <w:trHeight w:val="585"/>
        </w:trPr>
        <w:tc>
          <w:tcPr>
            <w:tcW w:w="1380" w:type="dxa"/>
            <w:tcBorders>
              <w:top w:val="nil"/>
              <w:left w:val="nil"/>
              <w:bottom w:val="nil"/>
              <w:right w:val="single" w:sz="8" w:space="0" w:color="FFFFFF"/>
            </w:tcBorders>
            <w:shd w:val="clear" w:color="000000" w:fill="4472C4"/>
            <w:vAlign w:val="center"/>
          </w:tcPr>
          <w:p w14:paraId="0B40C514" w14:textId="77777777" w:rsidR="008D2A4C" w:rsidRPr="00433CB5" w:rsidRDefault="008D2A4C" w:rsidP="004E7224">
            <w:pPr>
              <w:spacing w:after="0" w:line="240" w:lineRule="auto"/>
              <w:ind w:left="0" w:firstLine="0"/>
              <w:jc w:val="center"/>
              <w:rPr>
                <w:rFonts w:eastAsia="Times New Roman"/>
                <w:b/>
                <w:bCs/>
                <w:color w:val="FFFFFF"/>
              </w:rPr>
            </w:pPr>
            <w:r>
              <w:rPr>
                <w:rFonts w:eastAsia="Times New Roman"/>
                <w:b/>
                <w:bCs/>
                <w:color w:val="FFFFFF"/>
              </w:rPr>
              <w:t>Month</w:t>
            </w:r>
          </w:p>
        </w:tc>
        <w:tc>
          <w:tcPr>
            <w:tcW w:w="1400" w:type="dxa"/>
            <w:tcBorders>
              <w:top w:val="nil"/>
              <w:left w:val="nil"/>
              <w:bottom w:val="nil"/>
              <w:right w:val="single" w:sz="8" w:space="0" w:color="FFFFFF"/>
            </w:tcBorders>
            <w:shd w:val="clear" w:color="000000" w:fill="4472C4"/>
            <w:vAlign w:val="center"/>
          </w:tcPr>
          <w:p w14:paraId="4ED55114" w14:textId="77777777" w:rsidR="008D2A4C" w:rsidRPr="00433CB5" w:rsidRDefault="008D2A4C" w:rsidP="004E7224">
            <w:pPr>
              <w:spacing w:after="0" w:line="240" w:lineRule="auto"/>
              <w:ind w:left="0" w:firstLine="0"/>
              <w:jc w:val="center"/>
              <w:rPr>
                <w:rFonts w:eastAsia="Times New Roman"/>
                <w:b/>
                <w:bCs/>
                <w:color w:val="FFFFFF"/>
              </w:rPr>
            </w:pPr>
            <w:r>
              <w:rPr>
                <w:rFonts w:eastAsia="Times New Roman"/>
                <w:b/>
                <w:bCs/>
                <w:color w:val="FFFFFF"/>
              </w:rPr>
              <w:t>Invoice Amount</w:t>
            </w:r>
          </w:p>
        </w:tc>
        <w:tc>
          <w:tcPr>
            <w:tcW w:w="1478" w:type="dxa"/>
            <w:tcBorders>
              <w:top w:val="nil"/>
              <w:left w:val="nil"/>
              <w:bottom w:val="nil"/>
              <w:right w:val="single" w:sz="8" w:space="0" w:color="FFFFFF"/>
            </w:tcBorders>
            <w:shd w:val="clear" w:color="000000" w:fill="4472C4"/>
            <w:vAlign w:val="center"/>
          </w:tcPr>
          <w:p w14:paraId="68944AAC" w14:textId="77777777" w:rsidR="008D2A4C" w:rsidRPr="00433CB5" w:rsidRDefault="008D2A4C" w:rsidP="004E7224">
            <w:pPr>
              <w:spacing w:after="0" w:line="240" w:lineRule="auto"/>
              <w:ind w:left="0" w:firstLine="0"/>
              <w:jc w:val="center"/>
              <w:rPr>
                <w:rFonts w:eastAsia="Times New Roman"/>
                <w:b/>
                <w:bCs/>
                <w:color w:val="FFFFFF"/>
              </w:rPr>
            </w:pPr>
            <w:r>
              <w:rPr>
                <w:rFonts w:eastAsia="Times New Roman"/>
                <w:b/>
                <w:bCs/>
                <w:color w:val="FFFFFF"/>
              </w:rPr>
              <w:t>Collections</w:t>
            </w:r>
          </w:p>
        </w:tc>
      </w:tr>
      <w:tr w:rsidR="008D2A4C" w:rsidRPr="00433CB5" w14:paraId="53D4A14B" w14:textId="77777777" w:rsidTr="004E7224">
        <w:trPr>
          <w:trHeight w:val="315"/>
        </w:trPr>
        <w:tc>
          <w:tcPr>
            <w:tcW w:w="1380" w:type="dxa"/>
            <w:tcBorders>
              <w:top w:val="nil"/>
              <w:left w:val="nil"/>
              <w:bottom w:val="single" w:sz="8" w:space="0" w:color="FFFFFF"/>
              <w:right w:val="single" w:sz="8" w:space="0" w:color="FFFFFF"/>
            </w:tcBorders>
            <w:shd w:val="clear" w:color="000000" w:fill="D9E1F3"/>
            <w:vAlign w:val="center"/>
          </w:tcPr>
          <w:p w14:paraId="05EDC268" w14:textId="77777777" w:rsidR="008D2A4C" w:rsidRDefault="008D2A4C" w:rsidP="004E7224">
            <w:pPr>
              <w:spacing w:after="0" w:line="240" w:lineRule="auto"/>
              <w:ind w:left="0" w:firstLine="0"/>
              <w:jc w:val="left"/>
              <w:rPr>
                <w:rFonts w:eastAsia="Times New Roman"/>
              </w:rPr>
            </w:pPr>
            <w:r>
              <w:rPr>
                <w:rFonts w:eastAsia="Times New Roman"/>
              </w:rPr>
              <w:t>18 – July</w:t>
            </w:r>
          </w:p>
        </w:tc>
        <w:tc>
          <w:tcPr>
            <w:tcW w:w="1400" w:type="dxa"/>
            <w:tcBorders>
              <w:top w:val="nil"/>
              <w:left w:val="nil"/>
              <w:bottom w:val="single" w:sz="8" w:space="0" w:color="FFFFFF"/>
              <w:right w:val="single" w:sz="8" w:space="0" w:color="FFFFFF"/>
            </w:tcBorders>
            <w:shd w:val="clear" w:color="000000" w:fill="D9E1F3"/>
            <w:vAlign w:val="center"/>
          </w:tcPr>
          <w:p w14:paraId="0D47CE80" w14:textId="107FCAA9" w:rsidR="008D2A4C" w:rsidRDefault="008D2A4C" w:rsidP="004E7224">
            <w:pPr>
              <w:spacing w:after="0" w:line="240" w:lineRule="auto"/>
              <w:ind w:left="0" w:firstLine="0"/>
              <w:jc w:val="left"/>
              <w:rPr>
                <w:rFonts w:eastAsia="Times New Roman"/>
              </w:rPr>
            </w:pPr>
            <w:r>
              <w:rPr>
                <w:rFonts w:eastAsia="Times New Roman"/>
              </w:rPr>
              <w:t>$</w:t>
            </w:r>
            <w:r>
              <w:rPr>
                <w:rFonts w:eastAsia="Times New Roman"/>
              </w:rPr>
              <w:t>42,086.92</w:t>
            </w:r>
          </w:p>
        </w:tc>
        <w:tc>
          <w:tcPr>
            <w:tcW w:w="1478" w:type="dxa"/>
            <w:tcBorders>
              <w:top w:val="nil"/>
              <w:left w:val="nil"/>
              <w:bottom w:val="single" w:sz="8" w:space="0" w:color="FFFFFF"/>
              <w:right w:val="single" w:sz="8" w:space="0" w:color="FFFFFF"/>
            </w:tcBorders>
            <w:shd w:val="clear" w:color="000000" w:fill="D9E1F3"/>
            <w:vAlign w:val="center"/>
          </w:tcPr>
          <w:p w14:paraId="16C9B941" w14:textId="678FCC17" w:rsidR="008D2A4C" w:rsidRDefault="008D2A4C" w:rsidP="004E7224">
            <w:pPr>
              <w:spacing w:after="0" w:line="240" w:lineRule="auto"/>
              <w:ind w:left="0" w:firstLine="0"/>
              <w:jc w:val="left"/>
              <w:rPr>
                <w:rFonts w:eastAsia="Times New Roman"/>
              </w:rPr>
            </w:pPr>
            <w:r>
              <w:rPr>
                <w:rFonts w:eastAsia="Times New Roman"/>
              </w:rPr>
              <w:t>$</w:t>
            </w:r>
            <w:r>
              <w:rPr>
                <w:rFonts w:eastAsia="Times New Roman"/>
              </w:rPr>
              <w:t>49,931.75</w:t>
            </w:r>
          </w:p>
        </w:tc>
      </w:tr>
      <w:tr w:rsidR="008D2A4C" w:rsidRPr="00433CB5" w14:paraId="6DED50DB" w14:textId="77777777" w:rsidTr="004E7224">
        <w:trPr>
          <w:trHeight w:val="315"/>
        </w:trPr>
        <w:tc>
          <w:tcPr>
            <w:tcW w:w="1380" w:type="dxa"/>
            <w:tcBorders>
              <w:top w:val="nil"/>
              <w:left w:val="nil"/>
              <w:bottom w:val="single" w:sz="8" w:space="0" w:color="FFFFFF"/>
              <w:right w:val="single" w:sz="8" w:space="0" w:color="FFFFFF"/>
            </w:tcBorders>
            <w:shd w:val="clear" w:color="000000" w:fill="D9E1F3"/>
            <w:vAlign w:val="center"/>
          </w:tcPr>
          <w:p w14:paraId="1F3C9A4E" w14:textId="77777777" w:rsidR="008D2A4C" w:rsidRDefault="008D2A4C" w:rsidP="004E7224">
            <w:pPr>
              <w:spacing w:after="0" w:line="240" w:lineRule="auto"/>
              <w:ind w:left="0" w:firstLine="0"/>
              <w:jc w:val="left"/>
              <w:rPr>
                <w:rFonts w:eastAsia="Times New Roman"/>
              </w:rPr>
            </w:pPr>
            <w:r>
              <w:rPr>
                <w:rFonts w:eastAsia="Times New Roman"/>
              </w:rPr>
              <w:t>18 – Aug</w:t>
            </w:r>
          </w:p>
        </w:tc>
        <w:tc>
          <w:tcPr>
            <w:tcW w:w="1400" w:type="dxa"/>
            <w:tcBorders>
              <w:top w:val="nil"/>
              <w:left w:val="nil"/>
              <w:bottom w:val="single" w:sz="8" w:space="0" w:color="FFFFFF"/>
              <w:right w:val="single" w:sz="8" w:space="0" w:color="FFFFFF"/>
            </w:tcBorders>
            <w:shd w:val="clear" w:color="000000" w:fill="D9E1F3"/>
            <w:vAlign w:val="center"/>
          </w:tcPr>
          <w:p w14:paraId="72F876ED" w14:textId="02217A37" w:rsidR="008D2A4C" w:rsidRDefault="008D2A4C" w:rsidP="004E7224">
            <w:pPr>
              <w:spacing w:after="0" w:line="240" w:lineRule="auto"/>
              <w:ind w:left="0" w:firstLine="0"/>
              <w:jc w:val="left"/>
              <w:rPr>
                <w:rFonts w:eastAsia="Times New Roman"/>
              </w:rPr>
            </w:pPr>
            <w:r>
              <w:rPr>
                <w:rFonts w:eastAsia="Times New Roman"/>
              </w:rPr>
              <w:t>$</w:t>
            </w:r>
            <w:r>
              <w:rPr>
                <w:rFonts w:eastAsia="Times New Roman"/>
              </w:rPr>
              <w:t>36,774.03</w:t>
            </w:r>
          </w:p>
        </w:tc>
        <w:tc>
          <w:tcPr>
            <w:tcW w:w="1478" w:type="dxa"/>
            <w:tcBorders>
              <w:top w:val="nil"/>
              <w:left w:val="nil"/>
              <w:bottom w:val="single" w:sz="8" w:space="0" w:color="FFFFFF"/>
              <w:right w:val="single" w:sz="8" w:space="0" w:color="FFFFFF"/>
            </w:tcBorders>
            <w:shd w:val="clear" w:color="000000" w:fill="D9E1F3"/>
            <w:vAlign w:val="center"/>
          </w:tcPr>
          <w:p w14:paraId="40F76513" w14:textId="0DE6C650" w:rsidR="008D2A4C" w:rsidRDefault="008D2A4C" w:rsidP="004E7224">
            <w:pPr>
              <w:spacing w:after="0" w:line="240" w:lineRule="auto"/>
              <w:ind w:left="0" w:firstLine="0"/>
              <w:jc w:val="left"/>
              <w:rPr>
                <w:rFonts w:eastAsia="Times New Roman"/>
              </w:rPr>
            </w:pPr>
            <w:r>
              <w:rPr>
                <w:rFonts w:eastAsia="Times New Roman"/>
              </w:rPr>
              <w:t>$</w:t>
            </w:r>
            <w:r>
              <w:rPr>
                <w:rFonts w:eastAsia="Times New Roman"/>
              </w:rPr>
              <w:t>42,086.92</w:t>
            </w:r>
          </w:p>
        </w:tc>
      </w:tr>
      <w:tr w:rsidR="008D2A4C" w:rsidRPr="00433CB5" w14:paraId="5F3D01C2" w14:textId="77777777" w:rsidTr="004E7224">
        <w:trPr>
          <w:trHeight w:val="315"/>
        </w:trPr>
        <w:tc>
          <w:tcPr>
            <w:tcW w:w="1380" w:type="dxa"/>
            <w:tcBorders>
              <w:top w:val="nil"/>
              <w:left w:val="nil"/>
              <w:bottom w:val="single" w:sz="8" w:space="0" w:color="FFFFFF"/>
              <w:right w:val="single" w:sz="8" w:space="0" w:color="FFFFFF"/>
            </w:tcBorders>
            <w:shd w:val="clear" w:color="000000" w:fill="D9E1F3"/>
            <w:vAlign w:val="center"/>
          </w:tcPr>
          <w:p w14:paraId="4443E249" w14:textId="77777777" w:rsidR="008D2A4C" w:rsidRDefault="008D2A4C" w:rsidP="004E7224">
            <w:pPr>
              <w:spacing w:after="0" w:line="240" w:lineRule="auto"/>
              <w:ind w:left="0" w:firstLine="0"/>
              <w:jc w:val="left"/>
              <w:rPr>
                <w:rFonts w:eastAsia="Times New Roman"/>
              </w:rPr>
            </w:pPr>
            <w:r>
              <w:rPr>
                <w:rFonts w:eastAsia="Times New Roman"/>
              </w:rPr>
              <w:t>18 - Sept</w:t>
            </w:r>
          </w:p>
        </w:tc>
        <w:tc>
          <w:tcPr>
            <w:tcW w:w="1400" w:type="dxa"/>
            <w:tcBorders>
              <w:top w:val="nil"/>
              <w:left w:val="nil"/>
              <w:bottom w:val="single" w:sz="8" w:space="0" w:color="FFFFFF"/>
              <w:right w:val="single" w:sz="8" w:space="0" w:color="FFFFFF"/>
            </w:tcBorders>
            <w:shd w:val="clear" w:color="000000" w:fill="D9E1F3"/>
            <w:vAlign w:val="center"/>
          </w:tcPr>
          <w:p w14:paraId="7B4CE6C1" w14:textId="42409AA1" w:rsidR="008D2A4C" w:rsidRDefault="008D2A4C" w:rsidP="004E7224">
            <w:pPr>
              <w:spacing w:after="0" w:line="240" w:lineRule="auto"/>
              <w:ind w:left="0" w:firstLine="0"/>
              <w:jc w:val="left"/>
              <w:rPr>
                <w:rFonts w:eastAsia="Times New Roman"/>
              </w:rPr>
            </w:pPr>
            <w:r>
              <w:rPr>
                <w:rFonts w:eastAsia="Times New Roman"/>
              </w:rPr>
              <w:t>$40,187.68</w:t>
            </w:r>
          </w:p>
        </w:tc>
        <w:tc>
          <w:tcPr>
            <w:tcW w:w="1478" w:type="dxa"/>
            <w:tcBorders>
              <w:top w:val="nil"/>
              <w:left w:val="nil"/>
              <w:bottom w:val="single" w:sz="8" w:space="0" w:color="FFFFFF"/>
              <w:right w:val="single" w:sz="8" w:space="0" w:color="FFFFFF"/>
            </w:tcBorders>
            <w:shd w:val="clear" w:color="000000" w:fill="D9E1F3"/>
            <w:vAlign w:val="center"/>
          </w:tcPr>
          <w:p w14:paraId="503D6AF4" w14:textId="2F5915DB" w:rsidR="008D2A4C" w:rsidRDefault="008D2A4C" w:rsidP="004E7224">
            <w:pPr>
              <w:spacing w:after="0" w:line="240" w:lineRule="auto"/>
              <w:ind w:left="0" w:firstLine="0"/>
              <w:jc w:val="left"/>
              <w:rPr>
                <w:rFonts w:eastAsia="Times New Roman"/>
              </w:rPr>
            </w:pPr>
            <w:r>
              <w:rPr>
                <w:rFonts w:eastAsia="Times New Roman"/>
              </w:rPr>
              <w:t>$</w:t>
            </w:r>
            <w:r>
              <w:rPr>
                <w:rFonts w:eastAsia="Times New Roman"/>
              </w:rPr>
              <w:t>36,774.03</w:t>
            </w:r>
          </w:p>
        </w:tc>
      </w:tr>
    </w:tbl>
    <w:p w14:paraId="6C43458A" w14:textId="6BCFB5BE" w:rsidR="006A538A" w:rsidRDefault="006A538A" w:rsidP="0092159E">
      <w:pPr>
        <w:rPr>
          <w:color w:val="auto"/>
        </w:rPr>
      </w:pPr>
    </w:p>
    <w:p w14:paraId="1A7C288C" w14:textId="77777777" w:rsidR="006A538A" w:rsidRPr="00910E5F" w:rsidRDefault="006A538A" w:rsidP="0092159E">
      <w:pPr>
        <w:rPr>
          <w:color w:val="auto"/>
        </w:rPr>
      </w:pPr>
    </w:p>
    <w:p w14:paraId="6BE1217D" w14:textId="77777777" w:rsidR="003174AD" w:rsidRDefault="003174AD" w:rsidP="003174AD">
      <w:pPr>
        <w:pStyle w:val="Heading1"/>
        <w:ind w:left="219" w:hanging="233"/>
      </w:pPr>
      <w:r>
        <w:t>|Financials</w:t>
      </w:r>
    </w:p>
    <w:p w14:paraId="36CEB05F" w14:textId="6FA01889" w:rsidR="003174AD" w:rsidRPr="00B011DA" w:rsidRDefault="003174AD" w:rsidP="003174AD">
      <w:r>
        <w:t>Financials are attached below or sent in separate document</w:t>
      </w:r>
      <w:r w:rsidR="00F934E6">
        <w:t>.</w:t>
      </w:r>
    </w:p>
    <w:p w14:paraId="3250FF02" w14:textId="77777777" w:rsidR="003174AD" w:rsidRDefault="003174AD" w:rsidP="003174AD">
      <w:pPr>
        <w:spacing w:after="160" w:line="259" w:lineRule="auto"/>
        <w:ind w:left="0" w:firstLine="0"/>
        <w:jc w:val="left"/>
        <w:rPr>
          <w:rFonts w:asciiTheme="minorHAnsi" w:eastAsiaTheme="minorEastAsia" w:hAnsiTheme="minorHAnsi" w:cstheme="minorBidi"/>
          <w:color w:val="auto"/>
        </w:rPr>
      </w:pPr>
    </w:p>
    <w:p w14:paraId="13296DBD" w14:textId="5514298C" w:rsidR="00B011DA" w:rsidRDefault="00B011DA" w:rsidP="00B011DA">
      <w:pPr>
        <w:pStyle w:val="Heading1"/>
        <w:numPr>
          <w:ilvl w:val="0"/>
          <w:numId w:val="0"/>
        </w:numPr>
        <w:ind w:left="11"/>
      </w:pP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63E4E" w14:textId="77777777" w:rsidR="00450019" w:rsidRDefault="00450019">
      <w:pPr>
        <w:spacing w:after="0" w:line="240" w:lineRule="auto"/>
      </w:pPr>
      <w:r>
        <w:separator/>
      </w:r>
    </w:p>
  </w:endnote>
  <w:endnote w:type="continuationSeparator" w:id="0">
    <w:p w14:paraId="44C9BC45" w14:textId="77777777" w:rsidR="00450019" w:rsidRDefault="0045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B00B4" w14:textId="77777777" w:rsidR="00450019" w:rsidRDefault="00450019">
      <w:pPr>
        <w:spacing w:after="0" w:line="240" w:lineRule="auto"/>
      </w:pPr>
      <w:r>
        <w:separator/>
      </w:r>
    </w:p>
  </w:footnote>
  <w:footnote w:type="continuationSeparator" w:id="0">
    <w:p w14:paraId="5917F1F9" w14:textId="77777777" w:rsidR="00450019" w:rsidRDefault="00450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52DAA91E" w:rsidR="00696B0E" w:rsidRDefault="00C91FCB" w:rsidP="00696B0E">
    <w:pPr>
      <w:pStyle w:val="Header"/>
      <w:jc w:val="right"/>
    </w:pPr>
    <w:r>
      <w:t xml:space="preserve">Blue Sky Utility </w:t>
    </w:r>
    <w:r w:rsidR="002E7B0C">
      <w:t>2017 II, LLC</w:t>
    </w:r>
  </w:p>
  <w:p w14:paraId="35270B82" w14:textId="410FE871" w:rsidR="00696B0E" w:rsidRDefault="00696B0E" w:rsidP="00696B0E">
    <w:pPr>
      <w:pStyle w:val="Header"/>
      <w:jc w:val="right"/>
    </w:pPr>
    <w:r>
      <w:t>Quarterly Performance Summary – Q</w:t>
    </w:r>
    <w:r w:rsidR="0090424A">
      <w:t>3</w:t>
    </w:r>
    <w:r>
      <w:t xml:space="preserve"> 201</w:t>
    </w:r>
    <w:r w:rsidR="00197B4C">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24F90D95"/>
    <w:multiLevelType w:val="hybridMultilevel"/>
    <w:tmpl w:val="855ED79C"/>
    <w:lvl w:ilvl="0" w:tplc="00EA609A">
      <w:start w:val="8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174C1"/>
    <w:multiLevelType w:val="hybridMultilevel"/>
    <w:tmpl w:val="64E6207C"/>
    <w:lvl w:ilvl="0" w:tplc="2FF40A38">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5"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6"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7" w15:restartNumberingAfterBreak="0">
    <w:nsid w:val="782A3664"/>
    <w:multiLevelType w:val="hybridMultilevel"/>
    <w:tmpl w:val="7FECDEE6"/>
    <w:lvl w:ilvl="0" w:tplc="7F7EA69E">
      <w:start w:val="18"/>
      <w:numFmt w:val="bullet"/>
      <w:lvlText w:val="-"/>
      <w:lvlJc w:val="left"/>
      <w:pPr>
        <w:ind w:left="556" w:hanging="360"/>
      </w:pPr>
      <w:rPr>
        <w:rFonts w:ascii="Calibri" w:eastAsia="Calibri" w:hAnsi="Calibri" w:cs="Calibri" w:hint="default"/>
      </w:rPr>
    </w:lvl>
    <w:lvl w:ilvl="1" w:tplc="04090003" w:tentative="1">
      <w:start w:val="1"/>
      <w:numFmt w:val="bullet"/>
      <w:lvlText w:val="o"/>
      <w:lvlJc w:val="left"/>
      <w:pPr>
        <w:ind w:left="1276" w:hanging="360"/>
      </w:pPr>
      <w:rPr>
        <w:rFonts w:ascii="Courier New" w:hAnsi="Courier New" w:cs="Courier New" w:hint="default"/>
      </w:rPr>
    </w:lvl>
    <w:lvl w:ilvl="2" w:tplc="04090005" w:tentative="1">
      <w:start w:val="1"/>
      <w:numFmt w:val="bullet"/>
      <w:lvlText w:val=""/>
      <w:lvlJc w:val="left"/>
      <w:pPr>
        <w:ind w:left="1996" w:hanging="360"/>
      </w:pPr>
      <w:rPr>
        <w:rFonts w:ascii="Wingdings" w:hAnsi="Wingdings" w:hint="default"/>
      </w:rPr>
    </w:lvl>
    <w:lvl w:ilvl="3" w:tplc="04090001" w:tentative="1">
      <w:start w:val="1"/>
      <w:numFmt w:val="bullet"/>
      <w:lvlText w:val=""/>
      <w:lvlJc w:val="left"/>
      <w:pPr>
        <w:ind w:left="2716" w:hanging="360"/>
      </w:pPr>
      <w:rPr>
        <w:rFonts w:ascii="Symbol" w:hAnsi="Symbol" w:hint="default"/>
      </w:rPr>
    </w:lvl>
    <w:lvl w:ilvl="4" w:tplc="04090003" w:tentative="1">
      <w:start w:val="1"/>
      <w:numFmt w:val="bullet"/>
      <w:lvlText w:val="o"/>
      <w:lvlJc w:val="left"/>
      <w:pPr>
        <w:ind w:left="3436" w:hanging="360"/>
      </w:pPr>
      <w:rPr>
        <w:rFonts w:ascii="Courier New" w:hAnsi="Courier New" w:cs="Courier New" w:hint="default"/>
      </w:rPr>
    </w:lvl>
    <w:lvl w:ilvl="5" w:tplc="04090005" w:tentative="1">
      <w:start w:val="1"/>
      <w:numFmt w:val="bullet"/>
      <w:lvlText w:val=""/>
      <w:lvlJc w:val="left"/>
      <w:pPr>
        <w:ind w:left="4156" w:hanging="360"/>
      </w:pPr>
      <w:rPr>
        <w:rFonts w:ascii="Wingdings" w:hAnsi="Wingdings" w:hint="default"/>
      </w:rPr>
    </w:lvl>
    <w:lvl w:ilvl="6" w:tplc="04090001" w:tentative="1">
      <w:start w:val="1"/>
      <w:numFmt w:val="bullet"/>
      <w:lvlText w:val=""/>
      <w:lvlJc w:val="left"/>
      <w:pPr>
        <w:ind w:left="4876" w:hanging="360"/>
      </w:pPr>
      <w:rPr>
        <w:rFonts w:ascii="Symbol" w:hAnsi="Symbol" w:hint="default"/>
      </w:rPr>
    </w:lvl>
    <w:lvl w:ilvl="7" w:tplc="04090003" w:tentative="1">
      <w:start w:val="1"/>
      <w:numFmt w:val="bullet"/>
      <w:lvlText w:val="o"/>
      <w:lvlJc w:val="left"/>
      <w:pPr>
        <w:ind w:left="5596" w:hanging="360"/>
      </w:pPr>
      <w:rPr>
        <w:rFonts w:ascii="Courier New" w:hAnsi="Courier New" w:cs="Courier New" w:hint="default"/>
      </w:rPr>
    </w:lvl>
    <w:lvl w:ilvl="8" w:tplc="04090005" w:tentative="1">
      <w:start w:val="1"/>
      <w:numFmt w:val="bullet"/>
      <w:lvlText w:val=""/>
      <w:lvlJc w:val="left"/>
      <w:pPr>
        <w:ind w:left="6316" w:hanging="360"/>
      </w:pPr>
      <w:rPr>
        <w:rFonts w:ascii="Wingdings" w:hAnsi="Wingdings" w:hint="default"/>
      </w:rPr>
    </w:lvl>
  </w:abstractNum>
  <w:abstractNum w:abstractNumId="8"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8"/>
  </w:num>
  <w:num w:numId="2">
    <w:abstractNumId w:val="5"/>
  </w:num>
  <w:num w:numId="3">
    <w:abstractNumId w:val="0"/>
  </w:num>
  <w:num w:numId="4">
    <w:abstractNumId w:val="2"/>
  </w:num>
  <w:num w:numId="5">
    <w:abstractNumId w:val="3"/>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1A0A"/>
    <w:rsid w:val="0000561E"/>
    <w:rsid w:val="0001659C"/>
    <w:rsid w:val="00021E28"/>
    <w:rsid w:val="000227AA"/>
    <w:rsid w:val="000251F4"/>
    <w:rsid w:val="00050799"/>
    <w:rsid w:val="000650C8"/>
    <w:rsid w:val="000700C9"/>
    <w:rsid w:val="00070E22"/>
    <w:rsid w:val="0007153B"/>
    <w:rsid w:val="00090107"/>
    <w:rsid w:val="00090B99"/>
    <w:rsid w:val="000A1FF9"/>
    <w:rsid w:val="000B3A95"/>
    <w:rsid w:val="000B577F"/>
    <w:rsid w:val="000B7E0E"/>
    <w:rsid w:val="000C3F4F"/>
    <w:rsid w:val="000D30D7"/>
    <w:rsid w:val="000E0516"/>
    <w:rsid w:val="000E133C"/>
    <w:rsid w:val="000E3612"/>
    <w:rsid w:val="000E5101"/>
    <w:rsid w:val="000F1BB6"/>
    <w:rsid w:val="000F46B6"/>
    <w:rsid w:val="00101B4A"/>
    <w:rsid w:val="0010303B"/>
    <w:rsid w:val="00106AC5"/>
    <w:rsid w:val="00106BC9"/>
    <w:rsid w:val="0011375C"/>
    <w:rsid w:val="00113952"/>
    <w:rsid w:val="00120BEE"/>
    <w:rsid w:val="00120F38"/>
    <w:rsid w:val="00123BC2"/>
    <w:rsid w:val="00127192"/>
    <w:rsid w:val="00132F4A"/>
    <w:rsid w:val="00135618"/>
    <w:rsid w:val="00146D20"/>
    <w:rsid w:val="00152C75"/>
    <w:rsid w:val="00154224"/>
    <w:rsid w:val="0016620D"/>
    <w:rsid w:val="0017466D"/>
    <w:rsid w:val="00177E29"/>
    <w:rsid w:val="001829D4"/>
    <w:rsid w:val="00187E2E"/>
    <w:rsid w:val="0019576D"/>
    <w:rsid w:val="00195B24"/>
    <w:rsid w:val="00197B4C"/>
    <w:rsid w:val="001A0AE3"/>
    <w:rsid w:val="001A0F5D"/>
    <w:rsid w:val="001A7239"/>
    <w:rsid w:val="001A7372"/>
    <w:rsid w:val="001B0B93"/>
    <w:rsid w:val="001B2821"/>
    <w:rsid w:val="001B63B3"/>
    <w:rsid w:val="001B695B"/>
    <w:rsid w:val="001C3931"/>
    <w:rsid w:val="001C5708"/>
    <w:rsid w:val="001E0E78"/>
    <w:rsid w:val="001E761A"/>
    <w:rsid w:val="001F066C"/>
    <w:rsid w:val="001F348B"/>
    <w:rsid w:val="001F6855"/>
    <w:rsid w:val="00200434"/>
    <w:rsid w:val="00202DDA"/>
    <w:rsid w:val="00203060"/>
    <w:rsid w:val="002124CF"/>
    <w:rsid w:val="00212889"/>
    <w:rsid w:val="00213698"/>
    <w:rsid w:val="0021428F"/>
    <w:rsid w:val="00222A8A"/>
    <w:rsid w:val="00230E0D"/>
    <w:rsid w:val="00235240"/>
    <w:rsid w:val="002419C8"/>
    <w:rsid w:val="00241EDD"/>
    <w:rsid w:val="00241FAA"/>
    <w:rsid w:val="002425DE"/>
    <w:rsid w:val="00253AEB"/>
    <w:rsid w:val="00257F3F"/>
    <w:rsid w:val="0026054B"/>
    <w:rsid w:val="002654F9"/>
    <w:rsid w:val="00265A37"/>
    <w:rsid w:val="002676EE"/>
    <w:rsid w:val="00280D14"/>
    <w:rsid w:val="00282F1C"/>
    <w:rsid w:val="00290925"/>
    <w:rsid w:val="002C40DF"/>
    <w:rsid w:val="002C54AB"/>
    <w:rsid w:val="002D17C2"/>
    <w:rsid w:val="002E0D1D"/>
    <w:rsid w:val="002E7B0C"/>
    <w:rsid w:val="002F46A1"/>
    <w:rsid w:val="00304948"/>
    <w:rsid w:val="00316D40"/>
    <w:rsid w:val="003174AD"/>
    <w:rsid w:val="00322690"/>
    <w:rsid w:val="003279EF"/>
    <w:rsid w:val="00330542"/>
    <w:rsid w:val="003440FD"/>
    <w:rsid w:val="003540D8"/>
    <w:rsid w:val="0035657D"/>
    <w:rsid w:val="00386E98"/>
    <w:rsid w:val="00393911"/>
    <w:rsid w:val="003948E5"/>
    <w:rsid w:val="003969BB"/>
    <w:rsid w:val="003A0C70"/>
    <w:rsid w:val="003A6AFF"/>
    <w:rsid w:val="003B34A7"/>
    <w:rsid w:val="003B6088"/>
    <w:rsid w:val="003C229D"/>
    <w:rsid w:val="003C738E"/>
    <w:rsid w:val="003D0948"/>
    <w:rsid w:val="003D60FA"/>
    <w:rsid w:val="003E32CD"/>
    <w:rsid w:val="003F4E77"/>
    <w:rsid w:val="003F58E6"/>
    <w:rsid w:val="00406457"/>
    <w:rsid w:val="00411520"/>
    <w:rsid w:val="004115E4"/>
    <w:rsid w:val="00412F47"/>
    <w:rsid w:val="00427C93"/>
    <w:rsid w:val="004378EF"/>
    <w:rsid w:val="004462A0"/>
    <w:rsid w:val="004470C9"/>
    <w:rsid w:val="00450019"/>
    <w:rsid w:val="00451D3A"/>
    <w:rsid w:val="00453156"/>
    <w:rsid w:val="00454851"/>
    <w:rsid w:val="0045486F"/>
    <w:rsid w:val="00457C90"/>
    <w:rsid w:val="004626A8"/>
    <w:rsid w:val="00477FA4"/>
    <w:rsid w:val="00481845"/>
    <w:rsid w:val="004A3057"/>
    <w:rsid w:val="004C1C0C"/>
    <w:rsid w:val="004C76CA"/>
    <w:rsid w:val="004D194C"/>
    <w:rsid w:val="004E3BEC"/>
    <w:rsid w:val="004E488A"/>
    <w:rsid w:val="004E65F5"/>
    <w:rsid w:val="004E6A41"/>
    <w:rsid w:val="004E767C"/>
    <w:rsid w:val="004F22A8"/>
    <w:rsid w:val="004F5F4C"/>
    <w:rsid w:val="004F7320"/>
    <w:rsid w:val="00511FB8"/>
    <w:rsid w:val="00524376"/>
    <w:rsid w:val="005467DA"/>
    <w:rsid w:val="0055008D"/>
    <w:rsid w:val="005564BB"/>
    <w:rsid w:val="00571BC7"/>
    <w:rsid w:val="00574716"/>
    <w:rsid w:val="0058236B"/>
    <w:rsid w:val="005832B5"/>
    <w:rsid w:val="00584778"/>
    <w:rsid w:val="00584905"/>
    <w:rsid w:val="00595700"/>
    <w:rsid w:val="0059799B"/>
    <w:rsid w:val="005A2495"/>
    <w:rsid w:val="005B0232"/>
    <w:rsid w:val="005C0697"/>
    <w:rsid w:val="005D65AE"/>
    <w:rsid w:val="006065DA"/>
    <w:rsid w:val="006114BA"/>
    <w:rsid w:val="006133AC"/>
    <w:rsid w:val="006159DD"/>
    <w:rsid w:val="00616A02"/>
    <w:rsid w:val="006235D9"/>
    <w:rsid w:val="00650C2E"/>
    <w:rsid w:val="00653FDF"/>
    <w:rsid w:val="006619AF"/>
    <w:rsid w:val="00662059"/>
    <w:rsid w:val="006778C1"/>
    <w:rsid w:val="00684DE8"/>
    <w:rsid w:val="006870E1"/>
    <w:rsid w:val="00690460"/>
    <w:rsid w:val="006914E5"/>
    <w:rsid w:val="00692FBE"/>
    <w:rsid w:val="006952B0"/>
    <w:rsid w:val="006958F8"/>
    <w:rsid w:val="00696B0E"/>
    <w:rsid w:val="006A1164"/>
    <w:rsid w:val="006A538A"/>
    <w:rsid w:val="006A6240"/>
    <w:rsid w:val="006D1B33"/>
    <w:rsid w:val="006D375C"/>
    <w:rsid w:val="006D4811"/>
    <w:rsid w:val="006D7E6D"/>
    <w:rsid w:val="006F0D74"/>
    <w:rsid w:val="006F0EE9"/>
    <w:rsid w:val="0072672E"/>
    <w:rsid w:val="0073138C"/>
    <w:rsid w:val="007439F4"/>
    <w:rsid w:val="00752B7C"/>
    <w:rsid w:val="00755BAE"/>
    <w:rsid w:val="00761023"/>
    <w:rsid w:val="00761EAD"/>
    <w:rsid w:val="00777E9A"/>
    <w:rsid w:val="007A1F92"/>
    <w:rsid w:val="007A2790"/>
    <w:rsid w:val="007E55C8"/>
    <w:rsid w:val="007E663C"/>
    <w:rsid w:val="007F60EB"/>
    <w:rsid w:val="00801BB0"/>
    <w:rsid w:val="00801E78"/>
    <w:rsid w:val="008022D1"/>
    <w:rsid w:val="0081220C"/>
    <w:rsid w:val="00814700"/>
    <w:rsid w:val="00817BF1"/>
    <w:rsid w:val="00842E37"/>
    <w:rsid w:val="008519B6"/>
    <w:rsid w:val="008742BD"/>
    <w:rsid w:val="00875008"/>
    <w:rsid w:val="00887FB3"/>
    <w:rsid w:val="008930D0"/>
    <w:rsid w:val="008B4209"/>
    <w:rsid w:val="008B6DC6"/>
    <w:rsid w:val="008C0A6B"/>
    <w:rsid w:val="008C439D"/>
    <w:rsid w:val="008D2A4C"/>
    <w:rsid w:val="008D5ECE"/>
    <w:rsid w:val="008D6566"/>
    <w:rsid w:val="008F221C"/>
    <w:rsid w:val="008F2DA1"/>
    <w:rsid w:val="008F484A"/>
    <w:rsid w:val="0090424A"/>
    <w:rsid w:val="009042C1"/>
    <w:rsid w:val="00910E5F"/>
    <w:rsid w:val="0092159E"/>
    <w:rsid w:val="00922FA8"/>
    <w:rsid w:val="00926A2D"/>
    <w:rsid w:val="00927451"/>
    <w:rsid w:val="00934D57"/>
    <w:rsid w:val="009356ED"/>
    <w:rsid w:val="00941CA2"/>
    <w:rsid w:val="00943841"/>
    <w:rsid w:val="00944088"/>
    <w:rsid w:val="00961432"/>
    <w:rsid w:val="0096283A"/>
    <w:rsid w:val="009634C1"/>
    <w:rsid w:val="00971BD4"/>
    <w:rsid w:val="00975785"/>
    <w:rsid w:val="009917E9"/>
    <w:rsid w:val="009A03FF"/>
    <w:rsid w:val="009B0772"/>
    <w:rsid w:val="009B4669"/>
    <w:rsid w:val="009B6929"/>
    <w:rsid w:val="009C532C"/>
    <w:rsid w:val="009C53E3"/>
    <w:rsid w:val="009D06A4"/>
    <w:rsid w:val="009E50E1"/>
    <w:rsid w:val="009E7760"/>
    <w:rsid w:val="009F0ADC"/>
    <w:rsid w:val="009F62AE"/>
    <w:rsid w:val="00A000B5"/>
    <w:rsid w:val="00A01ABD"/>
    <w:rsid w:val="00A2256C"/>
    <w:rsid w:val="00A27473"/>
    <w:rsid w:val="00A34D67"/>
    <w:rsid w:val="00A37D62"/>
    <w:rsid w:val="00A547EF"/>
    <w:rsid w:val="00A61827"/>
    <w:rsid w:val="00A63BD1"/>
    <w:rsid w:val="00A676D8"/>
    <w:rsid w:val="00A70D1F"/>
    <w:rsid w:val="00A73670"/>
    <w:rsid w:val="00A7618E"/>
    <w:rsid w:val="00A92BDA"/>
    <w:rsid w:val="00AA142E"/>
    <w:rsid w:val="00AA4A83"/>
    <w:rsid w:val="00AB6054"/>
    <w:rsid w:val="00AB6156"/>
    <w:rsid w:val="00AC274B"/>
    <w:rsid w:val="00AC6597"/>
    <w:rsid w:val="00AD0876"/>
    <w:rsid w:val="00AD0C83"/>
    <w:rsid w:val="00AE1ACC"/>
    <w:rsid w:val="00B0005D"/>
    <w:rsid w:val="00B0033F"/>
    <w:rsid w:val="00B011DA"/>
    <w:rsid w:val="00B04BB5"/>
    <w:rsid w:val="00B14A79"/>
    <w:rsid w:val="00B20697"/>
    <w:rsid w:val="00B252D4"/>
    <w:rsid w:val="00B27144"/>
    <w:rsid w:val="00B27752"/>
    <w:rsid w:val="00B35CE9"/>
    <w:rsid w:val="00B46B52"/>
    <w:rsid w:val="00B71EB6"/>
    <w:rsid w:val="00B727FA"/>
    <w:rsid w:val="00B7751E"/>
    <w:rsid w:val="00B81337"/>
    <w:rsid w:val="00B845D9"/>
    <w:rsid w:val="00B858AB"/>
    <w:rsid w:val="00B86A52"/>
    <w:rsid w:val="00B878A9"/>
    <w:rsid w:val="00B95C1C"/>
    <w:rsid w:val="00B95FCF"/>
    <w:rsid w:val="00BA66DF"/>
    <w:rsid w:val="00BB7BC9"/>
    <w:rsid w:val="00BC09AA"/>
    <w:rsid w:val="00BC112A"/>
    <w:rsid w:val="00BD539C"/>
    <w:rsid w:val="00BE7174"/>
    <w:rsid w:val="00BE71E4"/>
    <w:rsid w:val="00BF1CD4"/>
    <w:rsid w:val="00C01513"/>
    <w:rsid w:val="00C11430"/>
    <w:rsid w:val="00C1232B"/>
    <w:rsid w:val="00C23B9A"/>
    <w:rsid w:val="00C50D99"/>
    <w:rsid w:val="00C53502"/>
    <w:rsid w:val="00C57674"/>
    <w:rsid w:val="00C57C89"/>
    <w:rsid w:val="00C614B5"/>
    <w:rsid w:val="00C72075"/>
    <w:rsid w:val="00C754F1"/>
    <w:rsid w:val="00C759E1"/>
    <w:rsid w:val="00C91FCB"/>
    <w:rsid w:val="00CA3925"/>
    <w:rsid w:val="00CA3BF3"/>
    <w:rsid w:val="00CA7CF4"/>
    <w:rsid w:val="00CB024F"/>
    <w:rsid w:val="00CB3FD9"/>
    <w:rsid w:val="00CC34C2"/>
    <w:rsid w:val="00CD5634"/>
    <w:rsid w:val="00CE0DC4"/>
    <w:rsid w:val="00CE3959"/>
    <w:rsid w:val="00CE49F0"/>
    <w:rsid w:val="00CF0699"/>
    <w:rsid w:val="00CF0DEB"/>
    <w:rsid w:val="00D04063"/>
    <w:rsid w:val="00D13B0D"/>
    <w:rsid w:val="00D16821"/>
    <w:rsid w:val="00D170C2"/>
    <w:rsid w:val="00D25070"/>
    <w:rsid w:val="00D366C9"/>
    <w:rsid w:val="00D41A52"/>
    <w:rsid w:val="00D4600B"/>
    <w:rsid w:val="00D46543"/>
    <w:rsid w:val="00D535AA"/>
    <w:rsid w:val="00D55457"/>
    <w:rsid w:val="00D71638"/>
    <w:rsid w:val="00D75804"/>
    <w:rsid w:val="00D77C5D"/>
    <w:rsid w:val="00D77F14"/>
    <w:rsid w:val="00D912F7"/>
    <w:rsid w:val="00D918EC"/>
    <w:rsid w:val="00DA7EC2"/>
    <w:rsid w:val="00DC757C"/>
    <w:rsid w:val="00DD4688"/>
    <w:rsid w:val="00DD6A48"/>
    <w:rsid w:val="00DE6F0F"/>
    <w:rsid w:val="00E10FF1"/>
    <w:rsid w:val="00E20083"/>
    <w:rsid w:val="00E23F12"/>
    <w:rsid w:val="00E45979"/>
    <w:rsid w:val="00E4761D"/>
    <w:rsid w:val="00E47CA0"/>
    <w:rsid w:val="00E50DED"/>
    <w:rsid w:val="00E61F4B"/>
    <w:rsid w:val="00E737FE"/>
    <w:rsid w:val="00E75834"/>
    <w:rsid w:val="00E801AE"/>
    <w:rsid w:val="00E86E46"/>
    <w:rsid w:val="00E91124"/>
    <w:rsid w:val="00E9254C"/>
    <w:rsid w:val="00E942C7"/>
    <w:rsid w:val="00EB08BB"/>
    <w:rsid w:val="00EB7978"/>
    <w:rsid w:val="00EC0E62"/>
    <w:rsid w:val="00EC7F8C"/>
    <w:rsid w:val="00ED2597"/>
    <w:rsid w:val="00F0023B"/>
    <w:rsid w:val="00F0260D"/>
    <w:rsid w:val="00F038FA"/>
    <w:rsid w:val="00F1152C"/>
    <w:rsid w:val="00F20020"/>
    <w:rsid w:val="00F21CBA"/>
    <w:rsid w:val="00F3440F"/>
    <w:rsid w:val="00F36B56"/>
    <w:rsid w:val="00F43CAD"/>
    <w:rsid w:val="00F47E13"/>
    <w:rsid w:val="00F53312"/>
    <w:rsid w:val="00F55B1F"/>
    <w:rsid w:val="00F878D5"/>
    <w:rsid w:val="00F934E6"/>
    <w:rsid w:val="00F95771"/>
    <w:rsid w:val="00FC5E69"/>
    <w:rsid w:val="00FD004C"/>
    <w:rsid w:val="00FD0690"/>
    <w:rsid w:val="00FD3495"/>
    <w:rsid w:val="00FD559A"/>
    <w:rsid w:val="00FD5F8C"/>
    <w:rsid w:val="00FD6815"/>
    <w:rsid w:val="00FE2C88"/>
    <w:rsid w:val="00FF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207688208">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77662624">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864203416">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s%20May\Dropbox\Asset%20Reporting\BSU%20Asset%20Management\Hanford%20Mall%20YTD%20Performance%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Estimated Production (kWh)</c:v>
          </c:tx>
          <c:spPr>
            <a:solidFill>
              <a:schemeClr val="accent1"/>
            </a:solidFill>
            <a:ln>
              <a:noFill/>
            </a:ln>
            <a:effectLst/>
          </c:spPr>
          <c:invertIfNegative val="0"/>
          <c:cat>
            <c:strRef>
              <c:f>'Hanford Mall Summary'!$B$12:$B$14</c:f>
              <c:strCache>
                <c:ptCount val="3"/>
                <c:pt idx="0">
                  <c:v>18 - Jul</c:v>
                </c:pt>
                <c:pt idx="1">
                  <c:v>18 - Aug</c:v>
                </c:pt>
                <c:pt idx="2">
                  <c:v>18 - Sep</c:v>
                </c:pt>
              </c:strCache>
            </c:strRef>
          </c:cat>
          <c:val>
            <c:numRef>
              <c:f>'Hanford Mall Summary'!$E$12:$E$14</c:f>
              <c:numCache>
                <c:formatCode>_(* #,##0_);_(* \(#,##0\);_(* "-"??_);_(@_)</c:formatCode>
                <c:ptCount val="3"/>
                <c:pt idx="0">
                  <c:v>330800</c:v>
                </c:pt>
                <c:pt idx="1">
                  <c:v>320200</c:v>
                </c:pt>
                <c:pt idx="2">
                  <c:v>256000</c:v>
                </c:pt>
              </c:numCache>
            </c:numRef>
          </c:val>
          <c:extLst>
            <c:ext xmlns:c16="http://schemas.microsoft.com/office/drawing/2014/chart" uri="{C3380CC4-5D6E-409C-BE32-E72D297353CC}">
              <c16:uniqueId val="{00000000-9B53-4F74-BF37-CA4E3AA413FD}"/>
            </c:ext>
          </c:extLst>
        </c:ser>
        <c:ser>
          <c:idx val="1"/>
          <c:order val="1"/>
          <c:tx>
            <c:v>Energy Production (kWh)</c:v>
          </c:tx>
          <c:spPr>
            <a:solidFill>
              <a:schemeClr val="accent2"/>
            </a:solidFill>
            <a:ln>
              <a:noFill/>
            </a:ln>
            <a:effectLst/>
          </c:spPr>
          <c:invertIfNegative val="0"/>
          <c:cat>
            <c:strRef>
              <c:f>'Hanford Mall Summary'!$B$12:$B$14</c:f>
              <c:strCache>
                <c:ptCount val="3"/>
                <c:pt idx="0">
                  <c:v>18 - Jul</c:v>
                </c:pt>
                <c:pt idx="1">
                  <c:v>18 - Aug</c:v>
                </c:pt>
                <c:pt idx="2">
                  <c:v>18 - Sep</c:v>
                </c:pt>
              </c:strCache>
            </c:strRef>
          </c:cat>
          <c:val>
            <c:numRef>
              <c:f>'Hanford Mall Summary'!$H$12:$H$14</c:f>
              <c:numCache>
                <c:formatCode>_(* #,##0_);_(* \(#,##0\);_(* "-"??_);_(@_)</c:formatCode>
                <c:ptCount val="3"/>
                <c:pt idx="0">
                  <c:v>286343.32874999969</c:v>
                </c:pt>
                <c:pt idx="1">
                  <c:v>226788.36199999994</c:v>
                </c:pt>
                <c:pt idx="2">
                  <c:v>177284</c:v>
                </c:pt>
              </c:numCache>
            </c:numRef>
          </c:val>
          <c:extLst>
            <c:ext xmlns:c16="http://schemas.microsoft.com/office/drawing/2014/chart" uri="{C3380CC4-5D6E-409C-BE32-E72D297353CC}">
              <c16:uniqueId val="{00000001-9B53-4F74-BF37-CA4E3AA413FD}"/>
            </c:ext>
          </c:extLst>
        </c:ser>
        <c:dLbls>
          <c:showLegendKey val="0"/>
          <c:showVal val="0"/>
          <c:showCatName val="0"/>
          <c:showSerName val="0"/>
          <c:showPercent val="0"/>
          <c:showBubbleSize val="0"/>
        </c:dLbls>
        <c:gapWidth val="219"/>
        <c:overlap val="-27"/>
        <c:axId val="591920824"/>
        <c:axId val="591923776"/>
      </c:barChart>
      <c:catAx>
        <c:axId val="59192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923776"/>
        <c:crosses val="autoZero"/>
        <c:auto val="1"/>
        <c:lblAlgn val="ctr"/>
        <c:lblOffset val="100"/>
        <c:noMultiLvlLbl val="0"/>
      </c:catAx>
      <c:valAx>
        <c:axId val="591923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920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9EE82-20F2-4AFB-B561-554893CB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Lucas May</cp:lastModifiedBy>
  <cp:revision>300</cp:revision>
  <cp:lastPrinted>2018-08-02T18:34:00Z</cp:lastPrinted>
  <dcterms:created xsi:type="dcterms:W3CDTF">2018-05-22T22:52:00Z</dcterms:created>
  <dcterms:modified xsi:type="dcterms:W3CDTF">2018-10-02T21:17:00Z</dcterms:modified>
</cp:coreProperties>
</file>