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54286" w14:textId="77777777" w:rsidR="003572D7" w:rsidRDefault="003572D7" w:rsidP="003572D7">
      <w:pPr>
        <w:pStyle w:val="NormaleWeb"/>
        <w:shd w:val="clear" w:color="auto" w:fill="FFFFFF"/>
        <w:spacing w:before="150" w:beforeAutospacing="0" w:after="150" w:afterAutospacing="0"/>
        <w:rPr>
          <w:rFonts w:ascii="Verdana" w:hAnsi="Verdana"/>
          <w:color w:val="000000"/>
          <w:sz w:val="18"/>
          <w:szCs w:val="18"/>
        </w:rPr>
      </w:pPr>
      <w:r>
        <w:rPr>
          <w:rFonts w:ascii="Verdana" w:hAnsi="Verdana"/>
          <w:color w:val="000000"/>
          <w:sz w:val="18"/>
          <w:szCs w:val="18"/>
        </w:rPr>
        <w:t xml:space="preserve">Articolo 32 della Costituzione </w:t>
      </w:r>
    </w:p>
    <w:p w14:paraId="343E5125" w14:textId="3098E490" w:rsidR="003572D7" w:rsidRDefault="003572D7" w:rsidP="003572D7">
      <w:pPr>
        <w:pStyle w:val="NormaleWeb"/>
        <w:shd w:val="clear" w:color="auto" w:fill="FFFFFF"/>
        <w:spacing w:before="150" w:beforeAutospacing="0" w:after="150" w:afterAutospacing="0"/>
        <w:rPr>
          <w:rFonts w:ascii="Verdana" w:hAnsi="Verdana"/>
          <w:color w:val="000000"/>
          <w:sz w:val="18"/>
          <w:szCs w:val="18"/>
        </w:rPr>
      </w:pPr>
      <w:r>
        <w:rPr>
          <w:rFonts w:ascii="Verdana" w:hAnsi="Verdana"/>
          <w:color w:val="000000"/>
          <w:sz w:val="18"/>
          <w:szCs w:val="18"/>
        </w:rPr>
        <w:t>La Repubblica tutela la salute come fondamentale diritto dell'individuo e interesse della collettività, e garantisce cure gratuite agli indigenti.</w:t>
      </w:r>
    </w:p>
    <w:p w14:paraId="55BBD3A1" w14:textId="77777777" w:rsidR="003572D7" w:rsidRDefault="003572D7" w:rsidP="003572D7">
      <w:pPr>
        <w:pStyle w:val="NormaleWeb"/>
        <w:shd w:val="clear" w:color="auto" w:fill="FFFFFF"/>
        <w:spacing w:before="150" w:beforeAutospacing="0" w:after="150" w:afterAutospacing="0"/>
        <w:rPr>
          <w:rFonts w:ascii="Verdana" w:hAnsi="Verdana"/>
          <w:color w:val="000000"/>
          <w:sz w:val="18"/>
          <w:szCs w:val="18"/>
        </w:rPr>
      </w:pPr>
      <w:r>
        <w:rPr>
          <w:rFonts w:ascii="Verdana" w:hAnsi="Verdana"/>
          <w:color w:val="000000"/>
          <w:sz w:val="18"/>
          <w:szCs w:val="18"/>
        </w:rPr>
        <w:t>Nessuno può essere obbligato a un determinato trattamento sanitario se non per disposizione di legge. La legge non può in nessun caso violare i limiti imposti dal rispetto della persona umana.</w:t>
      </w:r>
    </w:p>
    <w:p w14:paraId="6EE55464" w14:textId="77777777" w:rsidR="003657D4" w:rsidRDefault="003657D4" w:rsidP="001B6E86">
      <w:pPr>
        <w:pStyle w:val="NormaleWeb"/>
        <w:shd w:val="clear" w:color="auto" w:fill="FFFFFF"/>
        <w:spacing w:before="300" w:beforeAutospacing="0" w:after="150" w:afterAutospacing="0"/>
        <w:jc w:val="both"/>
        <w:rPr>
          <w:rFonts w:ascii="Open Sans" w:hAnsi="Open Sans" w:cs="Open Sans"/>
          <w:color w:val="555555"/>
          <w:sz w:val="25"/>
          <w:szCs w:val="25"/>
        </w:rPr>
      </w:pPr>
    </w:p>
    <w:p w14:paraId="65578F8B" w14:textId="77777777" w:rsidR="003657D4" w:rsidRPr="00FF3994" w:rsidRDefault="003657D4" w:rsidP="003657D4">
      <w:pPr>
        <w:pStyle w:val="NormaleWeb"/>
        <w:shd w:val="clear" w:color="auto" w:fill="FFFFFF"/>
        <w:spacing w:before="300" w:beforeAutospacing="0" w:after="150" w:afterAutospacing="0" w:line="460" w:lineRule="exact"/>
        <w:jc w:val="both"/>
        <w:rPr>
          <w:rFonts w:ascii="Tahoma" w:hAnsi="Tahoma" w:cs="Tahoma"/>
          <w:b/>
          <w:bCs/>
          <w:sz w:val="28"/>
          <w:szCs w:val="28"/>
        </w:rPr>
      </w:pPr>
      <w:r w:rsidRPr="00FF3994">
        <w:rPr>
          <w:rFonts w:ascii="Tahoma" w:hAnsi="Tahoma" w:cs="Tahoma"/>
          <w:b/>
          <w:bCs/>
          <w:sz w:val="28"/>
          <w:szCs w:val="28"/>
        </w:rPr>
        <w:t>IL DIRITTO ALLA SALUTE</w:t>
      </w:r>
    </w:p>
    <w:p w14:paraId="6B2AA754" w14:textId="77777777" w:rsidR="003657D4" w:rsidRPr="00FF3994" w:rsidRDefault="003657D4" w:rsidP="003657D4">
      <w:pPr>
        <w:pStyle w:val="NormaleWeb"/>
        <w:shd w:val="clear" w:color="auto" w:fill="FFFFFF"/>
        <w:spacing w:before="300" w:beforeAutospacing="0" w:after="150" w:afterAutospacing="0" w:line="460" w:lineRule="exact"/>
        <w:jc w:val="both"/>
        <w:rPr>
          <w:rFonts w:ascii="Tahoma" w:hAnsi="Tahoma" w:cs="Tahoma"/>
          <w:sz w:val="28"/>
          <w:szCs w:val="28"/>
        </w:rPr>
      </w:pPr>
      <w:r w:rsidRPr="00FF3994">
        <w:rPr>
          <w:rFonts w:ascii="Tahoma" w:hAnsi="Tahoma" w:cs="Tahoma"/>
          <w:sz w:val="28"/>
          <w:szCs w:val="28"/>
        </w:rPr>
        <w:t xml:space="preserve">Tra i diritti fondamentali della persona riveste un ruolo di primaria </w:t>
      </w:r>
      <w:proofErr w:type="gramStart"/>
      <w:r w:rsidRPr="00FF3994">
        <w:rPr>
          <w:rFonts w:ascii="Tahoma" w:hAnsi="Tahoma" w:cs="Tahoma"/>
          <w:sz w:val="28"/>
          <w:szCs w:val="28"/>
        </w:rPr>
        <w:t>importanza  il</w:t>
      </w:r>
      <w:proofErr w:type="gramEnd"/>
      <w:r w:rsidRPr="00FF3994">
        <w:rPr>
          <w:rFonts w:ascii="Tahoma" w:hAnsi="Tahoma" w:cs="Tahoma"/>
          <w:sz w:val="28"/>
          <w:szCs w:val="28"/>
        </w:rPr>
        <w:t xml:space="preserve"> diritto alla salute. </w:t>
      </w:r>
    </w:p>
    <w:p w14:paraId="5E622791" w14:textId="77777777" w:rsidR="003657D4" w:rsidRPr="00FF3994" w:rsidRDefault="003657D4" w:rsidP="003657D4">
      <w:pPr>
        <w:pStyle w:val="NormaleWeb"/>
        <w:shd w:val="clear" w:color="auto" w:fill="FFFFFF"/>
        <w:spacing w:before="300" w:beforeAutospacing="0" w:after="150" w:afterAutospacing="0" w:line="460" w:lineRule="exact"/>
        <w:jc w:val="both"/>
        <w:rPr>
          <w:rFonts w:ascii="Tahoma" w:hAnsi="Tahoma" w:cs="Tahoma"/>
          <w:b/>
          <w:bCs/>
          <w:sz w:val="28"/>
          <w:szCs w:val="28"/>
        </w:rPr>
      </w:pPr>
      <w:r w:rsidRPr="00FF3994">
        <w:rPr>
          <w:rFonts w:ascii="Tahoma" w:hAnsi="Tahoma" w:cs="Tahoma"/>
          <w:sz w:val="28"/>
          <w:szCs w:val="28"/>
        </w:rPr>
        <w:t>Esso è previsto e disciplinato dalla costituzione italiana all’articolo 32 il quale recita “</w:t>
      </w:r>
      <w:r w:rsidRPr="00FF3994">
        <w:rPr>
          <w:rFonts w:ascii="Tahoma" w:hAnsi="Tahoma" w:cs="Tahoma"/>
          <w:i/>
          <w:iCs/>
          <w:sz w:val="28"/>
          <w:szCs w:val="28"/>
        </w:rPr>
        <w:t>La Repubblica tutela la salute come fondamentale diritto dell’individuo e interesse della collettività, e garantisce cure gratuite agli indigenti.</w:t>
      </w:r>
      <w:r w:rsidRPr="00FF3994">
        <w:rPr>
          <w:rFonts w:ascii="Tahoma" w:hAnsi="Tahoma" w:cs="Tahoma"/>
          <w:sz w:val="28"/>
          <w:szCs w:val="28"/>
        </w:rPr>
        <w:t xml:space="preserve"> </w:t>
      </w:r>
      <w:r w:rsidRPr="00FF3994">
        <w:rPr>
          <w:rFonts w:ascii="Tahoma" w:hAnsi="Tahoma" w:cs="Tahoma"/>
          <w:i/>
          <w:iCs/>
          <w:sz w:val="28"/>
          <w:szCs w:val="28"/>
        </w:rPr>
        <w:t>Nessuno può essere obbligato a un determinato trattamento sanitario se non per disposizione di legge. La legge non può in nessun caso violare i limiti imposti dal rispetto della persona umana</w:t>
      </w:r>
      <w:r w:rsidRPr="00FF3994">
        <w:rPr>
          <w:rFonts w:ascii="Tahoma" w:hAnsi="Tahoma" w:cs="Tahoma"/>
          <w:sz w:val="28"/>
          <w:szCs w:val="28"/>
        </w:rPr>
        <w:t xml:space="preserve">’. Tale diritto è </w:t>
      </w:r>
      <w:r w:rsidRPr="00FF3994">
        <w:rPr>
          <w:rFonts w:ascii="Tahoma" w:hAnsi="Tahoma" w:cs="Tahoma"/>
          <w:sz w:val="28"/>
          <w:szCs w:val="28"/>
          <w:shd w:val="clear" w:color="auto" w:fill="FFFFFF"/>
        </w:rPr>
        <w:t>strutturalmente legato al principio dell’uguaglianza sostanziale e altrettanto strettamente alla </w:t>
      </w:r>
      <w:r w:rsidRPr="00FF3994">
        <w:rPr>
          <w:rStyle w:val="Enfasigrassetto"/>
          <w:rFonts w:ascii="Tahoma" w:hAnsi="Tahoma" w:cs="Tahoma"/>
          <w:b w:val="0"/>
          <w:bCs w:val="0"/>
          <w:sz w:val="28"/>
          <w:szCs w:val="28"/>
          <w:shd w:val="clear" w:color="auto" w:fill="FFFFFF"/>
        </w:rPr>
        <w:t>libertà personale</w:t>
      </w:r>
      <w:r w:rsidRPr="00FF3994">
        <w:rPr>
          <w:rFonts w:ascii="Tahoma" w:hAnsi="Tahoma" w:cs="Tahoma"/>
          <w:b/>
          <w:bCs/>
          <w:sz w:val="28"/>
          <w:szCs w:val="28"/>
          <w:shd w:val="clear" w:color="auto" w:fill="FFFFFF"/>
        </w:rPr>
        <w:t>.</w:t>
      </w:r>
    </w:p>
    <w:p w14:paraId="7694CECC" w14:textId="77777777" w:rsidR="003657D4" w:rsidRPr="00FF3994" w:rsidRDefault="003657D4" w:rsidP="003657D4">
      <w:pPr>
        <w:pStyle w:val="NormaleWeb"/>
        <w:shd w:val="clear" w:color="auto" w:fill="FFFFFF"/>
        <w:spacing w:before="300" w:beforeAutospacing="0" w:after="150" w:afterAutospacing="0" w:line="460" w:lineRule="exact"/>
        <w:jc w:val="both"/>
        <w:rPr>
          <w:rFonts w:ascii="Tahoma" w:hAnsi="Tahoma" w:cs="Tahoma"/>
          <w:sz w:val="28"/>
          <w:szCs w:val="28"/>
        </w:rPr>
      </w:pPr>
      <w:r w:rsidRPr="00FF3994">
        <w:rPr>
          <w:rFonts w:ascii="Tahoma" w:hAnsi="Tahoma" w:cs="Tahoma"/>
          <w:sz w:val="28"/>
          <w:szCs w:val="28"/>
        </w:rPr>
        <w:t>Secondo la Costituzione italiana la salute è al tempo stesso un diritto inalienabile del cittadino e un interesse della collettività, in quanto vengono garantite</w:t>
      </w:r>
      <w:r w:rsidRPr="00FF3994">
        <w:rPr>
          <w:rFonts w:ascii="Tahoma" w:hAnsi="Tahoma" w:cs="Tahoma"/>
          <w:i/>
          <w:iCs/>
          <w:sz w:val="28"/>
          <w:szCs w:val="28"/>
        </w:rPr>
        <w:t xml:space="preserve"> </w:t>
      </w:r>
      <w:r w:rsidRPr="00FF3994">
        <w:rPr>
          <w:rFonts w:ascii="Tahoma" w:hAnsi="Tahoma" w:cs="Tahoma"/>
          <w:sz w:val="28"/>
          <w:szCs w:val="28"/>
        </w:rPr>
        <w:t>cure gratuite agli indigenti.</w:t>
      </w:r>
    </w:p>
    <w:p w14:paraId="45CE623E" w14:textId="77777777" w:rsidR="003657D4" w:rsidRPr="00FF3994" w:rsidRDefault="003657D4" w:rsidP="003657D4">
      <w:pPr>
        <w:pStyle w:val="NormaleWeb"/>
        <w:shd w:val="clear" w:color="auto" w:fill="FFFFFF"/>
        <w:spacing w:before="0" w:beforeAutospacing="0" w:after="0" w:afterAutospacing="0" w:line="460" w:lineRule="exact"/>
        <w:jc w:val="both"/>
        <w:rPr>
          <w:rFonts w:ascii="Tahoma" w:hAnsi="Tahoma" w:cs="Tahoma"/>
          <w:spacing w:val="2"/>
          <w:sz w:val="28"/>
          <w:szCs w:val="28"/>
        </w:rPr>
      </w:pPr>
      <w:r w:rsidRPr="00FF3994">
        <w:rPr>
          <w:rFonts w:ascii="Tahoma" w:hAnsi="Tahoma" w:cs="Tahoma"/>
          <w:sz w:val="28"/>
          <w:szCs w:val="28"/>
        </w:rPr>
        <w:t>La grande apertura e il carattere civile del primo comma sta proprio nell’estensione del diritto alle</w:t>
      </w:r>
      <w:r w:rsidRPr="00FF3994">
        <w:rPr>
          <w:rFonts w:ascii="Tahoma" w:hAnsi="Tahoma" w:cs="Tahoma"/>
          <w:b/>
          <w:bCs/>
          <w:sz w:val="28"/>
          <w:szCs w:val="28"/>
        </w:rPr>
        <w:t xml:space="preserve"> </w:t>
      </w:r>
      <w:r w:rsidRPr="00FF3994">
        <w:rPr>
          <w:rFonts w:ascii="Tahoma" w:hAnsi="Tahoma" w:cs="Tahoma"/>
          <w:sz w:val="28"/>
          <w:szCs w:val="28"/>
        </w:rPr>
        <w:t>cure a tutti gli individui: esso è valore universale che lo stato deve assicurare e ciò sottende necessariamente all’istituzione di un </w:t>
      </w:r>
      <w:hyperlink r:id="rId7" w:tgtFrame="_blank" w:history="1">
        <w:r w:rsidRPr="00FF3994">
          <w:rPr>
            <w:rFonts w:ascii="Tahoma" w:hAnsi="Tahoma" w:cs="Tahoma"/>
            <w:b/>
            <w:bCs/>
            <w:sz w:val="28"/>
            <w:szCs w:val="28"/>
            <w:u w:val="single"/>
          </w:rPr>
          <w:t>servizio sanitario nazionale</w:t>
        </w:r>
      </w:hyperlink>
      <w:r w:rsidRPr="00FF3994">
        <w:rPr>
          <w:rFonts w:ascii="Tahoma" w:hAnsi="Tahoma" w:cs="Tahoma"/>
          <w:sz w:val="28"/>
          <w:szCs w:val="28"/>
        </w:rPr>
        <w:t> esteso a tutti i cittadini, a prescindere dal loro status giuridico, economico o sociale.</w:t>
      </w:r>
      <w:r w:rsidRPr="00FF3994">
        <w:rPr>
          <w:rFonts w:ascii="Tahoma" w:hAnsi="Tahoma" w:cs="Tahoma"/>
          <w:spacing w:val="2"/>
          <w:sz w:val="28"/>
          <w:szCs w:val="28"/>
        </w:rPr>
        <w:t xml:space="preserve"> Tale diritto viene riconosciuto ad ogni </w:t>
      </w:r>
      <w:r w:rsidRPr="00FF3994">
        <w:rPr>
          <w:rFonts w:ascii="Tahoma" w:hAnsi="Tahoma" w:cs="Tahoma"/>
          <w:b/>
          <w:bCs/>
          <w:spacing w:val="2"/>
          <w:sz w:val="28"/>
          <w:szCs w:val="28"/>
        </w:rPr>
        <w:t>individuo</w:t>
      </w:r>
      <w:r w:rsidRPr="00FF3994">
        <w:rPr>
          <w:rFonts w:ascii="Tahoma" w:hAnsi="Tahoma" w:cs="Tahoma"/>
          <w:spacing w:val="2"/>
          <w:sz w:val="28"/>
          <w:szCs w:val="28"/>
        </w:rPr>
        <w:t xml:space="preserve">, che si tratti di cittadino italiano, straniero, apolide, regolare o clandestino, senza alcuna discriminazione. Questo significa che, per Costituzione, se un extracomunitario privo di permesso di soggiorno dovesse sbarcare sulle nostre spiagge o avvicinarsi ai mari territoriali e trovarsi in </w:t>
      </w:r>
      <w:r w:rsidRPr="00FF3994">
        <w:rPr>
          <w:rFonts w:ascii="Tahoma" w:hAnsi="Tahoma" w:cs="Tahoma"/>
          <w:spacing w:val="2"/>
          <w:sz w:val="28"/>
          <w:szCs w:val="28"/>
        </w:rPr>
        <w:lastRenderedPageBreak/>
        <w:t>condizioni di bisogno, il nostro Stato avrebbe l’obbligo di aiutarlo fornendogli cure e soccorsi a spese della collettività. Anch’egli infatti è una persona umana come tutte le altre. E il nostro Stato non protegge solo la salute degli italiani ma di tutti coloro che popolano la terra.</w:t>
      </w:r>
      <w:r w:rsidRPr="00FF3994">
        <w:rPr>
          <w:rStyle w:val="apple-converted-space"/>
          <w:rFonts w:ascii="Tahoma" w:hAnsi="Tahoma" w:cs="Tahoma"/>
          <w:spacing w:val="2"/>
          <w:sz w:val="28"/>
          <w:szCs w:val="28"/>
          <w:bdr w:val="none" w:sz="0" w:space="0" w:color="auto" w:frame="1"/>
        </w:rPr>
        <w:t> </w:t>
      </w:r>
    </w:p>
    <w:p w14:paraId="199BC15D" w14:textId="77777777" w:rsidR="003657D4" w:rsidRPr="00FF3994" w:rsidRDefault="003657D4" w:rsidP="003657D4">
      <w:pPr>
        <w:pStyle w:val="NormaleWeb"/>
        <w:shd w:val="clear" w:color="auto" w:fill="FFFFFF"/>
        <w:spacing w:before="0" w:beforeAutospacing="0" w:after="0" w:afterAutospacing="0" w:line="460" w:lineRule="exact"/>
        <w:jc w:val="both"/>
        <w:rPr>
          <w:rStyle w:val="apple-converted-space"/>
          <w:rFonts w:ascii="Tahoma" w:hAnsi="Tahoma" w:cs="Tahoma"/>
          <w:spacing w:val="2"/>
          <w:sz w:val="28"/>
          <w:szCs w:val="28"/>
          <w:bdr w:val="none" w:sz="0" w:space="0" w:color="auto" w:frame="1"/>
        </w:rPr>
      </w:pPr>
      <w:r w:rsidRPr="00FF3994">
        <w:rPr>
          <w:rFonts w:ascii="Tahoma" w:hAnsi="Tahoma" w:cs="Tahoma"/>
          <w:spacing w:val="2"/>
          <w:sz w:val="28"/>
          <w:szCs w:val="28"/>
        </w:rPr>
        <w:t>La salute viene poi riconosciuta come </w:t>
      </w:r>
      <w:r w:rsidRPr="00FF3994">
        <w:rPr>
          <w:rFonts w:ascii="Tahoma" w:hAnsi="Tahoma" w:cs="Tahoma"/>
          <w:b/>
          <w:bCs/>
          <w:spacing w:val="2"/>
          <w:sz w:val="28"/>
          <w:szCs w:val="28"/>
        </w:rPr>
        <w:t>interesse della collettività</w:t>
      </w:r>
      <w:r w:rsidRPr="00FF3994">
        <w:rPr>
          <w:rFonts w:ascii="Tahoma" w:hAnsi="Tahoma" w:cs="Tahoma"/>
          <w:spacing w:val="2"/>
          <w:sz w:val="28"/>
          <w:szCs w:val="28"/>
        </w:rPr>
        <w:t>: lo Stato ha il dovere di tutelare la salute della popolazione, salvaguardandola da epidemie, pandemie e da ogni altra fonte di pericolo, naturale o generata dall’uomo (si pensi all’inquinamento atmosferico).</w:t>
      </w:r>
      <w:r w:rsidRPr="00FF3994">
        <w:rPr>
          <w:rStyle w:val="apple-converted-space"/>
          <w:rFonts w:ascii="Tahoma" w:hAnsi="Tahoma" w:cs="Tahoma"/>
          <w:spacing w:val="2"/>
          <w:sz w:val="28"/>
          <w:szCs w:val="28"/>
          <w:bdr w:val="none" w:sz="0" w:space="0" w:color="auto" w:frame="1"/>
        </w:rPr>
        <w:t> </w:t>
      </w:r>
      <w:r w:rsidRPr="00FF3994">
        <w:rPr>
          <w:rFonts w:ascii="Tahoma" w:hAnsi="Tahoma" w:cs="Tahoma"/>
          <w:spacing w:val="2"/>
          <w:sz w:val="28"/>
          <w:szCs w:val="28"/>
          <w:shd w:val="clear" w:color="auto" w:fill="FFFFFF"/>
        </w:rPr>
        <w:t>I nostri padri costituenti sapevano che il benessere del singolo non prescinde dal benessere del gruppo in cui questi si inserisce. Nessuno può sperare di essere felice in un’isola dove gli altri stanno male. È il concetto di «società» che collega tutto e tutti: ciò che succede ad un solo individuo si ripercuote intorno a lui, come le onde generate da un sasso sullo stagno.</w:t>
      </w:r>
    </w:p>
    <w:p w14:paraId="0755C24A" w14:textId="77777777" w:rsidR="003657D4" w:rsidRPr="00FF3994" w:rsidRDefault="003657D4" w:rsidP="003657D4">
      <w:pPr>
        <w:pStyle w:val="NormaleWeb"/>
        <w:shd w:val="clear" w:color="auto" w:fill="FFFFFF"/>
        <w:spacing w:before="0" w:beforeAutospacing="0" w:after="0" w:afterAutospacing="0" w:line="460" w:lineRule="exact"/>
        <w:jc w:val="both"/>
        <w:rPr>
          <w:rFonts w:ascii="Tahoma" w:hAnsi="Tahoma" w:cs="Tahoma"/>
          <w:spacing w:val="2"/>
          <w:sz w:val="28"/>
          <w:szCs w:val="28"/>
          <w:shd w:val="clear" w:color="auto" w:fill="FFFFFF"/>
        </w:rPr>
      </w:pPr>
      <w:r w:rsidRPr="00FF3994">
        <w:rPr>
          <w:rFonts w:ascii="Tahoma" w:hAnsi="Tahoma" w:cs="Tahoma"/>
          <w:sz w:val="28"/>
          <w:szCs w:val="28"/>
        </w:rPr>
        <w:t>Il rispetto della persona umana traspare non solamente dal respiro generale dell’intero articolo ma è garantito dall’ultima frase del secondo comma, laddove si legge che ‘la legge non può in nessun caso violare i limiti imposti dal rispetto della persona umana’.</w:t>
      </w:r>
      <w:r w:rsidRPr="00FF3994">
        <w:rPr>
          <w:rFonts w:ascii="Tahoma" w:hAnsi="Tahoma" w:cs="Tahoma"/>
          <w:spacing w:val="2"/>
          <w:sz w:val="28"/>
          <w:szCs w:val="28"/>
          <w:shd w:val="clear" w:color="auto" w:fill="FFFFFF"/>
        </w:rPr>
        <w:t xml:space="preserve"> </w:t>
      </w:r>
    </w:p>
    <w:p w14:paraId="000B3886" w14:textId="47B2D0B6" w:rsidR="003657D4" w:rsidRPr="00FF3994" w:rsidRDefault="003657D4" w:rsidP="003657D4">
      <w:pPr>
        <w:shd w:val="clear" w:color="auto" w:fill="FFFFFF"/>
        <w:spacing w:line="460" w:lineRule="exact"/>
        <w:jc w:val="both"/>
        <w:rPr>
          <w:rFonts w:ascii="Tahoma" w:eastAsia="Times New Roman" w:hAnsi="Tahoma" w:cs="Tahoma"/>
          <w:color w:val="685D58"/>
          <w:sz w:val="28"/>
          <w:szCs w:val="28"/>
          <w:lang w:eastAsia="it-IT"/>
        </w:rPr>
      </w:pPr>
      <w:r w:rsidRPr="00FF3994">
        <w:rPr>
          <w:rFonts w:ascii="Tahoma" w:hAnsi="Tahoma" w:cs="Tahoma"/>
          <w:spacing w:val="2"/>
          <w:sz w:val="28"/>
          <w:szCs w:val="28"/>
          <w:shd w:val="clear" w:color="auto" w:fill="FFFFFF"/>
        </w:rPr>
        <w:t>La Costituzione garantisce l’assistenza sanitaria gratuita agli </w:t>
      </w:r>
      <w:r w:rsidRPr="00FF3994">
        <w:rPr>
          <w:rFonts w:ascii="Tahoma" w:hAnsi="Tahoma" w:cs="Tahoma"/>
          <w:b/>
          <w:bCs/>
          <w:spacing w:val="2"/>
          <w:sz w:val="28"/>
          <w:szCs w:val="28"/>
          <w:shd w:val="clear" w:color="auto" w:fill="FFFFFF"/>
        </w:rPr>
        <w:t>indigenti</w:t>
      </w:r>
      <w:r w:rsidRPr="00FF3994">
        <w:rPr>
          <w:rFonts w:ascii="Tahoma" w:hAnsi="Tahoma" w:cs="Tahoma"/>
          <w:spacing w:val="2"/>
          <w:sz w:val="28"/>
          <w:szCs w:val="28"/>
          <w:shd w:val="clear" w:color="auto" w:fill="FFFFFF"/>
        </w:rPr>
        <w:t>. Gli indigenti non sono solo quegli individui completamente privi di mezzi economici per vivere (i cosiddetti “nullatenenti”) ma anche coloro che si trovano in ristrettezze economiche. Con la </w:t>
      </w:r>
      <w:r w:rsidRPr="00FF3994">
        <w:rPr>
          <w:rFonts w:ascii="Tahoma" w:hAnsi="Tahoma" w:cs="Tahoma"/>
          <w:b/>
          <w:bCs/>
          <w:spacing w:val="2"/>
          <w:sz w:val="28"/>
          <w:szCs w:val="28"/>
          <w:shd w:val="clear" w:color="auto" w:fill="FFFFFF"/>
        </w:rPr>
        <w:t>riforma sanitaria del 1978</w:t>
      </w:r>
      <w:r w:rsidRPr="00FF3994">
        <w:rPr>
          <w:rFonts w:ascii="Tahoma" w:hAnsi="Tahoma" w:cs="Tahoma"/>
          <w:spacing w:val="2"/>
          <w:sz w:val="28"/>
          <w:szCs w:val="28"/>
          <w:shd w:val="clear" w:color="auto" w:fill="FFFFFF"/>
        </w:rPr>
        <w:t> (legge n. 833/1978) è stato istituito il </w:t>
      </w:r>
      <w:r w:rsidRPr="00FF3994">
        <w:rPr>
          <w:rFonts w:ascii="Tahoma" w:hAnsi="Tahoma" w:cs="Tahoma"/>
          <w:b/>
          <w:bCs/>
          <w:spacing w:val="2"/>
          <w:sz w:val="28"/>
          <w:szCs w:val="28"/>
          <w:shd w:val="clear" w:color="auto" w:fill="FFFFFF"/>
        </w:rPr>
        <w:t>servizio sanitario nazionale</w:t>
      </w:r>
      <w:r w:rsidRPr="00FF3994">
        <w:rPr>
          <w:rFonts w:ascii="Tahoma" w:hAnsi="Tahoma" w:cs="Tahoma"/>
          <w:spacing w:val="2"/>
          <w:sz w:val="28"/>
          <w:szCs w:val="28"/>
          <w:shd w:val="clear" w:color="auto" w:fill="FFFFFF"/>
        </w:rPr>
        <w:t> che ha esteso l’obbligo dello Stato di assicurare le prestazioni sanitarie e farmaceutiche non solo agli indigenti ma a tutta la popolazione.</w:t>
      </w:r>
      <w:r w:rsidRPr="00FF3994">
        <w:rPr>
          <w:rFonts w:ascii="Tahoma" w:eastAsia="Times New Roman" w:hAnsi="Tahoma" w:cs="Tahoma"/>
          <w:b/>
          <w:bCs/>
          <w:color w:val="685D58"/>
          <w:sz w:val="28"/>
          <w:szCs w:val="28"/>
          <w:lang w:eastAsia="it-IT"/>
        </w:rPr>
        <w:t xml:space="preserve"> </w:t>
      </w:r>
      <w:r w:rsidRPr="00FF3994">
        <w:rPr>
          <w:rFonts w:ascii="Tahoma" w:eastAsia="Times New Roman" w:hAnsi="Tahoma" w:cs="Tahoma"/>
          <w:color w:val="685D58"/>
          <w:sz w:val="28"/>
          <w:szCs w:val="28"/>
          <w:lang w:eastAsia="it-IT"/>
        </w:rPr>
        <w:t>Tale legge ha riorganizzato la sanità in Italia, con lo scopo di creare un servizio assolutamente efficiente e orientato a soddisfare i bisogni della popolazione, senza alcun tipo di discriminazione. </w:t>
      </w:r>
      <w:r>
        <w:rPr>
          <w:rFonts w:ascii="Tahoma" w:eastAsia="Times New Roman" w:hAnsi="Tahoma" w:cs="Tahoma"/>
          <w:color w:val="685D58"/>
          <w:sz w:val="28"/>
          <w:szCs w:val="28"/>
          <w:lang w:eastAsia="it-IT"/>
        </w:rPr>
        <w:t xml:space="preserve"> </w:t>
      </w:r>
      <w:r w:rsidRPr="001643C2">
        <w:rPr>
          <w:rFonts w:ascii="Tahoma" w:eastAsia="Times New Roman" w:hAnsi="Tahoma" w:cs="Tahoma"/>
          <w:color w:val="685D58"/>
          <w:sz w:val="28"/>
          <w:szCs w:val="28"/>
          <w:lang w:eastAsia="it-IT"/>
        </w:rPr>
        <w:t>I principi chiave su cui ci si basa sono: dignità, diritto alla salute, equità e capillarità. </w:t>
      </w:r>
      <w:r w:rsidRPr="00FF3994">
        <w:rPr>
          <w:rFonts w:ascii="Tahoma" w:eastAsia="Times New Roman" w:hAnsi="Tahoma" w:cs="Tahoma"/>
          <w:color w:val="685D58"/>
          <w:sz w:val="28"/>
          <w:szCs w:val="28"/>
          <w:lang w:eastAsia="it-IT"/>
        </w:rPr>
        <w:t xml:space="preserve">I medesimi principi ispirano </w:t>
      </w:r>
      <w:r w:rsidRPr="005F13CB">
        <w:rPr>
          <w:rFonts w:ascii="Tahoma" w:eastAsia="Times New Roman" w:hAnsi="Tahoma" w:cs="Tahoma"/>
          <w:color w:val="685D58"/>
          <w:sz w:val="28"/>
          <w:szCs w:val="28"/>
          <w:lang w:eastAsia="it-IT"/>
        </w:rPr>
        <w:t>l’</w:t>
      </w:r>
      <w:r w:rsidRPr="005F13CB">
        <w:rPr>
          <w:rFonts w:ascii="Tahoma" w:hAnsi="Tahoma" w:cs="Tahoma"/>
          <w:color w:val="111111"/>
          <w:sz w:val="28"/>
          <w:szCs w:val="28"/>
          <w:shd w:val="clear" w:color="auto" w:fill="FFFFFF"/>
        </w:rPr>
        <w:t>obiettivo 3 della Agenda 2030:</w:t>
      </w:r>
      <w:r w:rsidRPr="00FF3994">
        <w:rPr>
          <w:rFonts w:ascii="Tahoma" w:hAnsi="Tahoma" w:cs="Tahoma"/>
          <w:b/>
          <w:bCs/>
          <w:color w:val="111111"/>
          <w:sz w:val="28"/>
          <w:szCs w:val="28"/>
          <w:shd w:val="clear" w:color="auto" w:fill="FFFFFF"/>
        </w:rPr>
        <w:t xml:space="preserve"> </w:t>
      </w:r>
      <w:r>
        <w:rPr>
          <w:rFonts w:ascii="Tahoma" w:hAnsi="Tahoma" w:cs="Tahoma"/>
          <w:b/>
          <w:bCs/>
          <w:color w:val="111111"/>
          <w:sz w:val="28"/>
          <w:szCs w:val="28"/>
          <w:shd w:val="clear" w:color="auto" w:fill="FFFFFF"/>
        </w:rPr>
        <w:t>‘</w:t>
      </w:r>
      <w:r w:rsidRPr="00FF3994">
        <w:rPr>
          <w:rFonts w:ascii="Tahoma" w:hAnsi="Tahoma" w:cs="Tahoma"/>
          <w:b/>
          <w:bCs/>
          <w:color w:val="111111"/>
          <w:sz w:val="28"/>
          <w:szCs w:val="28"/>
          <w:shd w:val="clear" w:color="auto" w:fill="FFFFFF"/>
        </w:rPr>
        <w:t>Assicurare la salute e il benessere per tutti e per tutte le età.</w:t>
      </w:r>
      <w:r>
        <w:rPr>
          <w:rFonts w:ascii="Tahoma" w:hAnsi="Tahoma" w:cs="Tahoma"/>
          <w:b/>
          <w:bCs/>
          <w:color w:val="111111"/>
          <w:sz w:val="28"/>
          <w:szCs w:val="28"/>
          <w:shd w:val="clear" w:color="auto" w:fill="FFFFFF"/>
        </w:rPr>
        <w:t>’</w:t>
      </w:r>
      <w:r w:rsidRPr="00FF3994">
        <w:rPr>
          <w:rFonts w:ascii="Tahoma" w:hAnsi="Tahoma" w:cs="Tahoma"/>
          <w:color w:val="222222"/>
          <w:spacing w:val="3"/>
          <w:sz w:val="28"/>
          <w:szCs w:val="28"/>
          <w:shd w:val="clear" w:color="auto" w:fill="FFFFFF"/>
        </w:rPr>
        <w:t xml:space="preserve"> Per raggiungere lo sviluppo sostenibile è </w:t>
      </w:r>
      <w:r w:rsidRPr="00FF3994">
        <w:rPr>
          <w:rFonts w:ascii="Tahoma" w:hAnsi="Tahoma" w:cs="Tahoma"/>
          <w:color w:val="222222"/>
          <w:spacing w:val="3"/>
          <w:sz w:val="28"/>
          <w:szCs w:val="28"/>
          <w:shd w:val="clear" w:color="auto" w:fill="FFFFFF"/>
        </w:rPr>
        <w:lastRenderedPageBreak/>
        <w:t>fondamentale garantire una vita sana e promuovere il benessere di tutti a tutte le età. </w:t>
      </w:r>
    </w:p>
    <w:p w14:paraId="49842387" w14:textId="77777777" w:rsidR="003657D4" w:rsidRPr="00FF3994" w:rsidRDefault="003657D4" w:rsidP="003657D4">
      <w:pPr>
        <w:shd w:val="clear" w:color="auto" w:fill="FFFFFF"/>
        <w:spacing w:before="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TRATTAMENTO SANITARIO DEI SOGGETTI CON PATOLOGIE PSICHIATRICHE</w:t>
      </w:r>
    </w:p>
    <w:p w14:paraId="6D53CA62" w14:textId="6B658668" w:rsidR="003657D4" w:rsidRPr="00FF3994" w:rsidRDefault="003657D4" w:rsidP="003657D4">
      <w:pPr>
        <w:shd w:val="clear" w:color="auto" w:fill="FFFFFF"/>
        <w:spacing w:before="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La legge n.180 del 1978, nota come legge Basaglia</w:t>
      </w:r>
      <w:r w:rsidR="002140E8">
        <w:rPr>
          <w:rFonts w:ascii="Tahoma" w:eastAsia="Times New Roman" w:hAnsi="Tahoma" w:cs="Tahoma"/>
          <w:sz w:val="28"/>
          <w:szCs w:val="28"/>
          <w:lang w:eastAsia="it-IT"/>
        </w:rPr>
        <w:t>,</w:t>
      </w:r>
      <w:r w:rsidRPr="00FF3994">
        <w:rPr>
          <w:rFonts w:ascii="Tahoma" w:eastAsia="Times New Roman" w:hAnsi="Tahoma" w:cs="Tahoma"/>
          <w:sz w:val="28"/>
          <w:szCs w:val="28"/>
          <w:lang w:eastAsia="it-IT"/>
        </w:rPr>
        <w:t xml:space="preserve"> ha previsto una profonda trasformazione dei trattamenti sanitari previsti per i soggetti affetti da patologie psichiatriche. </w:t>
      </w:r>
    </w:p>
    <w:p w14:paraId="4287FEFF" w14:textId="30E24050" w:rsidR="003657D4" w:rsidRPr="00FF3994" w:rsidRDefault="003657D4" w:rsidP="003657D4">
      <w:pPr>
        <w:pStyle w:val="NormaleWeb"/>
        <w:shd w:val="clear" w:color="auto" w:fill="FFFFFF"/>
        <w:spacing w:before="300" w:beforeAutospacing="0" w:after="150" w:afterAutospacing="0" w:line="460" w:lineRule="exact"/>
        <w:jc w:val="both"/>
        <w:rPr>
          <w:rFonts w:ascii="Tahoma" w:hAnsi="Tahoma" w:cs="Tahoma"/>
          <w:sz w:val="28"/>
          <w:szCs w:val="28"/>
        </w:rPr>
      </w:pPr>
      <w:r w:rsidRPr="00FF3994">
        <w:rPr>
          <w:rFonts w:ascii="Tahoma" w:hAnsi="Tahoma" w:cs="Tahoma"/>
          <w:sz w:val="28"/>
          <w:szCs w:val="28"/>
        </w:rPr>
        <w:t>In particolare tale legge ha previsto la chiusura</w:t>
      </w:r>
      <w:r w:rsidRPr="00FF3994">
        <w:rPr>
          <w:rFonts w:ascii="Tahoma" w:hAnsi="Tahoma" w:cs="Tahoma"/>
          <w:b/>
          <w:bCs/>
          <w:sz w:val="28"/>
          <w:szCs w:val="28"/>
        </w:rPr>
        <w:t xml:space="preserve"> </w:t>
      </w:r>
      <w:r w:rsidRPr="00FF3994">
        <w:rPr>
          <w:rFonts w:ascii="Tahoma" w:hAnsi="Tahoma" w:cs="Tahoma"/>
          <w:sz w:val="28"/>
          <w:szCs w:val="28"/>
        </w:rPr>
        <w:t>dei manicomi e la loro trasformazione in strutture mediche ospedaliere. Infatti in linea con i principi costituzionali di rispetto della libertà</w:t>
      </w:r>
      <w:r w:rsidRPr="00FF3994">
        <w:rPr>
          <w:rFonts w:ascii="Tahoma" w:hAnsi="Tahoma" w:cs="Tahoma"/>
          <w:b/>
          <w:bCs/>
          <w:sz w:val="28"/>
          <w:szCs w:val="28"/>
        </w:rPr>
        <w:t xml:space="preserve"> </w:t>
      </w:r>
      <w:r w:rsidRPr="00FF3994">
        <w:rPr>
          <w:rFonts w:ascii="Tahoma" w:hAnsi="Tahoma" w:cs="Tahoma"/>
          <w:sz w:val="28"/>
          <w:szCs w:val="28"/>
        </w:rPr>
        <w:t>individuale</w:t>
      </w:r>
      <w:r w:rsidRPr="00FF3994">
        <w:rPr>
          <w:rFonts w:ascii="Tahoma" w:hAnsi="Tahoma" w:cs="Tahoma"/>
          <w:b/>
          <w:bCs/>
          <w:sz w:val="28"/>
          <w:szCs w:val="28"/>
        </w:rPr>
        <w:t xml:space="preserve"> </w:t>
      </w:r>
      <w:r w:rsidRPr="00FF3994">
        <w:rPr>
          <w:rFonts w:ascii="Tahoma" w:hAnsi="Tahoma" w:cs="Tahoma"/>
          <w:sz w:val="28"/>
          <w:szCs w:val="28"/>
        </w:rPr>
        <w:t xml:space="preserve">i soggetti affetti da patologie psichiatriche non vengono più rinchiusi nei manicomi, ovvero in carceri dell’orrore abbandonati alle sevizie di aguzzini e praticoni. </w:t>
      </w:r>
    </w:p>
    <w:p w14:paraId="764E5DF7" w14:textId="77777777" w:rsidR="003657D4" w:rsidRPr="00FF3994" w:rsidRDefault="003657D4" w:rsidP="003657D4">
      <w:pPr>
        <w:shd w:val="clear" w:color="auto" w:fill="FFFFFF"/>
        <w:spacing w:after="39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La legge Basaglia si intitola “Accertamenti e trattamenti sanitari volontari e obbligatori” ed è una delle leggi in ambito sanitario che ha più rivoluzionato la salute degli Italiani.</w:t>
      </w:r>
    </w:p>
    <w:p w14:paraId="3777CB0F" w14:textId="77777777" w:rsidR="003657D4" w:rsidRPr="00FF3994" w:rsidRDefault="003657D4" w:rsidP="003657D4">
      <w:pPr>
        <w:shd w:val="clear" w:color="auto" w:fill="FFFFFF"/>
        <w:spacing w:after="39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La legge porta il nome di Basaglia, medico triestino capostipite dell’allora nuova generazione di psichiatri che concepirono la salute mentale moderna italiana.</w:t>
      </w:r>
    </w:p>
    <w:p w14:paraId="09B5E1E2" w14:textId="72CA12B4" w:rsidR="003657D4" w:rsidRPr="00FF3994" w:rsidRDefault="003657D4" w:rsidP="003657D4">
      <w:pPr>
        <w:pStyle w:val="NormaleWeb"/>
        <w:shd w:val="clear" w:color="auto" w:fill="FFFFFF"/>
        <w:spacing w:before="0" w:beforeAutospacing="0" w:after="390" w:afterAutospacing="0" w:line="460" w:lineRule="exact"/>
        <w:jc w:val="both"/>
        <w:rPr>
          <w:rFonts w:ascii="Tahoma" w:hAnsi="Tahoma" w:cs="Tahoma"/>
          <w:sz w:val="28"/>
          <w:szCs w:val="28"/>
        </w:rPr>
      </w:pPr>
      <w:r w:rsidRPr="00FF3994">
        <w:rPr>
          <w:rFonts w:ascii="Tahoma" w:hAnsi="Tahoma" w:cs="Tahoma"/>
          <w:sz w:val="28"/>
          <w:szCs w:val="28"/>
        </w:rPr>
        <w:t>La normativa vigente fino al 1978 era la </w:t>
      </w:r>
      <w:hyperlink r:id="rId8" w:history="1">
        <w:r w:rsidRPr="00FF3994">
          <w:rPr>
            <w:rFonts w:ascii="Tahoma" w:hAnsi="Tahoma" w:cs="Tahoma"/>
            <w:sz w:val="28"/>
            <w:szCs w:val="28"/>
          </w:rPr>
          <w:t>legge 36 del 1904</w:t>
        </w:r>
      </w:hyperlink>
      <w:r w:rsidRPr="00FF3994">
        <w:rPr>
          <w:rFonts w:ascii="Tahoma" w:hAnsi="Tahoma" w:cs="Tahoma"/>
          <w:sz w:val="28"/>
          <w:szCs w:val="28"/>
        </w:rPr>
        <w:t>, risalente all’ epoca Giolittiana,</w:t>
      </w:r>
      <w:r w:rsidR="002140E8">
        <w:rPr>
          <w:rFonts w:ascii="Tahoma" w:hAnsi="Tahoma" w:cs="Tahoma"/>
          <w:sz w:val="28"/>
          <w:szCs w:val="28"/>
        </w:rPr>
        <w:t xml:space="preserve"> </w:t>
      </w:r>
      <w:r w:rsidRPr="00FF3994">
        <w:rPr>
          <w:rFonts w:ascii="Tahoma" w:hAnsi="Tahoma" w:cs="Tahoma"/>
          <w:sz w:val="28"/>
          <w:szCs w:val="28"/>
        </w:rPr>
        <w:t xml:space="preserve">che titolava “Disposizioni sui Manicomi e sugli Alienati. Custodia e cura degli alienati”. Già dal titolo è possibile dedurre i contenuti antiquati di questo testo </w:t>
      </w:r>
      <w:proofErr w:type="spellStart"/>
      <w:r w:rsidRPr="00FF3994">
        <w:rPr>
          <w:rFonts w:ascii="Tahoma" w:hAnsi="Tahoma" w:cs="Tahoma"/>
          <w:sz w:val="28"/>
          <w:szCs w:val="28"/>
        </w:rPr>
        <w:t>giudirico</w:t>
      </w:r>
      <w:proofErr w:type="spellEnd"/>
      <w:r w:rsidRPr="00FF3994">
        <w:rPr>
          <w:rFonts w:ascii="Tahoma" w:hAnsi="Tahoma" w:cs="Tahoma"/>
          <w:sz w:val="28"/>
          <w:szCs w:val="28"/>
        </w:rPr>
        <w:t xml:space="preserve"> che definiva gli assistiti “alienati”, concetto diametralmente opposto al pensiero moderno introdotto dalla</w:t>
      </w:r>
      <w:r w:rsidR="00760339">
        <w:rPr>
          <w:rFonts w:ascii="Tahoma" w:hAnsi="Tahoma" w:cs="Tahoma"/>
          <w:sz w:val="28"/>
          <w:szCs w:val="28"/>
        </w:rPr>
        <w:t xml:space="preserve"> legge n.</w:t>
      </w:r>
      <w:r w:rsidRPr="00FF3994">
        <w:rPr>
          <w:rFonts w:ascii="Tahoma" w:hAnsi="Tahoma" w:cs="Tahoma"/>
          <w:sz w:val="28"/>
          <w:szCs w:val="28"/>
        </w:rPr>
        <w:t xml:space="preserve"> 180/78. La legge n. 36 del 1904 concedeva larghi poteri al direttore del manicomio,</w:t>
      </w:r>
      <w:r w:rsidRPr="00FF3994">
        <w:rPr>
          <w:rFonts w:ascii="Tahoma" w:hAnsi="Tahoma" w:cs="Tahoma"/>
          <w:sz w:val="28"/>
          <w:szCs w:val="28"/>
          <w:shd w:val="clear" w:color="auto" w:fill="FFFFFF"/>
        </w:rPr>
        <w:t> così ampi da poter prendere in maniera competente e legale alcune decisioni che cancellavano parte dei diritti civili.</w:t>
      </w:r>
      <w:r w:rsidRPr="00FF3994">
        <w:rPr>
          <w:rFonts w:ascii="Tahoma" w:hAnsi="Tahoma" w:cs="Tahoma"/>
          <w:sz w:val="28"/>
          <w:szCs w:val="28"/>
        </w:rPr>
        <w:t xml:space="preserve"> </w:t>
      </w:r>
    </w:p>
    <w:p w14:paraId="21A75001" w14:textId="77777777" w:rsidR="003657D4" w:rsidRPr="00FF3994" w:rsidRDefault="003657D4" w:rsidP="003657D4">
      <w:pPr>
        <w:pStyle w:val="NormaleWeb"/>
        <w:shd w:val="clear" w:color="auto" w:fill="FFFFFF"/>
        <w:spacing w:before="0" w:beforeAutospacing="0" w:after="390" w:afterAutospacing="0" w:line="460" w:lineRule="exact"/>
        <w:jc w:val="both"/>
        <w:rPr>
          <w:rFonts w:ascii="Tahoma" w:hAnsi="Tahoma" w:cs="Tahoma"/>
          <w:sz w:val="28"/>
          <w:szCs w:val="28"/>
        </w:rPr>
      </w:pPr>
      <w:r w:rsidRPr="00FF3994">
        <w:rPr>
          <w:rFonts w:ascii="Tahoma" w:hAnsi="Tahoma" w:cs="Tahoma"/>
          <w:sz w:val="28"/>
          <w:szCs w:val="28"/>
        </w:rPr>
        <w:t xml:space="preserve">Con l’introduzione della legge Basaglia tutti i trattamenti sanitari sono volontari, nel pieno rispetto dei principi fissati dall’articolo 32 della Costituzione. Il </w:t>
      </w:r>
      <w:r w:rsidRPr="00FF3994">
        <w:rPr>
          <w:rFonts w:ascii="Tahoma" w:hAnsi="Tahoma" w:cs="Tahoma"/>
          <w:sz w:val="28"/>
          <w:szCs w:val="28"/>
        </w:rPr>
        <w:lastRenderedPageBreak/>
        <w:t>trattamento non volontario, detto </w:t>
      </w:r>
      <w:r w:rsidRPr="00FF3994">
        <w:rPr>
          <w:rFonts w:ascii="Tahoma" w:hAnsi="Tahoma" w:cs="Tahoma"/>
          <w:b/>
          <w:bCs/>
          <w:sz w:val="28"/>
          <w:szCs w:val="28"/>
        </w:rPr>
        <w:t>Trattamento Sanitario Obbligatorio (TSO)</w:t>
      </w:r>
      <w:r w:rsidRPr="00FF3994">
        <w:rPr>
          <w:rFonts w:ascii="Tahoma" w:hAnsi="Tahoma" w:cs="Tahoma"/>
          <w:sz w:val="28"/>
          <w:szCs w:val="28"/>
        </w:rPr>
        <w:t xml:space="preserve">, e quindi la prestazione delle cure in condizioni di degenza ospedaliera, può avvenire solo nei casi di seguito </w:t>
      </w:r>
      <w:proofErr w:type="gramStart"/>
      <w:r w:rsidRPr="00FF3994">
        <w:rPr>
          <w:rFonts w:ascii="Tahoma" w:hAnsi="Tahoma" w:cs="Tahoma"/>
          <w:sz w:val="28"/>
          <w:szCs w:val="28"/>
        </w:rPr>
        <w:t>indicati :</w:t>
      </w:r>
      <w:proofErr w:type="gramEnd"/>
    </w:p>
    <w:p w14:paraId="2AB4F2FB" w14:textId="77777777" w:rsidR="003657D4" w:rsidRPr="00FF3994" w:rsidRDefault="003657D4" w:rsidP="003657D4">
      <w:pPr>
        <w:numPr>
          <w:ilvl w:val="0"/>
          <w:numId w:val="1"/>
        </w:numPr>
        <w:shd w:val="clear" w:color="auto" w:fill="FFFFFF"/>
        <w:spacing w:before="100" w:beforeAutospacing="1" w:after="150" w:line="460" w:lineRule="exact"/>
        <w:ind w:left="1035"/>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alterazioni psichiche tali da richiedere urgenti interventi terapeutici;</w:t>
      </w:r>
    </w:p>
    <w:p w14:paraId="7ADA5EFF" w14:textId="77777777" w:rsidR="003657D4" w:rsidRPr="00FF3994" w:rsidRDefault="003657D4" w:rsidP="003657D4">
      <w:pPr>
        <w:numPr>
          <w:ilvl w:val="0"/>
          <w:numId w:val="1"/>
        </w:numPr>
        <w:shd w:val="clear" w:color="auto" w:fill="FFFFFF"/>
        <w:spacing w:before="100" w:beforeAutospacing="1" w:after="150" w:line="460" w:lineRule="exact"/>
        <w:ind w:left="1035"/>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la non accettazione delle cure da parte dell’infermo;</w:t>
      </w:r>
    </w:p>
    <w:p w14:paraId="267B5858" w14:textId="77777777" w:rsidR="003657D4" w:rsidRPr="00FF3994" w:rsidRDefault="003657D4" w:rsidP="003657D4">
      <w:pPr>
        <w:numPr>
          <w:ilvl w:val="0"/>
          <w:numId w:val="1"/>
        </w:numPr>
        <w:shd w:val="clear" w:color="auto" w:fill="FFFFFF"/>
        <w:spacing w:before="100" w:beforeAutospacing="1" w:after="0" w:line="460" w:lineRule="exact"/>
        <w:ind w:left="1035"/>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assenza di condizioni e circostanze che consentano di adottare tempestive ed idonee misure sanitarie extra ospedaliere.</w:t>
      </w:r>
    </w:p>
    <w:p w14:paraId="64F8FD9C" w14:textId="77777777" w:rsidR="003657D4" w:rsidRPr="00FF3994" w:rsidRDefault="003657D4" w:rsidP="003657D4">
      <w:pPr>
        <w:pStyle w:val="NormaleWeb"/>
        <w:shd w:val="clear" w:color="auto" w:fill="FFFFFF"/>
        <w:spacing w:before="0" w:beforeAutospacing="0" w:after="390" w:afterAutospacing="0" w:line="460" w:lineRule="exact"/>
        <w:jc w:val="both"/>
        <w:rPr>
          <w:rFonts w:ascii="Tahoma" w:hAnsi="Tahoma" w:cs="Tahoma"/>
          <w:sz w:val="28"/>
          <w:szCs w:val="28"/>
        </w:rPr>
      </w:pPr>
      <w:r w:rsidRPr="00FF3994">
        <w:rPr>
          <w:rFonts w:ascii="Tahoma" w:hAnsi="Tahoma" w:cs="Tahoma"/>
          <w:sz w:val="28"/>
          <w:szCs w:val="28"/>
        </w:rPr>
        <w:t xml:space="preserve">Il testo disciplina anche il diritto di tutela del malato, indicando tempistiche e autorità di riferimento per l’impugnazione del trattamento. </w:t>
      </w:r>
    </w:p>
    <w:p w14:paraId="3F263B1D" w14:textId="77777777" w:rsidR="003657D4" w:rsidRPr="00FF3994" w:rsidRDefault="003657D4" w:rsidP="003657D4">
      <w:pPr>
        <w:pStyle w:val="NormaleWeb"/>
        <w:shd w:val="clear" w:color="auto" w:fill="FFFFFF"/>
        <w:spacing w:before="0" w:beforeAutospacing="0" w:after="390" w:afterAutospacing="0" w:line="460" w:lineRule="exact"/>
        <w:jc w:val="both"/>
        <w:rPr>
          <w:rFonts w:ascii="Tahoma" w:hAnsi="Tahoma" w:cs="Tahoma"/>
          <w:sz w:val="28"/>
          <w:szCs w:val="28"/>
        </w:rPr>
      </w:pPr>
      <w:r w:rsidRPr="00FF3994">
        <w:rPr>
          <w:rFonts w:ascii="Tahoma" w:hAnsi="Tahoma" w:cs="Tahoma"/>
          <w:sz w:val="28"/>
          <w:szCs w:val="28"/>
        </w:rPr>
        <w:t>Per effetto della legge Basaglia è stata predisposta la chiusura definitiva dei manicomi, stabilendo il graduale superamento degli ospedali psichiatrici e aprendo così la via alla rivoluzione in campo della salute mentale che viene vista non più contenitiva ma integrativa rispetto alla società e riabilitativa verso la persona malata. Altra grande novità introdotta dalla legge Basaglia è lo spostamento extra ospedaliero del servizio.  Infatti all’articolo 6 del testo normativo è infatti palesemente indicato “</w:t>
      </w:r>
      <w:r w:rsidRPr="00FF3994">
        <w:rPr>
          <w:rStyle w:val="Enfasicorsivo"/>
          <w:rFonts w:ascii="Tahoma" w:hAnsi="Tahoma" w:cs="Tahoma"/>
          <w:sz w:val="28"/>
          <w:szCs w:val="28"/>
        </w:rPr>
        <w:t xml:space="preserve">gli interventi di servizi e presìdi psichiatrici extra </w:t>
      </w:r>
      <w:proofErr w:type="gramStart"/>
      <w:r w:rsidRPr="00FF3994">
        <w:rPr>
          <w:rStyle w:val="Enfasicorsivo"/>
          <w:rFonts w:ascii="Tahoma" w:hAnsi="Tahoma" w:cs="Tahoma"/>
          <w:sz w:val="28"/>
          <w:szCs w:val="28"/>
        </w:rPr>
        <w:t>ospedalieri</w:t>
      </w:r>
      <w:r w:rsidRPr="00FF3994">
        <w:rPr>
          <w:rFonts w:ascii="Tahoma" w:hAnsi="Tahoma" w:cs="Tahoma"/>
          <w:sz w:val="28"/>
          <w:szCs w:val="28"/>
        </w:rPr>
        <w:t>“</w:t>
      </w:r>
      <w:proofErr w:type="gramEnd"/>
      <w:r w:rsidRPr="00FF3994">
        <w:rPr>
          <w:rFonts w:ascii="Tahoma" w:hAnsi="Tahoma" w:cs="Tahoma"/>
          <w:sz w:val="28"/>
          <w:szCs w:val="28"/>
        </w:rPr>
        <w:t xml:space="preserve">. </w:t>
      </w:r>
    </w:p>
    <w:p w14:paraId="38B6A186" w14:textId="77777777" w:rsidR="003657D4" w:rsidRPr="00FF3994" w:rsidRDefault="003657D4" w:rsidP="003657D4">
      <w:pPr>
        <w:pStyle w:val="NormaleWeb"/>
        <w:shd w:val="clear" w:color="auto" w:fill="FFFFFF"/>
        <w:spacing w:before="0" w:beforeAutospacing="0" w:after="0" w:afterAutospacing="0" w:line="460" w:lineRule="exact"/>
        <w:jc w:val="both"/>
        <w:textAlignment w:val="baseline"/>
        <w:rPr>
          <w:rFonts w:ascii="Tahoma" w:hAnsi="Tahoma" w:cs="Tahoma"/>
          <w:sz w:val="28"/>
          <w:szCs w:val="28"/>
        </w:rPr>
      </w:pPr>
      <w:r w:rsidRPr="00FF3994">
        <w:rPr>
          <w:rFonts w:ascii="Tahoma" w:hAnsi="Tahoma" w:cs="Tahoma"/>
          <w:sz w:val="28"/>
          <w:szCs w:val="28"/>
        </w:rPr>
        <w:t>La nascita del DSM (dipartimento di salute mentale) viene sancita attraverso l’articolo 34 della legge 180/1978 che prevede testualmente: “l’istituzione di </w:t>
      </w:r>
      <w:hyperlink r:id="rId9" w:history="1">
        <w:r w:rsidRPr="00FF3994">
          <w:rPr>
            <w:rFonts w:ascii="Tahoma" w:hAnsi="Tahoma" w:cs="Tahoma"/>
            <w:sz w:val="28"/>
            <w:szCs w:val="28"/>
            <w:bdr w:val="none" w:sz="0" w:space="0" w:color="auto" w:frame="1"/>
          </w:rPr>
          <w:t>servizi</w:t>
        </w:r>
      </w:hyperlink>
      <w:r w:rsidRPr="00FF3994">
        <w:rPr>
          <w:rFonts w:ascii="Tahoma" w:hAnsi="Tahoma" w:cs="Tahoma"/>
          <w:sz w:val="28"/>
          <w:szCs w:val="28"/>
        </w:rPr>
        <w:t> a struttura dipartimentale che svolgono funzioni preventive, curative e riabilitative della salute mentale”. Coerentemente al testo di legge, ogni regione italiana ha organizzato il DSM secondo un proprio modello, riconducibile, però, ad un modello concettualmente unico, costituito da nuove strutture e nuove modalità operative. Il DSM diviene il simbolo del passaggio da una psichiatria di contenimento e custodia a una psichiatria di prevenzione, cura e riabilitazione.</w:t>
      </w:r>
    </w:p>
    <w:p w14:paraId="515F714A" w14:textId="77777777" w:rsidR="003657D4" w:rsidRPr="00FF3994" w:rsidRDefault="003657D4" w:rsidP="003657D4">
      <w:pPr>
        <w:shd w:val="clear" w:color="auto" w:fill="FFFFFF"/>
        <w:spacing w:after="384"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lang w:eastAsia="it-IT"/>
        </w:rPr>
        <w:t xml:space="preserve">Ma nella pratica cos’è il DSM? </w:t>
      </w:r>
    </w:p>
    <w:p w14:paraId="5589F507" w14:textId="77777777" w:rsidR="003657D4" w:rsidRPr="00FF3994" w:rsidRDefault="003657D4" w:rsidP="003657D4">
      <w:pPr>
        <w:shd w:val="clear" w:color="auto" w:fill="FFFFFF"/>
        <w:spacing w:after="384"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lang w:eastAsia="it-IT"/>
        </w:rPr>
        <w:lastRenderedPageBreak/>
        <w:t>Esso si presenta come un insieme di strutture e attività; è costituito da più luoghi operativi: il Centro di Salute Mentale, il servizio ospedaliero, la comunità, ma anche luoghi non propriamente appartenenti al DSM come il domicilio del paziente. Il DSM in quanto dipartimento di salute mentale è responsabile non unicamente della patologia psichiatrica degli abitanti del territorio, ma è responsabile dell’intera salute mentale, di cui la patologia è solo una parte. Le funzioni del DSM così inteso sono principalmente due: la prevenzione, intesa come prevenzione dei disturbi mentali e promozione della Salute Mentale, e la cura, intesa come intervento sul disturbo mentale acuto e non, evitando il ricovero quando possibile e fornendo all’utenza il più ampio ventaglio possibile di risposte e la riabilitazione, intesa come intervento sul disturbo stabilizzato.</w:t>
      </w:r>
    </w:p>
    <w:p w14:paraId="288A02E2" w14:textId="77777777" w:rsidR="003657D4" w:rsidRPr="00FF3994" w:rsidRDefault="003657D4" w:rsidP="003657D4">
      <w:pPr>
        <w:shd w:val="clear" w:color="auto" w:fill="FFFFFF"/>
        <w:spacing w:after="384" w:line="460" w:lineRule="exact"/>
        <w:jc w:val="both"/>
        <w:textAlignment w:val="baseline"/>
        <w:rPr>
          <w:rFonts w:ascii="Tahoma" w:hAnsi="Tahoma" w:cs="Tahoma"/>
          <w:sz w:val="28"/>
          <w:szCs w:val="28"/>
          <w:shd w:val="clear" w:color="auto" w:fill="FFFFFF"/>
        </w:rPr>
      </w:pPr>
      <w:r w:rsidRPr="00FF3994">
        <w:rPr>
          <w:rFonts w:ascii="Tahoma" w:hAnsi="Tahoma" w:cs="Tahoma"/>
          <w:sz w:val="28"/>
          <w:szCs w:val="28"/>
          <w:shd w:val="clear" w:color="auto" w:fill="FFFFFF"/>
        </w:rPr>
        <w:t xml:space="preserve">Nello specifico, le strutture costitutive del DSM, ovvero le strutture dove le funzioni sopraelencate possono svolgersi sono: il Centro di Salute mentale (CSM), il Servizio Psichiatrico di Diagnosi e Cura (SPDC) e le strutture intermedie.  </w:t>
      </w:r>
    </w:p>
    <w:p w14:paraId="0A3C533B" w14:textId="77777777" w:rsidR="003657D4" w:rsidRPr="00FF3994" w:rsidRDefault="003657D4" w:rsidP="003657D4">
      <w:pPr>
        <w:shd w:val="clear" w:color="auto" w:fill="FFFFFF"/>
        <w:spacing w:after="0"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bdr w:val="none" w:sz="0" w:space="0" w:color="auto" w:frame="1"/>
          <w:lang w:eastAsia="it-IT"/>
        </w:rPr>
        <w:t xml:space="preserve">Recentemente </w:t>
      </w:r>
      <w:proofErr w:type="gramStart"/>
      <w:r w:rsidRPr="00FF3994">
        <w:rPr>
          <w:rFonts w:ascii="Tahoma" w:eastAsia="Times New Roman" w:hAnsi="Tahoma" w:cs="Tahoma"/>
          <w:sz w:val="28"/>
          <w:szCs w:val="28"/>
          <w:bdr w:val="none" w:sz="0" w:space="0" w:color="auto" w:frame="1"/>
          <w:lang w:eastAsia="it-IT"/>
        </w:rPr>
        <w:t>l' OMS</w:t>
      </w:r>
      <w:proofErr w:type="gramEnd"/>
      <w:r w:rsidRPr="00FF3994">
        <w:rPr>
          <w:rFonts w:ascii="Tahoma" w:eastAsia="Times New Roman" w:hAnsi="Tahoma" w:cs="Tahoma"/>
          <w:sz w:val="28"/>
          <w:szCs w:val="28"/>
          <w:bdr w:val="none" w:sz="0" w:space="0" w:color="auto" w:frame="1"/>
          <w:lang w:eastAsia="it-IT"/>
        </w:rPr>
        <w:t xml:space="preserve"> ha effettuato uno studio per valutare la diffusione delle malattie nel mondo ed i relativi costi socio-economici.</w:t>
      </w:r>
      <w:r w:rsidRPr="00FF3994">
        <w:rPr>
          <w:rFonts w:ascii="Tahoma" w:eastAsia="Times New Roman" w:hAnsi="Tahoma" w:cs="Tahoma"/>
          <w:sz w:val="28"/>
          <w:szCs w:val="28"/>
          <w:lang w:eastAsia="it-IT"/>
        </w:rPr>
        <w:br/>
      </w:r>
      <w:r w:rsidRPr="00FF3994">
        <w:rPr>
          <w:rFonts w:ascii="Tahoma" w:eastAsia="Times New Roman" w:hAnsi="Tahoma" w:cs="Tahoma"/>
          <w:sz w:val="28"/>
          <w:szCs w:val="28"/>
          <w:bdr w:val="none" w:sz="0" w:space="0" w:color="auto" w:frame="1"/>
          <w:lang w:eastAsia="it-IT"/>
        </w:rPr>
        <w:t>Lo studio ha evidenziato che i disturbi relativi alle malattie mentali rivestono un’importanza crescente in tutti i Paesi industrializzati sia per il numero dei soggetti colpiti, sia per l’elevato carico di disabilità e di costi economici e sociali che comportano per le persone colpite e per i loro familiari.</w:t>
      </w:r>
      <w:r w:rsidRPr="00FF3994">
        <w:rPr>
          <w:rFonts w:ascii="Tahoma" w:eastAsia="Times New Roman" w:hAnsi="Tahoma" w:cs="Tahoma"/>
          <w:sz w:val="28"/>
          <w:szCs w:val="28"/>
          <w:lang w:eastAsia="it-IT"/>
        </w:rPr>
        <w:t xml:space="preserve"> </w:t>
      </w:r>
      <w:r w:rsidRPr="00FF3994">
        <w:rPr>
          <w:rFonts w:ascii="Tahoma" w:eastAsia="Times New Roman" w:hAnsi="Tahoma" w:cs="Tahoma"/>
          <w:sz w:val="28"/>
          <w:szCs w:val="28"/>
          <w:bdr w:val="none" w:sz="0" w:space="0" w:color="auto" w:frame="1"/>
          <w:lang w:eastAsia="it-IT"/>
        </w:rPr>
        <w:t>Sono, infatti, circa 450 milioni le persone che in tutto il mondo soffrono di disturbi neurologici, mentali e comportamentali. In Europa, la mortalità per suicidio è più elevata di quella per incidenti stradali, e il solo</w:t>
      </w:r>
      <w:r w:rsidRPr="00FF3994">
        <w:rPr>
          <w:rFonts w:ascii="Tahoma" w:eastAsia="Times New Roman" w:hAnsi="Tahoma" w:cs="Tahoma"/>
          <w:b/>
          <w:bCs/>
          <w:sz w:val="28"/>
          <w:szCs w:val="28"/>
          <w:bdr w:val="none" w:sz="0" w:space="0" w:color="auto" w:frame="1"/>
          <w:lang w:eastAsia="it-IT"/>
        </w:rPr>
        <w:t xml:space="preserve"> </w:t>
      </w:r>
      <w:r w:rsidRPr="00FF3994">
        <w:rPr>
          <w:rFonts w:ascii="Tahoma" w:eastAsia="Times New Roman" w:hAnsi="Tahoma" w:cs="Tahoma"/>
          <w:sz w:val="28"/>
          <w:szCs w:val="28"/>
          <w:bdr w:val="none" w:sz="0" w:space="0" w:color="auto" w:frame="1"/>
          <w:lang w:eastAsia="it-IT"/>
        </w:rPr>
        <w:t>disturbo depressivo maggiore rende conto del 6% del carico di sofferenza e disabilità legati alle malattie.</w:t>
      </w:r>
    </w:p>
    <w:p w14:paraId="4751ACD0" w14:textId="77777777" w:rsidR="003657D4" w:rsidRPr="00FF3994" w:rsidRDefault="003657D4" w:rsidP="003657D4">
      <w:pPr>
        <w:shd w:val="clear" w:color="auto" w:fill="FFFFFF"/>
        <w:spacing w:after="0"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bdr w:val="none" w:sz="0" w:space="0" w:color="auto" w:frame="1"/>
          <w:lang w:eastAsia="it-IT"/>
        </w:rPr>
        <w:t xml:space="preserve">In Italia, studi recenti condotti sia a livello nazionale che locale, hanno mostrato che la prevalenza annuale dei disturbi mentali nella popolazione generale è dell'8% circa ed un recente sondaggio, condotto su un campione di psichiatri </w:t>
      </w:r>
      <w:r w:rsidRPr="00FF3994">
        <w:rPr>
          <w:rFonts w:ascii="Tahoma" w:eastAsia="Times New Roman" w:hAnsi="Tahoma" w:cs="Tahoma"/>
          <w:sz w:val="28"/>
          <w:szCs w:val="28"/>
          <w:bdr w:val="none" w:sz="0" w:space="0" w:color="auto" w:frame="1"/>
          <w:lang w:eastAsia="it-IT"/>
        </w:rPr>
        <w:lastRenderedPageBreak/>
        <w:t>italiani, ha riscontrato un aumento rispetto a dieci anni fa della frequenza con cui vari disturbi mentali giungono all'osservazione clinica.</w:t>
      </w:r>
      <w:r w:rsidRPr="00FF3994">
        <w:rPr>
          <w:rFonts w:ascii="Tahoma" w:eastAsia="Times New Roman" w:hAnsi="Tahoma" w:cs="Tahoma"/>
          <w:sz w:val="28"/>
          <w:szCs w:val="28"/>
          <w:lang w:eastAsia="it-IT"/>
        </w:rPr>
        <w:t xml:space="preserve"> </w:t>
      </w:r>
      <w:r w:rsidRPr="00FF3994">
        <w:rPr>
          <w:rFonts w:ascii="Tahoma" w:eastAsia="Times New Roman" w:hAnsi="Tahoma" w:cs="Tahoma"/>
          <w:sz w:val="28"/>
          <w:szCs w:val="28"/>
          <w:bdr w:val="none" w:sz="0" w:space="0" w:color="auto" w:frame="1"/>
          <w:lang w:eastAsia="it-IT"/>
        </w:rPr>
        <w:t>Anche in Italia, come in altri Paesi industrializzali, i disturbi mentali costituiscono una delle maggiori fonti di carico assistenziale e di costi per il Servizio Sanitario Nazionale; si presentano in tutte le classi d'età, sono associati a difficoltà nelle attività quotidiane, nel lavoro, nei rapporti interpersonali e familiari e alimentano spesso forme di indifferenza, di emarginazione e di esclusione sociale.</w:t>
      </w:r>
    </w:p>
    <w:p w14:paraId="235F921D" w14:textId="77777777" w:rsidR="003657D4" w:rsidRPr="00FF3994" w:rsidRDefault="003657D4" w:rsidP="003657D4">
      <w:pPr>
        <w:shd w:val="clear" w:color="auto" w:fill="FFFFFF"/>
        <w:spacing w:after="0"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bdr w:val="none" w:sz="0" w:space="0" w:color="auto" w:frame="1"/>
          <w:lang w:eastAsia="it-IT"/>
        </w:rPr>
        <w:t>Un simile panorama impone di disporre di strumenti di sorveglianza e di monitoraggio dell'entità del fenomeno e di diffusione di interventi terapeutici e preventivi, basati su evidenze scientifiche, atti a promuovere la salute mentale.</w:t>
      </w:r>
    </w:p>
    <w:p w14:paraId="24752141" w14:textId="77777777" w:rsidR="003657D4" w:rsidRPr="00FF3994" w:rsidRDefault="003657D4" w:rsidP="003657D4">
      <w:pPr>
        <w:shd w:val="clear" w:color="auto" w:fill="FFFFFF"/>
        <w:spacing w:after="0" w:line="460" w:lineRule="exact"/>
        <w:jc w:val="both"/>
        <w:textAlignment w:val="baseline"/>
        <w:rPr>
          <w:rFonts w:ascii="Tahoma" w:eastAsia="Times New Roman" w:hAnsi="Tahoma" w:cs="Tahoma"/>
          <w:sz w:val="28"/>
          <w:szCs w:val="28"/>
          <w:lang w:eastAsia="it-IT"/>
        </w:rPr>
      </w:pPr>
      <w:r w:rsidRPr="00FF3994">
        <w:rPr>
          <w:rFonts w:ascii="Tahoma" w:eastAsia="Times New Roman" w:hAnsi="Tahoma" w:cs="Tahoma"/>
          <w:sz w:val="28"/>
          <w:szCs w:val="28"/>
          <w:bdr w:val="none" w:sz="0" w:space="0" w:color="auto" w:frame="1"/>
          <w:lang w:eastAsia="it-IT"/>
        </w:rPr>
        <w:t>Anche a livello della </w:t>
      </w:r>
      <w:hyperlink r:id="rId10" w:history="1">
        <w:r w:rsidRPr="00FF3994">
          <w:rPr>
            <w:rFonts w:ascii="Tahoma" w:eastAsia="Times New Roman" w:hAnsi="Tahoma" w:cs="Tahoma"/>
            <w:sz w:val="28"/>
            <w:szCs w:val="28"/>
            <w:u w:val="single"/>
            <w:bdr w:val="none" w:sz="0" w:space="0" w:color="auto" w:frame="1"/>
            <w:lang w:eastAsia="it-IT"/>
          </w:rPr>
          <w:t>Commissione dell’Unione Europea</w:t>
        </w:r>
      </w:hyperlink>
      <w:r w:rsidRPr="00FF3994">
        <w:rPr>
          <w:rFonts w:ascii="Tahoma" w:eastAsia="Times New Roman" w:hAnsi="Tahoma" w:cs="Tahoma"/>
          <w:sz w:val="28"/>
          <w:szCs w:val="28"/>
          <w:bdr w:val="none" w:sz="0" w:space="0" w:color="auto" w:frame="1"/>
          <w:lang w:eastAsia="it-IT"/>
        </w:rPr>
        <w:t>, è stata di recente sottolineata l'importanza delle informazioni rese disponibili da una attività di sorveglianza dei disturbi mentali nella popolazione.</w:t>
      </w:r>
    </w:p>
    <w:p w14:paraId="3C896F5D" w14:textId="77777777" w:rsidR="003657D4" w:rsidRPr="00FF3994" w:rsidRDefault="003657D4" w:rsidP="003657D4">
      <w:pPr>
        <w:pStyle w:val="NormaleWeb"/>
        <w:shd w:val="clear" w:color="auto" w:fill="FFFFFF"/>
        <w:spacing w:before="0" w:beforeAutospacing="0" w:after="0" w:afterAutospacing="0" w:line="460" w:lineRule="exact"/>
        <w:jc w:val="both"/>
        <w:textAlignment w:val="baseline"/>
        <w:rPr>
          <w:rFonts w:ascii="Tahoma" w:hAnsi="Tahoma" w:cs="Tahoma"/>
          <w:sz w:val="28"/>
          <w:szCs w:val="28"/>
        </w:rPr>
      </w:pPr>
    </w:p>
    <w:p w14:paraId="7F8217D3" w14:textId="77777777" w:rsidR="003657D4" w:rsidRPr="00FF3994" w:rsidRDefault="003657D4" w:rsidP="003657D4">
      <w:pPr>
        <w:shd w:val="clear" w:color="auto" w:fill="FFFFFF"/>
        <w:spacing w:after="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L’Organizzazione Mondiale della Sanità ha pubblicato a novembre 2021 una scheda informativa sul tema della salute mentale negli adolescenti, considerando che circa la metà di tutti i disturbi mentali esordiscono prima dei 14 anni e che, se non trattati, tali disturbi persistono con gravi implicazioni anche in età adulta. La scheda informativa sintetizza alcuni temi centrali:</w:t>
      </w:r>
    </w:p>
    <w:p w14:paraId="3CD90013" w14:textId="77777777" w:rsidR="003657D4" w:rsidRPr="00FF3994" w:rsidRDefault="003657D4" w:rsidP="003657D4">
      <w:pPr>
        <w:numPr>
          <w:ilvl w:val="0"/>
          <w:numId w:val="2"/>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A livello globale, tra i 10 ed i 19 anni, un adolescente su sette soffre di un disturbo mentale, condizione che rappresenta il 13% del carico globale di malattia in questa fascia di età.</w:t>
      </w:r>
    </w:p>
    <w:p w14:paraId="6BE4ADA5" w14:textId="77777777" w:rsidR="003657D4" w:rsidRPr="00FF3994" w:rsidRDefault="003657D4" w:rsidP="003657D4">
      <w:pPr>
        <w:numPr>
          <w:ilvl w:val="0"/>
          <w:numId w:val="2"/>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Depressione, ansia e disturbi comportamentali sono tra le principali cause di malattia e disabilità negli adolescenti.</w:t>
      </w:r>
    </w:p>
    <w:p w14:paraId="3EE67D7D" w14:textId="77777777" w:rsidR="003657D4" w:rsidRPr="00FF3994" w:rsidRDefault="003657D4" w:rsidP="003657D4">
      <w:pPr>
        <w:numPr>
          <w:ilvl w:val="0"/>
          <w:numId w:val="2"/>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Il suicidio è la quarta causa di morte nei giovani tra i 15 e 19 anni.</w:t>
      </w:r>
    </w:p>
    <w:p w14:paraId="2B6909A4" w14:textId="77777777" w:rsidR="003657D4" w:rsidRPr="00FF3994" w:rsidRDefault="003657D4" w:rsidP="003657D4">
      <w:pPr>
        <w:numPr>
          <w:ilvl w:val="0"/>
          <w:numId w:val="2"/>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Le conseguenze di un mancato trattamento dei problemi di salute mentale in adolescenza, si estendono in età adulta determinando la compromissione della salute fisica e mentale e limitando le opportunità di condurre una vita appagante.</w:t>
      </w:r>
    </w:p>
    <w:p w14:paraId="77A39B43" w14:textId="77777777" w:rsidR="003657D4" w:rsidRPr="00FF3994" w:rsidRDefault="003657D4" w:rsidP="003657D4">
      <w:pPr>
        <w:pStyle w:val="Paragrafoelenco"/>
        <w:numPr>
          <w:ilvl w:val="0"/>
          <w:numId w:val="2"/>
        </w:numPr>
        <w:shd w:val="clear" w:color="auto" w:fill="FFFFFF"/>
        <w:spacing w:after="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lastRenderedPageBreak/>
        <w:t>Nonostante la marcata incidenza, gran parte delle problematiche di salute mentale presenti in adolescenza, rimangono non riconosciute e non trattate.</w:t>
      </w:r>
      <w:r w:rsidRPr="00FF3994">
        <w:rPr>
          <w:rFonts w:ascii="Tahoma" w:eastAsia="Times New Roman" w:hAnsi="Tahoma" w:cs="Tahoma"/>
          <w:sz w:val="28"/>
          <w:szCs w:val="28"/>
          <w:lang w:eastAsia="it-IT"/>
        </w:rPr>
        <w:br/>
        <w:t>L’adolescenza è inoltre un periodo cruciale in cui si strutturano i comportamenti sociali ed emotivi che costituiscono la base per una condizione di benessere mentale. In questo contesto è essenziale la disponibilità di ambienti protettivi e supportivi in famiglia, a scuola e più in generale nella comunità.</w:t>
      </w:r>
    </w:p>
    <w:p w14:paraId="5A884C81" w14:textId="77777777" w:rsidR="003657D4" w:rsidRPr="00FF3994" w:rsidRDefault="003657D4" w:rsidP="003657D4">
      <w:pPr>
        <w:pStyle w:val="Paragrafoelenco"/>
        <w:numPr>
          <w:ilvl w:val="0"/>
          <w:numId w:val="2"/>
        </w:numPr>
        <w:shd w:val="clear" w:color="auto" w:fill="FFFFFF"/>
        <w:spacing w:after="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Occorre quindi considerare i fattori di rischio, quali l’esposizione alle avversità (tra cui le esperienze di abuso e il bullismo), le relazioni tra pari, la pressione per conformarsi ai coetanei, la qualità della vita familiare ed i problemi socio-economici, l’influenza dei media. Molteplici fattori possono esacerbare la disparità tra la realtà vissuta di un adolescente e le sue percezioni o aspirazioni per il futuro. In questo contesto, tanto più numerosi sono i fattori di rischio cui gli adolescenti sono esposti, maggiore è il potenziale impatto sulla loro salute mentale.</w:t>
      </w:r>
    </w:p>
    <w:p w14:paraId="39EBD1BF" w14:textId="77777777" w:rsidR="003657D4" w:rsidRPr="00FF3994" w:rsidRDefault="003657D4" w:rsidP="003657D4">
      <w:pPr>
        <w:pStyle w:val="NormaleWeb"/>
        <w:shd w:val="clear" w:color="auto" w:fill="FFFFFF"/>
        <w:spacing w:before="0" w:beforeAutospacing="0" w:after="300" w:afterAutospacing="0" w:line="460" w:lineRule="exact"/>
        <w:jc w:val="both"/>
        <w:rPr>
          <w:rFonts w:ascii="Tahoma" w:hAnsi="Tahoma" w:cs="Tahoma"/>
          <w:sz w:val="28"/>
          <w:szCs w:val="28"/>
        </w:rPr>
      </w:pPr>
      <w:r w:rsidRPr="00FF3994">
        <w:rPr>
          <w:rFonts w:ascii="Tahoma" w:hAnsi="Tahoma" w:cs="Tahoma"/>
          <w:sz w:val="28"/>
          <w:szCs w:val="28"/>
        </w:rPr>
        <w:t xml:space="preserve">L’OMS sottolinea quindi: </w:t>
      </w:r>
    </w:p>
    <w:p w14:paraId="26DA60E8" w14:textId="77777777" w:rsidR="003657D4" w:rsidRPr="00FF3994" w:rsidRDefault="003657D4" w:rsidP="003657D4">
      <w:pPr>
        <w:numPr>
          <w:ilvl w:val="0"/>
          <w:numId w:val="3"/>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l’importanza di agire programmi di promozione e prevenzione della salute mentale che richiedono il coinvolgimento di vari livelli di erogazione – ad esempio media digitali, strutture sanitarie o di assistenza sociale, scuole o comunità – e la messa in atto di varie strategie per raggiungere gli adolescenti, in particolare i più vulnerabili;</w:t>
      </w:r>
    </w:p>
    <w:p w14:paraId="22C479ED" w14:textId="77777777" w:rsidR="003657D4" w:rsidRPr="00FF3994" w:rsidRDefault="003657D4" w:rsidP="003657D4">
      <w:pPr>
        <w:numPr>
          <w:ilvl w:val="0"/>
          <w:numId w:val="3"/>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la necessità di effettuare una diagnosi ed un trattamento precoce dei problemi di salute mentale rilevati in età adolescenziale, evitando l’istituzionalizzazione e l’eccessiva medicalizzazione, dando priorità agli approcci non farmacologici.</w:t>
      </w:r>
    </w:p>
    <w:p w14:paraId="6686442C" w14:textId="77777777" w:rsidR="003657D4" w:rsidRPr="00FF3994" w:rsidRDefault="003657D4" w:rsidP="003657D4">
      <w:pPr>
        <w:shd w:val="clear" w:color="auto" w:fill="FFFFFF"/>
        <w:spacing w:after="300"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Tra i problemi di salute mentale degli adolescenti, sono in particolare da considerare:</w:t>
      </w:r>
    </w:p>
    <w:p w14:paraId="47F24C56" w14:textId="77777777" w:rsidR="003657D4" w:rsidRPr="00FF3994" w:rsidRDefault="003657D4" w:rsidP="003657D4">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lastRenderedPageBreak/>
        <w:t>I disturbi d’ansia e i disturbi depressivi: i primi sono i più diffusi in questa fascia di età e sono più comuni nella tarda adolescenza (si stima che il 3,6% dei ragazzi tra 10 e 14 anni e il 4,6% dei ragazzi tra 15 e 19 anni, soffra di un disturbo d’ansia). Relativamente ai disturbi depressivi, si stima che la depressione si verifichi nell’1,1% degli adolescenti tra i 10 ed i 14 anni e nel 2,8% degli adolescenti tra i 15 ed i 19 anni. L’ansia ed i disturbi depressivi possono compromettere marcatamente la frequenza e l’impegno scolastico, favorire il ritiro sociale amplificando isolamento e solitudine.</w:t>
      </w:r>
    </w:p>
    <w:p w14:paraId="35675EDA" w14:textId="77777777" w:rsidR="003657D4" w:rsidRPr="00FF3994" w:rsidRDefault="003657D4" w:rsidP="003657D4">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 disturbi comportamentali: In particolare il disturbo da deficit di attenzione e iperattività e i disturbi della condotta che possono sensibilmente influenzare il percorso educativo, fino ad esitare, specie i disturbi della condotta, in comportamenti antisociali o illegali.</w:t>
      </w:r>
    </w:p>
    <w:p w14:paraId="59AEA257" w14:textId="77777777" w:rsidR="003657D4" w:rsidRPr="00FF3994" w:rsidRDefault="003657D4" w:rsidP="003657D4">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 disturbi alimentari: l’anoressia nervosa e la bulimia nervosa emergono comunemente durante l’adolescenza e la prima età adulta. L’anoressia nervosa può portare a morte prematura, spesso per complicazioni mediche o suicidio, e ha una mortalità più elevata rispetto a qualsiasi altro disturbo mentale.</w:t>
      </w:r>
    </w:p>
    <w:p w14:paraId="1B96D8F2" w14:textId="77777777" w:rsidR="003657D4" w:rsidRPr="00FF3994" w:rsidRDefault="003657D4" w:rsidP="003657D4">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 disturbi psicotici: le psicosi emergono più comunemente nella tarda adolescenza o nella prima età adulta e si associano a compromissione del percorso scolastico e della partecipazione sociale, spesso producendo stigma fino a violazione dei diritti umani.</w:t>
      </w:r>
    </w:p>
    <w:p w14:paraId="050D80A1" w14:textId="77777777" w:rsidR="003657D4" w:rsidRPr="00FF3994" w:rsidRDefault="003657D4" w:rsidP="003657D4">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Il suicidio e l’autolesionismo: il suicidio è la quarta causa di morte negli adolescenti tra i 15 ed i 19 anni. I fattori di rischio del suicidio sono molteplici tra cui l’uso di alcol, l’abuso infantile, lo stigma, le barriere nel ricevere aiuto. I media possono svolgere un ruolo significativo sia nel potenziare che nel ridurre l’efficacia delle azioni di prevenzione al suicidio.</w:t>
      </w:r>
    </w:p>
    <w:p w14:paraId="69B44BC3" w14:textId="1FEA14C1" w:rsidR="00E8118B" w:rsidRPr="00E60700" w:rsidRDefault="003657D4" w:rsidP="00E60700">
      <w:pPr>
        <w:numPr>
          <w:ilvl w:val="0"/>
          <w:numId w:val="4"/>
        </w:numPr>
        <w:shd w:val="clear" w:color="auto" w:fill="FFFFFF"/>
        <w:spacing w:before="100" w:beforeAutospacing="1" w:after="100" w:afterAutospacing="1" w:line="460" w:lineRule="exact"/>
        <w:jc w:val="both"/>
        <w:rPr>
          <w:rFonts w:ascii="Tahoma" w:eastAsia="Times New Roman" w:hAnsi="Tahoma" w:cs="Tahoma"/>
          <w:sz w:val="28"/>
          <w:szCs w:val="28"/>
          <w:lang w:eastAsia="it-IT"/>
        </w:rPr>
      </w:pPr>
      <w:r w:rsidRPr="00FF3994">
        <w:rPr>
          <w:rFonts w:ascii="Tahoma" w:eastAsia="Times New Roman" w:hAnsi="Tahoma" w:cs="Tahoma"/>
          <w:sz w:val="28"/>
          <w:szCs w:val="28"/>
          <w:lang w:eastAsia="it-IT"/>
        </w:rPr>
        <w:t>I comportamenti a rischio: molte di queste condizioni, come l’uso di sostanze o i comportamenti sessuali a rischio, iniziano durante l’adolescenza, e possono avere un grave impatto sulla compromissione del benessere mentale e fisico che si protrae in età adulta.</w:t>
      </w:r>
    </w:p>
    <w:sectPr w:rsidR="00E8118B" w:rsidRPr="00E6070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C471A" w14:textId="77777777" w:rsidR="00431818" w:rsidRDefault="00431818" w:rsidP="003657D4">
      <w:pPr>
        <w:spacing w:after="0" w:line="240" w:lineRule="auto"/>
      </w:pPr>
      <w:r>
        <w:separator/>
      </w:r>
    </w:p>
  </w:endnote>
  <w:endnote w:type="continuationSeparator" w:id="0">
    <w:p w14:paraId="19A53E35" w14:textId="77777777" w:rsidR="00431818" w:rsidRDefault="00431818" w:rsidP="0036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DC5B9" w14:textId="77777777" w:rsidR="00431818" w:rsidRDefault="00431818" w:rsidP="003657D4">
      <w:pPr>
        <w:spacing w:after="0" w:line="240" w:lineRule="auto"/>
      </w:pPr>
      <w:r>
        <w:separator/>
      </w:r>
    </w:p>
  </w:footnote>
  <w:footnote w:type="continuationSeparator" w:id="0">
    <w:p w14:paraId="25668A8C" w14:textId="77777777" w:rsidR="00431818" w:rsidRDefault="00431818" w:rsidP="00365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1BC"/>
    <w:multiLevelType w:val="multilevel"/>
    <w:tmpl w:val="D21C10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0996585"/>
    <w:multiLevelType w:val="multilevel"/>
    <w:tmpl w:val="EAB233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676BC"/>
    <w:multiLevelType w:val="multilevel"/>
    <w:tmpl w:val="9334B6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37128"/>
    <w:multiLevelType w:val="multilevel"/>
    <w:tmpl w:val="A15CB3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998774304">
    <w:abstractNumId w:val="2"/>
  </w:num>
  <w:num w:numId="2" w16cid:durableId="1931111082">
    <w:abstractNumId w:val="3"/>
  </w:num>
  <w:num w:numId="3" w16cid:durableId="1383216562">
    <w:abstractNumId w:val="0"/>
  </w:num>
  <w:num w:numId="4" w16cid:durableId="42133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58"/>
    <w:rsid w:val="001B6E86"/>
    <w:rsid w:val="002140E8"/>
    <w:rsid w:val="003572D7"/>
    <w:rsid w:val="003657D4"/>
    <w:rsid w:val="00431818"/>
    <w:rsid w:val="00760339"/>
    <w:rsid w:val="00A7443F"/>
    <w:rsid w:val="00C0195C"/>
    <w:rsid w:val="00CA4B58"/>
    <w:rsid w:val="00D662BE"/>
    <w:rsid w:val="00E60700"/>
    <w:rsid w:val="00E8118B"/>
    <w:rsid w:val="00F677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A381"/>
  <w15:chartTrackingRefBased/>
  <w15:docId w15:val="{858CC234-587C-4784-937D-842B2DAE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3572D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1B6E86"/>
    <w:rPr>
      <w:b/>
      <w:bCs/>
    </w:rPr>
  </w:style>
  <w:style w:type="character" w:styleId="Collegamentoipertestuale">
    <w:name w:val="Hyperlink"/>
    <w:basedOn w:val="Carpredefinitoparagrafo"/>
    <w:uiPriority w:val="99"/>
    <w:semiHidden/>
    <w:unhideWhenUsed/>
    <w:rsid w:val="001B6E86"/>
    <w:rPr>
      <w:color w:val="0000FF"/>
      <w:u w:val="single"/>
    </w:rPr>
  </w:style>
  <w:style w:type="character" w:styleId="Enfasicorsivo">
    <w:name w:val="Emphasis"/>
    <w:basedOn w:val="Carpredefinitoparagrafo"/>
    <w:uiPriority w:val="20"/>
    <w:qFormat/>
    <w:rsid w:val="003657D4"/>
    <w:rPr>
      <w:i/>
      <w:iCs/>
    </w:rPr>
  </w:style>
  <w:style w:type="paragraph" w:styleId="Paragrafoelenco">
    <w:name w:val="List Paragraph"/>
    <w:basedOn w:val="Normale"/>
    <w:uiPriority w:val="34"/>
    <w:qFormat/>
    <w:rsid w:val="003657D4"/>
    <w:pPr>
      <w:ind w:left="720"/>
      <w:contextualSpacing/>
    </w:pPr>
  </w:style>
  <w:style w:type="character" w:customStyle="1" w:styleId="apple-converted-space">
    <w:name w:val="apple-converted-space"/>
    <w:basedOn w:val="Carpredefinitoparagrafo"/>
    <w:rsid w:val="003657D4"/>
  </w:style>
  <w:style w:type="paragraph" w:styleId="Intestazione">
    <w:name w:val="header"/>
    <w:basedOn w:val="Normale"/>
    <w:link w:val="IntestazioneCarattere"/>
    <w:uiPriority w:val="99"/>
    <w:unhideWhenUsed/>
    <w:rsid w:val="003657D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657D4"/>
  </w:style>
  <w:style w:type="paragraph" w:styleId="Pidipagina">
    <w:name w:val="footer"/>
    <w:basedOn w:val="Normale"/>
    <w:link w:val="PidipaginaCarattere"/>
    <w:uiPriority w:val="99"/>
    <w:unhideWhenUsed/>
    <w:rsid w:val="003657D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6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140339">
      <w:bodyDiv w:val="1"/>
      <w:marLeft w:val="0"/>
      <w:marRight w:val="0"/>
      <w:marTop w:val="0"/>
      <w:marBottom w:val="0"/>
      <w:divBdr>
        <w:top w:val="none" w:sz="0" w:space="0" w:color="auto"/>
        <w:left w:val="none" w:sz="0" w:space="0" w:color="auto"/>
        <w:bottom w:val="none" w:sz="0" w:space="0" w:color="auto"/>
        <w:right w:val="none" w:sz="0" w:space="0" w:color="auto"/>
      </w:divBdr>
    </w:div>
    <w:div w:id="157366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rtedalegare.san.beniculturali.it/fileadmin/redazione/Materiali/Legge_14_febbraio_1904.pdf" TargetMode="External"/><Relationship Id="rId3" Type="http://schemas.openxmlformats.org/officeDocument/2006/relationships/settings" Target="settings.xml"/><Relationship Id="rId7" Type="http://schemas.openxmlformats.org/officeDocument/2006/relationships/hyperlink" Target="http://www.salute.gov.it/imgs/C_17_normativa_231_allegato.tx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ec.europa.eu/index_it.htm" TargetMode="External"/><Relationship Id="rId4" Type="http://schemas.openxmlformats.org/officeDocument/2006/relationships/webSettings" Target="webSettings.xml"/><Relationship Id="rId9" Type="http://schemas.openxmlformats.org/officeDocument/2006/relationships/hyperlink" Target="https://www.psicologiafenomenologica.it/articolo/follia-cura-mond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2397</Words>
  <Characters>13667</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verde</dc:creator>
  <cp:keywords/>
  <dc:description/>
  <cp:lastModifiedBy>pietro verde</cp:lastModifiedBy>
  <cp:revision>11</cp:revision>
  <dcterms:created xsi:type="dcterms:W3CDTF">2022-11-13T18:37:00Z</dcterms:created>
  <dcterms:modified xsi:type="dcterms:W3CDTF">2022-11-28T14:18:00Z</dcterms:modified>
</cp:coreProperties>
</file>