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color w:val="5b9bd5"/>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800100" cy="67818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00100" cy="678180"/>
                    </a:xfrm>
                    <a:prstGeom prst="rect"/>
                    <a:ln/>
                  </pic:spPr>
                </pic:pic>
              </a:graphicData>
            </a:graphic>
          </wp:anchor>
        </w:drawing>
      </w:r>
      <w:r w:rsidDel="00000000" w:rsidR="00000000" w:rsidRPr="00000000">
        <w:rPr>
          <w:rFonts w:ascii="Times New Roman" w:cs="Times New Roman" w:eastAsia="Times New Roman" w:hAnsi="Times New Roman"/>
          <w:color w:val="5b9bd5"/>
        </w:rPr>
        <w:drawing>
          <wp:anchor allowOverlap="1" behindDoc="0" distB="0" distT="0" distL="114300" distR="114300" hidden="0" layoutInCell="1" locked="0" relativeHeight="0" simplePos="0">
            <wp:simplePos x="0" y="0"/>
            <wp:positionH relativeFrom="margin">
              <wp:posOffset>4994910</wp:posOffset>
            </wp:positionH>
            <wp:positionV relativeFrom="margin">
              <wp:posOffset>-146684</wp:posOffset>
            </wp:positionV>
            <wp:extent cx="876300" cy="734695"/>
            <wp:effectExtent b="0" l="0" r="0" t="0"/>
            <wp:wrapSquare wrapText="bothSides" distB="0" distT="0" distL="114300" distR="114300"/>
            <wp:docPr descr="C:\Users\Administrator\Pictures\ECAS IMAGES\ecas logos\ecas- energy.jpeg" id="4" name="image2.jpg"/>
            <a:graphic>
              <a:graphicData uri="http://schemas.openxmlformats.org/drawingml/2006/picture">
                <pic:pic>
                  <pic:nvPicPr>
                    <pic:cNvPr descr="C:\Users\Administrator\Pictures\ECAS IMAGES\ecas logos\ecas- energy.jpeg" id="0" name="image2.jpg"/>
                    <pic:cNvPicPr preferRelativeResize="0"/>
                  </pic:nvPicPr>
                  <pic:blipFill>
                    <a:blip r:embed="rId7"/>
                    <a:srcRect b="0" l="0" r="0" t="0"/>
                    <a:stretch>
                      <a:fillRect/>
                    </a:stretch>
                  </pic:blipFill>
                  <pic:spPr>
                    <a:xfrm>
                      <a:off x="0" y="0"/>
                      <a:ext cx="876300" cy="734695"/>
                    </a:xfrm>
                    <a:prstGeom prst="rect"/>
                    <a:ln/>
                  </pic:spPr>
                </pic:pic>
              </a:graphicData>
            </a:graphic>
          </wp:anchor>
        </w:drawing>
      </w:r>
      <w:r w:rsidDel="00000000" w:rsidR="00000000" w:rsidRPr="00000000">
        <w:rPr>
          <w:rFonts w:ascii="Times New Roman" w:cs="Times New Roman" w:eastAsia="Times New Roman" w:hAnsi="Times New Roman"/>
          <w:color w:val="5b9bd5"/>
          <w:rtl w:val="0"/>
        </w:rPr>
        <w:t xml:space="preserve">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                         </w:t>
      </w:r>
    </w:p>
    <w:p w:rsidR="00000000" w:rsidDel="00000000" w:rsidP="00000000" w:rsidRDefault="00000000" w:rsidRPr="00000000" w14:paraId="00000003">
      <w:pPr>
        <w:jc w:val="center"/>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TECHNICAL REPORT DOCUMENTING WRITE-SHOP DISCUSSIONS AND DELIBERATIONS FOR THE DEVELOPMENT OF NAIROBI CITY COUNTY AIR QUALITY REGULATIONS </w:t>
      </w:r>
    </w:p>
    <w:p w:rsidR="00000000" w:rsidDel="00000000" w:rsidP="00000000" w:rsidRDefault="00000000" w:rsidRPr="00000000" w14:paraId="00000004">
      <w:pPr>
        <w:tabs>
          <w:tab w:val="left" w:leader="none" w:pos="3000"/>
        </w:tabs>
        <w:rPr>
          <w:rFonts w:ascii="Times New Roman" w:cs="Times New Roman" w:eastAsia="Times New Roman" w:hAnsi="Times New Roman"/>
          <w:b w:val="1"/>
          <w:bCs w:val="1"/>
          <w:color w:val="002060"/>
          <w:sz w:val="32"/>
          <w:szCs w:val="32"/>
        </w:rPr>
      </w:pPr>
      <w:r w:rsidDel="00000000" w:rsidR="00000000" w:rsidRPr="00000000">
        <w:rPr>
          <w:rFonts w:ascii="Times New Roman" w:cs="Times New Roman" w:eastAsia="Times New Roman" w:hAnsi="Times New Roman"/>
          <w:b w:val="1"/>
          <w:bCs w:val="1"/>
          <w:color w:val="002060"/>
          <w:sz w:val="32"/>
          <w:szCs w:val="32"/>
          <w:rtl w:val="0"/>
        </w:rPr>
        <w:tab/>
      </w:r>
    </w:p>
    <w:p w:rsidR="00000000" w:rsidDel="00000000" w:rsidP="00000000" w:rsidRDefault="00000000" w:rsidRPr="00000000" w14:paraId="00000005">
      <w:pPr>
        <w:jc w:val="center"/>
        <w:rPr>
          <w:rFonts w:ascii="Times New Roman" w:cs="Times New Roman" w:eastAsia="Times New Roman" w:hAnsi="Times New Roman"/>
          <w:b w:val="1"/>
          <w:bCs w:val="1"/>
          <w:color w:val="002060"/>
          <w:sz w:val="22"/>
          <w:szCs w:val="22"/>
        </w:rPr>
      </w:pPr>
      <w:r w:rsidDel="00000000" w:rsidR="00000000" w:rsidRPr="00000000">
        <w:rPr>
          <w:rFonts w:ascii="Times New Roman" w:cs="Times New Roman" w:eastAsia="Times New Roman" w:hAnsi="Times New Roman"/>
          <w:b w:val="1"/>
          <w:bCs w:val="1"/>
          <w:color w:val="002060"/>
          <w:sz w:val="22"/>
          <w:szCs w:val="22"/>
          <w:rtl w:val="0"/>
        </w:rPr>
        <w:t xml:space="preserve">VENUE: WARIDI (HADASSAH) PARADISE, HOTEL NAIROBI, KENYA</w:t>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DATE: 13</w:t>
      </w:r>
      <w:r w:rsidDel="00000000" w:rsidR="00000000" w:rsidRPr="00000000">
        <w:rPr>
          <w:rFonts w:ascii="Times New Roman" w:cs="Times New Roman" w:eastAsia="Times New Roman" w:hAnsi="Times New Roman"/>
          <w:b w:val="1"/>
          <w:bCs w:val="1"/>
          <w:sz w:val="32"/>
          <w:szCs w:val="32"/>
          <w:vertAlign w:val="superscript"/>
          <w:rtl w:val="0"/>
        </w:rPr>
        <w:t xml:space="preserve">th</w:t>
      </w:r>
      <w:r w:rsidDel="00000000" w:rsidR="00000000" w:rsidRPr="00000000">
        <w:rPr>
          <w:rFonts w:ascii="Times New Roman" w:cs="Times New Roman" w:eastAsia="Times New Roman" w:hAnsi="Times New Roman"/>
          <w:b w:val="1"/>
          <w:bCs w:val="1"/>
          <w:sz w:val="32"/>
          <w:szCs w:val="32"/>
          <w:rtl w:val="0"/>
        </w:rPr>
        <w:t xml:space="preserve"> -19</w:t>
      </w:r>
      <w:r w:rsidDel="00000000" w:rsidR="00000000" w:rsidRPr="00000000">
        <w:rPr>
          <w:rFonts w:ascii="Times New Roman" w:cs="Times New Roman" w:eastAsia="Times New Roman" w:hAnsi="Times New Roman"/>
          <w:b w:val="1"/>
          <w:bCs w:val="1"/>
          <w:sz w:val="32"/>
          <w:szCs w:val="32"/>
          <w:vertAlign w:val="superscript"/>
          <w:rtl w:val="0"/>
        </w:rPr>
        <w:t xml:space="preserve">th</w:t>
      </w:r>
      <w:r w:rsidDel="00000000" w:rsidR="00000000" w:rsidRPr="00000000">
        <w:rPr>
          <w:rFonts w:ascii="Times New Roman" w:cs="Times New Roman" w:eastAsia="Times New Roman" w:hAnsi="Times New Roman"/>
          <w:b w:val="1"/>
          <w:bCs w:val="1"/>
          <w:sz w:val="32"/>
          <w:szCs w:val="32"/>
          <w:rtl w:val="0"/>
        </w:rPr>
        <w:t xml:space="preserve"> November, 2024</w:t>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405130</wp:posOffset>
            </wp:positionV>
            <wp:extent cx="6021705" cy="4267200"/>
            <wp:effectExtent b="0" l="0" r="0" t="0"/>
            <wp:wrapSquare wrapText="bothSides" distB="0" distT="0" distL="114300" distR="114300"/>
            <wp:docPr descr="C:\Users\USER\Downloads\_20241113_160650524 (16).jpg" id="3" name="image4.jpg"/>
            <a:graphic>
              <a:graphicData uri="http://schemas.openxmlformats.org/drawingml/2006/picture">
                <pic:pic>
                  <pic:nvPicPr>
                    <pic:cNvPr descr="C:\Users\USER\Downloads\_20241113_160650524 (16).jpg" id="0" name="image4.jpg"/>
                    <pic:cNvPicPr preferRelativeResize="0"/>
                  </pic:nvPicPr>
                  <pic:blipFill>
                    <a:blip r:embed="rId8"/>
                    <a:srcRect b="0" l="0" r="0" t="0"/>
                    <a:stretch>
                      <a:fillRect/>
                    </a:stretch>
                  </pic:blipFill>
                  <pic:spPr>
                    <a:xfrm>
                      <a:off x="0" y="0"/>
                      <a:ext cx="6021705" cy="4267200"/>
                    </a:xfrm>
                    <a:prstGeom prst="rect"/>
                    <a:ln/>
                  </pic:spPr>
                </pic:pic>
              </a:graphicData>
            </a:graphic>
          </wp:anchor>
        </w:drawing>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after="280" w:before="2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280" w:before="28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tabs>
          <w:tab w:val="center" w:leader="none" w:pos="4464"/>
          <w:tab w:val="left" w:leader="none" w:pos="5040"/>
        </w:tabs>
        <w:jc w:val="center"/>
        <w:rPr>
          <w:rFonts w:ascii="Times New Roman" w:cs="Times New Roman" w:eastAsia="Times New Roman" w:hAnsi="Times New Roman"/>
          <w:b w:val="1"/>
          <w:bCs w:val="1"/>
          <w:color w:val="00b050"/>
        </w:rPr>
      </w:pPr>
      <w:r w:rsidDel="00000000" w:rsidR="00000000" w:rsidRPr="00000000">
        <w:rPr>
          <w:rtl w:val="0"/>
        </w:rPr>
      </w:r>
    </w:p>
    <w:p w:rsidR="00000000" w:rsidDel="00000000" w:rsidP="00000000" w:rsidRDefault="00000000" w:rsidRPr="00000000" w14:paraId="0000000C">
      <w:pPr>
        <w:tabs>
          <w:tab w:val="center" w:leader="none" w:pos="4464"/>
          <w:tab w:val="left" w:leader="none" w:pos="5040"/>
        </w:tabs>
        <w:jc w:val="center"/>
        <w:rPr>
          <w:rFonts w:ascii="Times New Roman" w:cs="Times New Roman" w:eastAsia="Times New Roman" w:hAnsi="Times New Roman"/>
          <w:b w:val="1"/>
          <w:bCs w:val="1"/>
          <w:color w:val="00b050"/>
        </w:rPr>
      </w:pPr>
      <w:r w:rsidDel="00000000" w:rsidR="00000000" w:rsidRPr="00000000">
        <w:rPr>
          <w:rtl w:val="0"/>
        </w:rPr>
      </w:r>
    </w:p>
    <w:p w:rsidR="00000000" w:rsidDel="00000000" w:rsidP="00000000" w:rsidRDefault="00000000" w:rsidRPr="00000000" w14:paraId="0000000D">
      <w:pPr>
        <w:tabs>
          <w:tab w:val="center" w:leader="none" w:pos="4464"/>
          <w:tab w:val="left" w:leader="none" w:pos="5040"/>
        </w:tabs>
        <w:jc w:val="center"/>
        <w:rPr>
          <w:rFonts w:ascii="Times New Roman" w:cs="Times New Roman" w:eastAsia="Times New Roman" w:hAnsi="Times New Roman"/>
          <w:b w:val="1"/>
          <w:bCs w:val="1"/>
          <w:color w:val="00b050"/>
          <w:sz w:val="32"/>
          <w:szCs w:val="32"/>
        </w:rPr>
      </w:pPr>
      <w:r w:rsidDel="00000000" w:rsidR="00000000" w:rsidRPr="00000000">
        <w:rPr>
          <w:rtl w:val="0"/>
        </w:rPr>
      </w:r>
    </w:p>
    <w:p w:rsidR="00000000" w:rsidDel="00000000" w:rsidP="00000000" w:rsidRDefault="00000000" w:rsidRPr="00000000" w14:paraId="0000000E">
      <w:pPr>
        <w:tabs>
          <w:tab w:val="center" w:leader="none" w:pos="4464"/>
          <w:tab w:val="left" w:leader="none" w:pos="5040"/>
        </w:tabs>
        <w:jc w:val="center"/>
        <w:rPr>
          <w:rFonts w:ascii="Times New Roman" w:cs="Times New Roman" w:eastAsia="Times New Roman" w:hAnsi="Times New Roman"/>
          <w:b w:val="1"/>
          <w:bCs w:val="1"/>
          <w:color w:val="00b050"/>
          <w:sz w:val="32"/>
          <w:szCs w:val="32"/>
        </w:rPr>
      </w:pPr>
      <w:r w:rsidDel="00000000" w:rsidR="00000000" w:rsidRPr="00000000">
        <w:rPr>
          <w:rFonts w:ascii="Times New Roman" w:cs="Times New Roman" w:eastAsia="Times New Roman" w:hAnsi="Times New Roman"/>
          <w:b w:val="1"/>
          <w:bCs w:val="1"/>
          <w:color w:val="00b050"/>
          <w:sz w:val="32"/>
          <w:szCs w:val="32"/>
          <w:rtl w:val="0"/>
        </w:rPr>
        <w:t xml:space="preserve">Report Prepared by</w:t>
      </w:r>
    </w:p>
    <w:p w:rsidR="00000000" w:rsidDel="00000000" w:rsidP="00000000" w:rsidRDefault="00000000" w:rsidRPr="00000000" w14:paraId="0000000F">
      <w:pPr>
        <w:tabs>
          <w:tab w:val="center" w:leader="none" w:pos="4464"/>
          <w:tab w:val="left" w:leader="none" w:pos="5040"/>
        </w:tabs>
        <w:spacing w:after="0" w:lineRule="auto"/>
        <w:jc w:val="center"/>
        <w:rPr>
          <w:rFonts w:ascii="Times New Roman" w:cs="Times New Roman" w:eastAsia="Times New Roman" w:hAnsi="Times New Roman"/>
          <w:color w:val="0070c0"/>
          <w:sz w:val="32"/>
          <w:szCs w:val="32"/>
        </w:rPr>
      </w:pPr>
      <w:r w:rsidDel="00000000" w:rsidR="00000000" w:rsidRPr="00000000">
        <w:rPr>
          <w:rFonts w:ascii="Times New Roman" w:cs="Times New Roman" w:eastAsia="Times New Roman" w:hAnsi="Times New Roman"/>
          <w:color w:val="0070c0"/>
          <w:sz w:val="32"/>
          <w:szCs w:val="32"/>
          <w:rtl w:val="0"/>
        </w:rPr>
        <w:t xml:space="preserve">ECAS Institute</w:t>
      </w:r>
    </w:p>
    <w:p w:rsidR="00000000" w:rsidDel="00000000" w:rsidP="00000000" w:rsidRDefault="00000000" w:rsidRPr="00000000" w14:paraId="00000010">
      <w:pPr>
        <w:tabs>
          <w:tab w:val="center" w:leader="none" w:pos="4464"/>
          <w:tab w:val="left" w:leader="none" w:pos="5040"/>
        </w:tabs>
        <w:spacing w:after="0" w:lineRule="auto"/>
        <w:jc w:val="center"/>
        <w:rPr>
          <w:rFonts w:ascii="Times New Roman" w:cs="Times New Roman" w:eastAsia="Times New Roman" w:hAnsi="Times New Roman"/>
          <w:color w:val="0070c0"/>
          <w:sz w:val="32"/>
          <w:szCs w:val="32"/>
        </w:rPr>
      </w:pPr>
      <w:r w:rsidDel="00000000" w:rsidR="00000000" w:rsidRPr="00000000">
        <w:rPr>
          <w:rFonts w:ascii="Times New Roman" w:cs="Times New Roman" w:eastAsia="Times New Roman" w:hAnsi="Times New Roman"/>
          <w:color w:val="0070c0"/>
          <w:sz w:val="32"/>
          <w:szCs w:val="32"/>
          <w:rtl w:val="0"/>
        </w:rPr>
        <w:t xml:space="preserve">P.O. Box 19317- 00100</w:t>
      </w:r>
    </w:p>
    <w:p w:rsidR="00000000" w:rsidDel="00000000" w:rsidP="00000000" w:rsidRDefault="00000000" w:rsidRPr="00000000" w14:paraId="00000011">
      <w:pPr>
        <w:spacing w:after="0" w:lineRule="auto"/>
        <w:jc w:val="center"/>
        <w:rPr>
          <w:rFonts w:ascii="Times New Roman" w:cs="Times New Roman" w:eastAsia="Times New Roman" w:hAnsi="Times New Roman"/>
          <w:color w:val="0070c0"/>
          <w:sz w:val="32"/>
          <w:szCs w:val="32"/>
        </w:rPr>
      </w:pPr>
      <w:r w:rsidDel="00000000" w:rsidR="00000000" w:rsidRPr="00000000">
        <w:rPr>
          <w:rFonts w:ascii="Times New Roman" w:cs="Times New Roman" w:eastAsia="Times New Roman" w:hAnsi="Times New Roman"/>
          <w:color w:val="0070c0"/>
          <w:sz w:val="32"/>
          <w:szCs w:val="32"/>
          <w:rtl w:val="0"/>
        </w:rPr>
        <w:t xml:space="preserve">Beverly Court, Marcus Garvey Lane, Kilimani, Nairobi, Kenya.</w:t>
      </w:r>
    </w:p>
    <w:p w:rsidR="00000000" w:rsidDel="00000000" w:rsidP="00000000" w:rsidRDefault="00000000" w:rsidRPr="00000000" w14:paraId="00000012">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1F">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20">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21">
      <w:pPr>
        <w:spacing w:after="0" w:lineRule="auto"/>
        <w:jc w:val="center"/>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color w:val="0070c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TABLE OF CONTENTS</w:t>
      </w:r>
    </w:p>
    <w:sdt>
      <w:sdtPr>
        <w:id w:val="1778828062"/>
        <w:docPartObj>
          <w:docPartGallery w:val="Table of Contents"/>
          <w:docPartUnique w:val="1"/>
        </w:docPartObj>
      </w:sdtPr>
      <w:sdtContent>
        <w:p w:rsidR="00000000" w:rsidDel="00000000" w:rsidP="00000000" w:rsidRDefault="00000000" w:rsidRPr="00000000" w14:paraId="00000024">
          <w:pPr>
            <w:pStyle w:val="Heading1"/>
            <w:ind w:left="420" w:hanging="420"/>
            <w:rPr/>
          </w:pPr>
          <w:bookmarkStart w:colFirst="0" w:colLast="0" w:name="_x5o0lbjqpsg" w:id="0"/>
          <w:bookmarkEnd w:id="0"/>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hyperlink w:anchor="_72hr9v9akwp2">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CHAPTER ONE: </w:t>
          </w:r>
          <w:hyperlink w:anchor="_s7ozaci3x080">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INTRODUCTION</w:t>
            </w:r>
          </w:hyperlink>
          <w:hyperlink w:anchor="_s7ozaci3x080">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9ibtzuc2hd1">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1.1</w:t>
            </w:r>
          </w:hyperlink>
          <w:hyperlink w:anchor="_q9ibtzuc2h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_q9ibtzuc2hd1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Overview</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49sdam3egm9">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1.2</w:t>
            </w:r>
          </w:hyperlink>
          <w:hyperlink w:anchor="_b49sdam3egm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_b49sdam3egm9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Project Background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gqzqjv8q64p">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1.3</w:t>
            </w:r>
          </w:hyperlink>
          <w:hyperlink w:anchor="_3gqzqjv8q64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_3gqzqjv8q64p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Objectives of the Writeshop</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azak4ak0y13">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1.4</w:t>
            </w:r>
          </w:hyperlink>
          <w:hyperlink w:anchor="_fazak4ak0y1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_fazak4ak0y13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Participant Details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CHAPTER TWO</w:t>
          </w:r>
          <w:hyperlink w:anchor="_b7lqunc8p1z">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 WRITESHOP METHODOLOGY………………………………………9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3i4czkh2yta">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2.1</w:t>
            </w:r>
          </w:hyperlink>
          <w:hyperlink w:anchor="_x3i4czkh2y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_x3i4czkh2yta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Overview</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11rxbnf97sr3">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2.2</w:t>
            </w:r>
          </w:hyperlink>
          <w:hyperlink w:anchor="_11rxbnf97sr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_11rxbnf97sr3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Opening Session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9vkkbhwvg7n">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2.3</w:t>
            </w:r>
          </w:hyperlink>
          <w:hyperlink w:anchor="_h9vkkbhwvg7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_h9vkkbhwvg7n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Session One:  Definitions, and Review of Air Quality Standards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5r7gkjehjht8">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2.4</w:t>
            </w:r>
          </w:hyperlink>
          <w:hyperlink w:anchor="_5r7gkjehjh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_5r7gkjehjht8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Session Two: Industrial and Mobile Sources Review</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hgsutp8355u">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2.5</w:t>
            </w:r>
          </w:hyperlink>
          <w:hyperlink w:anchor="_uhgsutp835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_uhgsutp8355u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Session 3:  Emissions Licensing, Open Burning, and Non-Attainment Areas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qlrql6lj9s3">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2.6</w:t>
            </w:r>
          </w:hyperlink>
          <w:hyperlink w:anchor="_fqlrql6lj9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_fqlrql6lj9s3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Session 4:  Monitoring, Occupational Health &amp; Air Quality Management Plans……………….16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2krb05lopu5">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2.7</w:t>
            </w:r>
          </w:hyperlink>
          <w:hyperlink w:anchor="_j2krb05lopu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_j2krb05lopu5 \h </w:instrText>
            <w:fldChar w:fldCharType="separate"/>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Session five; Air Quality Assessment, monitoring, licensing and Compliance</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CHAPTER THREE: </w:t>
          </w:r>
          <w:hyperlink w:anchor="_8yxh08dx4l8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_8yxh08dx4l83 \h </w:instrText>
            <w:fldChar w:fldCharType="separate"/>
          </w: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FINDINGS AND RECOMMENDATIONS………………………20</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CHAPTER FOUR: </w:t>
          </w:r>
          <w:hyperlink w:anchor="_vde1jy9aiqc2">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CONCLUSION AND NEXT STEPS</w:t>
              <w:tab/>
              <w:t xml:space="preserve">22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hyperlink w:anchor="_me76q8ax4o69">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APPENDICES</w:t>
              <w:tab/>
              <w:t xml:space="preserve">23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wraxmiwx9j3v">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Appendix 1: Programme</w:t>
              <w:tab/>
              <w:t xml:space="preserve">23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36x2fuhb8jud">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Appendix II: List of participants</w:t>
              <w:tab/>
              <w:t xml:space="preserve">24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line="259" w:lineRule="auto"/>
        <w:jc w:val="left"/>
        <w:rPr>
          <w:rFonts w:ascii="Times New Roman" w:cs="Times New Roman" w:eastAsia="Times New Roman" w:hAnsi="Times New Roman"/>
          <w:b w:val="1"/>
          <w:bCs w:val="1"/>
          <w:color w:val="00b050"/>
          <w:sz w:val="32"/>
          <w:szCs w:val="32"/>
        </w:rPr>
      </w:pPr>
      <w:bookmarkStart w:colFirst="0" w:colLast="0" w:name="_41amw52wc5oq" w:id="1"/>
      <w:bookmarkEnd w:id="1"/>
      <w:r w:rsidDel="00000000" w:rsidR="00000000" w:rsidRPr="00000000">
        <w:rPr>
          <w:rFonts w:ascii="Times New Roman" w:cs="Times New Roman" w:eastAsia="Times New Roman" w:hAnsi="Times New Roman"/>
          <w:b w:val="1"/>
          <w:bCs w:val="1"/>
          <w:color w:val="00b050"/>
          <w:sz w:val="32"/>
          <w:szCs w:val="32"/>
          <w:rtl w:val="0"/>
        </w:rPr>
        <w:t xml:space="preserve">LIST OF FIGURES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Mr. Maurice Kavai (NCCG Deputy Director of Environment), giving his opening remarks and officially opening the technical write-shop</w:t>
        <w:tab/>
        <w:t xml:space="preserve">10</w:t>
      </w:r>
    </w:p>
    <w:sdt>
      <w:sdtPr>
        <w:id w:val="-466481997"/>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9nfipnhhq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Legal representative from NCCG Attorney’s office giving her inputs during the technical write-shop</w:t>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kaa1jmkml5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The drafting team collaboratively working on the Nairobi City County Government air quality regulations during the technical write shop.</w:t>
              <w:tab/>
              <w:t xml:space="preserve">14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mgpzz6q80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NCCA lead counsel making his contribution during the technical writeshop</w:t>
            </w:r>
          </w:hyperlink>
          <w:hyperlink w:anchor="_emgpzz6q80bk">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2bxyx1er7q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Dr. Mwaniki and the NCCA lead counsel in discussion during the technical writeshop</w:t>
            </w:r>
          </w:hyperlink>
          <w:hyperlink w:anchor="_2bxyx1er7q8l">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0">
          <w:pPr>
            <w:spacing w:line="259" w:lineRule="auto"/>
            <w:jc w:val="left"/>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line="259" w:lineRule="auto"/>
        <w:jc w:val="left"/>
        <w:rPr>
          <w:rFonts w:ascii="Times New Roman" w:cs="Times New Roman" w:eastAsia="Times New Roman" w:hAnsi="Times New Roman"/>
          <w:b w:val="1"/>
          <w:bCs w:val="1"/>
          <w:color w:val="00b05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ind w:left="420" w:hanging="420"/>
        <w:rPr/>
      </w:pPr>
      <w:bookmarkStart w:colFirst="0" w:colLast="0" w:name="_72hr9v9akwp2" w:id="2"/>
      <w:bookmarkEnd w:id="2"/>
      <w:r w:rsidDel="00000000" w:rsidR="00000000" w:rsidRPr="00000000">
        <w:rPr>
          <w:rtl w:val="0"/>
        </w:rPr>
        <w:t xml:space="preserve">ACKNOWLEDGEMENT</w:t>
      </w:r>
    </w:p>
    <w:p w:rsidR="00000000" w:rsidDel="00000000" w:rsidP="00000000" w:rsidRDefault="00000000" w:rsidRPr="00000000" w14:paraId="00000043">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 of the </w:t>
      </w:r>
      <w:r w:rsidDel="00000000" w:rsidR="00000000" w:rsidRPr="00000000">
        <w:rPr>
          <w:rFonts w:ascii="Times New Roman" w:cs="Times New Roman" w:eastAsia="Times New Roman" w:hAnsi="Times New Roman"/>
          <w:i w:val="1"/>
          <w:iCs w:val="1"/>
          <w:rtl w:val="0"/>
        </w:rPr>
        <w:t xml:space="preserve">Technical Write-Shop on Nairobi City County Air Quality Regulations Development</w:t>
      </w:r>
      <w:r w:rsidDel="00000000" w:rsidR="00000000" w:rsidRPr="00000000">
        <w:rPr>
          <w:rFonts w:ascii="Times New Roman" w:cs="Times New Roman" w:eastAsia="Times New Roman" w:hAnsi="Times New Roman"/>
          <w:rtl w:val="0"/>
        </w:rPr>
        <w:t xml:space="preserve"> was made possible through the concerted efforts and invaluable support of numerous stakeholders dedicated to enhancing Nairobi’s air quality.</w:t>
      </w:r>
    </w:p>
    <w:p w:rsidR="00000000" w:rsidDel="00000000" w:rsidP="00000000" w:rsidRDefault="00000000" w:rsidRPr="00000000" w14:paraId="0000004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extend our sincere gratitude to the </w:t>
      </w:r>
      <w:r w:rsidDel="00000000" w:rsidR="00000000" w:rsidRPr="00000000">
        <w:rPr>
          <w:rFonts w:ascii="Times New Roman" w:cs="Times New Roman" w:eastAsia="Times New Roman" w:hAnsi="Times New Roman"/>
          <w:i w:val="1"/>
          <w:iCs w:val="1"/>
          <w:rtl w:val="0"/>
        </w:rPr>
        <w:t xml:space="preserve">Nairobi City County Government (NCCG)</w:t>
      </w:r>
      <w:r w:rsidDel="00000000" w:rsidR="00000000" w:rsidRPr="00000000">
        <w:rPr>
          <w:rFonts w:ascii="Times New Roman" w:cs="Times New Roman" w:eastAsia="Times New Roman" w:hAnsi="Times New Roman"/>
          <w:rtl w:val="0"/>
        </w:rPr>
        <w:t xml:space="preserve"> and Nairobi County Assembly (NCCA) for their commitment to developing policies that safeguard public health and the environment, and to the </w:t>
      </w:r>
      <w:r w:rsidDel="00000000" w:rsidR="00000000" w:rsidRPr="00000000">
        <w:rPr>
          <w:rFonts w:ascii="Times New Roman" w:cs="Times New Roman" w:eastAsia="Times New Roman" w:hAnsi="Times New Roman"/>
          <w:i w:val="1"/>
          <w:iCs w:val="1"/>
          <w:rtl w:val="0"/>
        </w:rPr>
        <w:t xml:space="preserve">National Environment Management Authority (NEMA)</w:t>
      </w:r>
      <w:r w:rsidDel="00000000" w:rsidR="00000000" w:rsidRPr="00000000">
        <w:rPr>
          <w:rFonts w:ascii="Times New Roman" w:cs="Times New Roman" w:eastAsia="Times New Roman" w:hAnsi="Times New Roman"/>
          <w:rtl w:val="0"/>
        </w:rPr>
        <w:t xml:space="preserve"> for their technical expertise and guidance, which were instrumental in shaping a regulatory framework that is both practical and comprehensive for Nairobi. Their support ensures that these regulations align with both local needs and international standards.</w:t>
      </w:r>
    </w:p>
    <w:p w:rsidR="00000000" w:rsidDel="00000000" w:rsidP="00000000" w:rsidRDefault="00000000" w:rsidRPr="00000000" w14:paraId="0000004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deeply appreciate the role of </w:t>
      </w:r>
      <w:r w:rsidDel="00000000" w:rsidR="00000000" w:rsidRPr="00000000">
        <w:rPr>
          <w:rFonts w:ascii="Times New Roman" w:cs="Times New Roman" w:eastAsia="Times New Roman" w:hAnsi="Times New Roman"/>
          <w:i w:val="1"/>
          <w:iCs w:val="1"/>
          <w:rtl w:val="0"/>
        </w:rPr>
        <w:t xml:space="preserve">Breathe Cities</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i w:val="1"/>
          <w:iCs w:val="1"/>
          <w:rtl w:val="0"/>
        </w:rPr>
        <w:t xml:space="preserve">Clean Air Fund</w:t>
      </w:r>
      <w:r w:rsidDel="00000000" w:rsidR="00000000" w:rsidRPr="00000000">
        <w:rPr>
          <w:rFonts w:ascii="Times New Roman" w:cs="Times New Roman" w:eastAsia="Times New Roman" w:hAnsi="Times New Roman"/>
          <w:rtl w:val="0"/>
        </w:rPr>
        <w:t xml:space="preserve">, whose dedication to improving global air quality through targeted, city-specific actions has been invaluable. Their financial and technical support enabled us to convene key stakeholders, engage in-depth discussions, and draw on best practices from other global cities. With additional support from </w:t>
      </w:r>
      <w:r w:rsidDel="00000000" w:rsidR="00000000" w:rsidRPr="00000000">
        <w:rPr>
          <w:rFonts w:ascii="Times New Roman" w:cs="Times New Roman" w:eastAsia="Times New Roman" w:hAnsi="Times New Roman"/>
          <w:i w:val="1"/>
          <w:iCs w:val="1"/>
          <w:rtl w:val="0"/>
        </w:rPr>
        <w:t xml:space="preserve">C40 Cities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Bloomberg Philanthropies</w:t>
      </w:r>
      <w:r w:rsidDel="00000000" w:rsidR="00000000" w:rsidRPr="00000000">
        <w:rPr>
          <w:rFonts w:ascii="Times New Roman" w:cs="Times New Roman" w:eastAsia="Times New Roman" w:hAnsi="Times New Roman"/>
          <w:rtl w:val="0"/>
        </w:rPr>
        <w:t xml:space="preserve">, this initiative has benefitted from international insights that enhance the rigor and effectiveness of the proposed regulations.</w:t>
      </w:r>
    </w:p>
    <w:p w:rsidR="00000000" w:rsidDel="00000000" w:rsidP="00000000" w:rsidRDefault="00000000" w:rsidRPr="00000000" w14:paraId="0000004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Notable contributions were also made by respected industry experts, whose insights greatly enriched the workshop discussions. </w:t>
      </w:r>
      <w:r w:rsidDel="00000000" w:rsidR="00000000" w:rsidRPr="00000000">
        <w:rPr>
          <w:rFonts w:ascii="Times New Roman" w:cs="Times New Roman" w:eastAsia="Times New Roman" w:hAnsi="Times New Roman"/>
          <w:i w:val="1"/>
          <w:iCs w:val="1"/>
          <w:rtl w:val="0"/>
        </w:rPr>
        <w:t xml:space="preserve">Prof. Wandiga</w:t>
      </w:r>
      <w:r w:rsidDel="00000000" w:rsidR="00000000" w:rsidRPr="00000000">
        <w:rPr>
          <w:rFonts w:ascii="Times New Roman" w:cs="Times New Roman" w:eastAsia="Times New Roman" w:hAnsi="Times New Roman"/>
          <w:rtl w:val="0"/>
        </w:rPr>
        <w:t xml:space="preserve"> of the </w:t>
      </w:r>
      <w:r w:rsidDel="00000000" w:rsidR="00000000" w:rsidRPr="00000000">
        <w:rPr>
          <w:rFonts w:ascii="Times New Roman" w:cs="Times New Roman" w:eastAsia="Times New Roman" w:hAnsi="Times New Roman"/>
          <w:i w:val="1"/>
          <w:iCs w:val="1"/>
          <w:rtl w:val="0"/>
        </w:rPr>
        <w:t xml:space="preserve">ECAS Institute</w:t>
      </w:r>
      <w:r w:rsidDel="00000000" w:rsidR="00000000" w:rsidRPr="00000000">
        <w:rPr>
          <w:rFonts w:ascii="Times New Roman" w:cs="Times New Roman" w:eastAsia="Times New Roman" w:hAnsi="Times New Roman"/>
          <w:rtl w:val="0"/>
        </w:rPr>
        <w:t xml:space="preserve"> shared his extensive knowledge on air quality management, adding depth to the regulatory framework’s scientific foundation. </w:t>
      </w:r>
      <w:r w:rsidDel="00000000" w:rsidR="00000000" w:rsidRPr="00000000">
        <w:rPr>
          <w:rFonts w:ascii="Times New Roman" w:cs="Times New Roman" w:eastAsia="Times New Roman" w:hAnsi="Times New Roman"/>
          <w:i w:val="1"/>
          <w:iCs w:val="1"/>
          <w:rtl w:val="0"/>
        </w:rPr>
        <w:t xml:space="preserve">Dr. Mwaniki</w:t>
      </w:r>
      <w:r w:rsidDel="00000000" w:rsidR="00000000" w:rsidRPr="00000000">
        <w:rPr>
          <w:rFonts w:ascii="Times New Roman" w:cs="Times New Roman" w:eastAsia="Times New Roman" w:hAnsi="Times New Roman"/>
          <w:rtl w:val="0"/>
        </w:rPr>
        <w:t xml:space="preserve"> of the </w:t>
      </w:r>
      <w:r w:rsidDel="00000000" w:rsidR="00000000" w:rsidRPr="00000000">
        <w:rPr>
          <w:rFonts w:ascii="Times New Roman" w:cs="Times New Roman" w:eastAsia="Times New Roman" w:hAnsi="Times New Roman"/>
          <w:i w:val="1"/>
          <w:iCs w:val="1"/>
          <w:rtl w:val="0"/>
        </w:rPr>
        <w:t xml:space="preserve">World Resources Institute (WRI)</w:t>
      </w:r>
      <w:r w:rsidDel="00000000" w:rsidR="00000000" w:rsidRPr="00000000">
        <w:rPr>
          <w:rFonts w:ascii="Times New Roman" w:cs="Times New Roman" w:eastAsia="Times New Roman" w:hAnsi="Times New Roman"/>
          <w:rtl w:val="0"/>
        </w:rPr>
        <w:t xml:space="preserve"> provided invaluable perspectives on data-driven approaches and monitoring systems, while </w:t>
      </w:r>
      <w:r w:rsidDel="00000000" w:rsidR="00000000" w:rsidRPr="00000000">
        <w:rPr>
          <w:rFonts w:ascii="Times New Roman" w:cs="Times New Roman" w:eastAsia="Times New Roman" w:hAnsi="Times New Roman"/>
          <w:i w:val="1"/>
          <w:iCs w:val="1"/>
          <w:rtl w:val="0"/>
        </w:rPr>
        <w:t xml:space="preserve">Mr. Gisore</w:t>
      </w:r>
      <w:r w:rsidDel="00000000" w:rsidR="00000000" w:rsidRPr="00000000">
        <w:rPr>
          <w:rFonts w:ascii="Times New Roman" w:cs="Times New Roman" w:eastAsia="Times New Roman" w:hAnsi="Times New Roman"/>
          <w:rtl w:val="0"/>
        </w:rPr>
        <w:t xml:space="preserve">, a distinguished advocate in Kenya, brought legal insights that helped refine enforcement provisions.</w:t>
      </w:r>
    </w:p>
    <w:p w:rsidR="00000000" w:rsidDel="00000000" w:rsidP="00000000" w:rsidRDefault="00000000" w:rsidRPr="00000000" w14:paraId="0000004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thank all other participants, including industry representatives, civil society, and community leaders, whose active engagement fostered a collaborative approach to addressing air quality challenges in Nairobi. Each contribution has helped lay a promising foundation for clean, healthy air in Nairobi City County.</w:t>
      </w:r>
    </w:p>
    <w:p w:rsidR="00000000" w:rsidDel="00000000" w:rsidP="00000000" w:rsidRDefault="00000000" w:rsidRPr="00000000" w14:paraId="00000048">
      <w:pPr>
        <w:pStyle w:val="Heading1"/>
        <w:ind w:left="420" w:firstLine="0"/>
        <w:rPr/>
      </w:pPr>
      <w:bookmarkStart w:colFirst="0" w:colLast="0" w:name="_4e99y52vqhqq" w:id="3"/>
      <w:bookmarkEnd w:id="3"/>
      <w:r w:rsidDel="00000000" w:rsidR="00000000" w:rsidRPr="00000000">
        <w:rPr>
          <w:rtl w:val="0"/>
        </w:rPr>
      </w:r>
    </w:p>
    <w:p w:rsidR="00000000" w:rsidDel="00000000" w:rsidP="00000000" w:rsidRDefault="00000000" w:rsidRPr="00000000" w14:paraId="00000049">
      <w:pPr>
        <w:pStyle w:val="Heading1"/>
        <w:ind w:left="420" w:firstLine="0"/>
        <w:rPr/>
      </w:pPr>
      <w:bookmarkStart w:colFirst="0" w:colLast="0" w:name="_s7ozaci3x080" w:id="4"/>
      <w:bookmarkEnd w:id="4"/>
      <w:r w:rsidDel="00000000" w:rsidR="00000000" w:rsidRPr="00000000">
        <w:rPr>
          <w:rtl w:val="0"/>
        </w:rPr>
        <w:t xml:space="preserve">INTRODUCTION</w:t>
      </w:r>
    </w:p>
    <w:p w:rsidR="00000000" w:rsidDel="00000000" w:rsidP="00000000" w:rsidRDefault="00000000" w:rsidRPr="00000000" w14:paraId="0000004A">
      <w:pPr>
        <w:pStyle w:val="Heading1"/>
        <w:jc w:val="both"/>
        <w:rPr/>
      </w:pPr>
      <w:bookmarkStart w:colFirst="0" w:colLast="0" w:name="_gbgccyivfixw" w:id="5"/>
      <w:bookmarkEnd w:id="5"/>
      <w:r w:rsidDel="00000000" w:rsidR="00000000" w:rsidRPr="00000000">
        <w:rPr>
          <w:rtl w:val="0"/>
        </w:rPr>
        <w:t xml:space="preserve">__________________________________________________________</w:t>
      </w:r>
    </w:p>
    <w:p w:rsidR="00000000" w:rsidDel="00000000" w:rsidP="00000000" w:rsidRDefault="00000000" w:rsidRPr="00000000" w14:paraId="0000004B">
      <w:pPr>
        <w:pStyle w:val="Heading2"/>
        <w:numPr>
          <w:ilvl w:val="1"/>
          <w:numId w:val="1"/>
        </w:numPr>
        <w:ind w:left="720" w:hanging="720"/>
        <w:rPr/>
      </w:pPr>
      <w:bookmarkStart w:colFirst="0" w:colLast="0" w:name="_q9ibtzuc2hd1" w:id="6"/>
      <w:bookmarkEnd w:id="6"/>
      <w:r w:rsidDel="00000000" w:rsidR="00000000" w:rsidRPr="00000000">
        <w:rPr>
          <w:rtl w:val="0"/>
        </w:rPr>
        <w:t xml:space="preserve">Overview </w:t>
      </w:r>
    </w:p>
    <w:p w:rsidR="00000000" w:rsidDel="00000000" w:rsidP="00000000" w:rsidRDefault="00000000" w:rsidRPr="00000000" w14:paraId="0000004C">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pollution remains a critical public health and environmental challenge worldwide, with profound impacts on biodiversity, climate, and human health. As urbanization and industrialization accelerate, particularly in fast-growing cities, pollution levels have escalated, posing serious risks to respiratory and cardiovascular health, contributing to climate change, and affecting ecosystems. In Nairobi City County, as in many major urban centres, rapid urban growth, increased transportation, and industrial activity have resulted in air quality concerns that threaten both the well-being of residents and the local environment.</w:t>
      </w:r>
    </w:p>
    <w:p w:rsidR="00000000" w:rsidDel="00000000" w:rsidP="00000000" w:rsidRDefault="00000000" w:rsidRPr="00000000" w14:paraId="0000004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Nairobi City County is undertaking substantial steps to establish a comprehensive regulatory framework that ensures clean, healthy air for all. This technical write-shop represents a pivotal step in these efforts, gathering experts, stakeholders, and policymakers to collaboratively shape a robust set of air quality regulations tailored to Nairobi’s unique needs and conditions. The framework will focus on setting clear emission limits, implementing rigorous monitoring practices, and establishing effective enforcement mechanisms.</w:t>
      </w:r>
    </w:p>
    <w:p w:rsidR="00000000" w:rsidDel="00000000" w:rsidP="00000000" w:rsidRDefault="00000000" w:rsidRPr="00000000" w14:paraId="0000004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goal of this initiative is to align Nairobi's local standards with international best practices, ensuring that its regulations are informed by successful models from other cities and meet global benchmarks for air quality management. Through this alignment, Nairobi aims to reduce pollutant levels, safeguard public health, and create a sustainable urban environment that can serve as a model for other cities facing similar challenges. This effort also places Nairobi on the path to contributing meaningfully to international climate commitments by curbing emissions and enhancing resilience to climate impacts. The collaborative spirit of this write-shop underscores Nairobi’s commitment to transformative action for cleaner air and a healthier, more sustainable future.</w:t>
      </w:r>
    </w:p>
    <w:p w:rsidR="00000000" w:rsidDel="00000000" w:rsidP="00000000" w:rsidRDefault="00000000" w:rsidRPr="00000000" w14:paraId="0000004F">
      <w:pPr>
        <w:pStyle w:val="Heading2"/>
        <w:numPr>
          <w:ilvl w:val="1"/>
          <w:numId w:val="1"/>
        </w:numPr>
        <w:ind w:left="720" w:hanging="720"/>
        <w:rPr/>
      </w:pPr>
      <w:bookmarkStart w:colFirst="0" w:colLast="0" w:name="_b49sdam3egm9" w:id="7"/>
      <w:bookmarkEnd w:id="7"/>
      <w:r w:rsidDel="00000000" w:rsidR="00000000" w:rsidRPr="00000000">
        <w:rPr>
          <w:rtl w:val="0"/>
        </w:rPr>
        <w:t xml:space="preserve">Project Background</w:t>
      </w:r>
    </w:p>
    <w:p w:rsidR="00000000" w:rsidDel="00000000" w:rsidP="00000000" w:rsidRDefault="00000000" w:rsidRPr="00000000" w14:paraId="00000050">
      <w:pPr>
        <w:spacing w:after="0" w:lineRule="auto"/>
        <w:rPr>
          <w:rFonts w:ascii="Times New Roman" w:cs="Times New Roman" w:eastAsia="Times New Roman" w:hAnsi="Times New Roman"/>
        </w:rPr>
      </w:pPr>
      <w:bookmarkStart w:colFirst="0" w:colLast="0" w:name="_rtw7qc2qqg0q" w:id="8"/>
      <w:bookmarkEnd w:id="8"/>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iCs w:val="1"/>
          <w:rtl w:val="0"/>
        </w:rPr>
        <w:t xml:space="preserve">Breathe Cities</w:t>
      </w:r>
      <w:r w:rsidDel="00000000" w:rsidR="00000000" w:rsidRPr="00000000">
        <w:rPr>
          <w:rFonts w:ascii="Times New Roman" w:cs="Times New Roman" w:eastAsia="Times New Roman" w:hAnsi="Times New Roman"/>
          <w:rtl w:val="0"/>
        </w:rPr>
        <w:t xml:space="preserve"> initiative, led by a partnership between the </w:t>
      </w:r>
      <w:r w:rsidDel="00000000" w:rsidR="00000000" w:rsidRPr="00000000">
        <w:rPr>
          <w:rFonts w:ascii="Times New Roman" w:cs="Times New Roman" w:eastAsia="Times New Roman" w:hAnsi="Times New Roman"/>
          <w:i w:val="1"/>
          <w:iCs w:val="1"/>
          <w:rtl w:val="0"/>
        </w:rPr>
        <w:t xml:space="preserve">Clean Air Fund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C40 Cities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Bloomberg Philanthropies</w:t>
      </w:r>
      <w:r w:rsidDel="00000000" w:rsidR="00000000" w:rsidRPr="00000000">
        <w:rPr>
          <w:rFonts w:ascii="Times New Roman" w:cs="Times New Roman" w:eastAsia="Times New Roman" w:hAnsi="Times New Roman"/>
          <w:rtl w:val="0"/>
        </w:rPr>
        <w:t xml:space="preserve">, is dedicated to helping cities worldwide reduce air pollution and greenhouse gas emissions. This initiative supports urban centres by focusing on data and research, engaging stakeholders and communities, providing technical policy assistance, and sharing best practices. In Kenya, </w:t>
      </w:r>
      <w:r w:rsidDel="00000000" w:rsidR="00000000" w:rsidRPr="00000000">
        <w:rPr>
          <w:rFonts w:ascii="Times New Roman" w:cs="Times New Roman" w:eastAsia="Times New Roman" w:hAnsi="Times New Roman"/>
          <w:i w:val="1"/>
          <w:iCs w:val="1"/>
          <w:rtl w:val="0"/>
        </w:rPr>
        <w:t xml:space="preserve">Breathe Cities</w:t>
      </w:r>
      <w:r w:rsidDel="00000000" w:rsidR="00000000" w:rsidRPr="00000000">
        <w:rPr>
          <w:rFonts w:ascii="Times New Roman" w:cs="Times New Roman" w:eastAsia="Times New Roman" w:hAnsi="Times New Roman"/>
          <w:rtl w:val="0"/>
        </w:rPr>
        <w:t xml:space="preserve"> is working closely with Nairobi City County to develop robust air quality regulations that address the city’s unique pollution challenges and align with national standards.</w:t>
      </w:r>
    </w:p>
    <w:p w:rsidR="00000000" w:rsidDel="00000000" w:rsidP="00000000" w:rsidRDefault="00000000" w:rsidRPr="00000000" w14:paraId="0000005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targeted policy development, the project aims to regulate emissions from key sectors, including transportation, waste management, and industry, contributing to cleaner air and a healthier urban environment. The project also includes essential training for enforcement personnel, which will enhance the effective implementation of these new regulations, ensuring that the guidelines are not only established but actively enforced. This collaboration underscores a commitment to sustainable urban development and climate resilience for Nairobi, setting a benchmark for cities across the region.</w:t>
      </w:r>
    </w:p>
    <w:p w:rsidR="00000000" w:rsidDel="00000000" w:rsidP="00000000" w:rsidRDefault="00000000" w:rsidRPr="00000000" w14:paraId="00000052">
      <w:pPr>
        <w:pStyle w:val="Heading2"/>
        <w:numPr>
          <w:ilvl w:val="1"/>
          <w:numId w:val="1"/>
        </w:numPr>
        <w:ind w:left="720" w:hanging="720"/>
        <w:rPr/>
      </w:pPr>
      <w:bookmarkStart w:colFirst="0" w:colLast="0" w:name="_3gqzqjv8q64p" w:id="9"/>
      <w:bookmarkEnd w:id="9"/>
      <w:r w:rsidDel="00000000" w:rsidR="00000000" w:rsidRPr="00000000">
        <w:rPr>
          <w:rtl w:val="0"/>
        </w:rPr>
        <w:t xml:space="preserve">Objectives of the Writeshop</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workshop aimed to develop a comprehensive set of air quality regulations tailored to Nairobi's unique environmental and public health needs. Key objectives included outlining clear regulations for emission standards, monitoring protocols, and enforcement mechanisms to ensure effective implementation. Additionally, the workshop sought to gather valuable insights, foster collaboration, and build consensus on specific regulatory measures by engaging a diverse group of stakeholders. These efforts were designed to create a robust framework for improving air quality and protecting public health in the city.</w:t>
      </w:r>
    </w:p>
    <w:p w:rsidR="00000000" w:rsidDel="00000000" w:rsidP="00000000" w:rsidRDefault="00000000" w:rsidRPr="00000000" w14:paraId="00000054">
      <w:pPr>
        <w:pStyle w:val="Heading2"/>
        <w:numPr>
          <w:ilvl w:val="1"/>
          <w:numId w:val="1"/>
        </w:numPr>
        <w:ind w:left="720" w:hanging="720"/>
        <w:rPr/>
      </w:pPr>
      <w:bookmarkStart w:colFirst="0" w:colLast="0" w:name="_fazak4ak0y13" w:id="10"/>
      <w:bookmarkEnd w:id="10"/>
      <w:r w:rsidDel="00000000" w:rsidR="00000000" w:rsidRPr="00000000">
        <w:rPr>
          <w:rtl w:val="0"/>
        </w:rPr>
        <w:t xml:space="preserve">Participant Details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writeshop convened a distinguished assembly of senior officials, environmental specialists, legal professionals, and air quality experts to collaboratively tackle the pressing environmental challenges facing Nairobi City County. Key participants from the Nairobi City County Government included the Deputy Director and Assistant Director of Environment, Climate Change, and Air Quality, and various sector representatives all of whom were pivotal in shaping and overseeing the city’s environmental policies and initiatives. A senior legal representative from the County Attorney’s Office ensured that proposed actions were aligned with legal frameworks, adding a critical layer of compliance to the discussions.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Nairobi City County Assembly (NCCA) was represented by a highly capable team, including the NCCA Environment Committee Clerk and legal experts, reflecting the legislative commitment to advancing sustainable environmental policies. The write-shop was organized by the ECAS Institute, renowned for its expertise in environmental law and policy. The ECAS team, comprising legal and environmental specialists, facilitated discussions and guided the formulation of actionable recommendations.</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quality expertise was provided by esteemed professionals such as Dr. George Mwaniki of the World Resources Institute, an organization globally recognized for its work in sustainable development and environmental health. Professor Shem Wandiga of ECAS contributed his extensive experience in environmental science and pollution control advocacy, while, among other participants, Mrs Margaret Kariuki of the Environmental Compliance Institute brought valuable insights from her expertise in air quality management and regulatory compliance.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diverse and multidisciplinary group of participants ensured a robust exchange of ideas and technical insights. Their collaboration was instrumental in crafting strategies to improve Nairobi’s air quality while addressing broader challenges related to climate change and environmental sustainability. The write-shop laid a strong foundation for actionable, well-informed policies aimed at creating a healthier and more sustainable future for Nairobi.</w:t>
      </w:r>
    </w:p>
    <w:p w:rsidR="00000000" w:rsidDel="00000000" w:rsidP="00000000" w:rsidRDefault="00000000" w:rsidRPr="00000000" w14:paraId="00000059">
      <w:pPr>
        <w:spacing w:after="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80" w:before="28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80" w:before="28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80" w:before="28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ind w:left="420" w:hanging="420"/>
        <w:jc w:val="both"/>
        <w:rPr/>
      </w:pPr>
      <w:bookmarkStart w:colFirst="0" w:colLast="0" w:name="_mycakjuwzn61" w:id="11"/>
      <w:bookmarkEnd w:id="11"/>
      <w:r w:rsidDel="00000000" w:rsidR="00000000" w:rsidRPr="00000000">
        <w:rPr>
          <w:rtl w:val="0"/>
        </w:rPr>
        <w:t xml:space="preserve"> </w:t>
      </w:r>
    </w:p>
    <w:p w:rsidR="00000000" w:rsidDel="00000000" w:rsidP="00000000" w:rsidRDefault="00000000" w:rsidRPr="00000000" w14:paraId="0000005F">
      <w:pPr>
        <w:pStyle w:val="Heading1"/>
        <w:numPr>
          <w:ilvl w:val="0"/>
          <w:numId w:val="1"/>
        </w:numPr>
        <w:ind w:left="420" w:hanging="420"/>
        <w:rPr/>
      </w:pPr>
      <w:bookmarkStart w:colFirst="0" w:colLast="0" w:name="_b7lqunc8p1z" w:id="12"/>
      <w:bookmarkEnd w:id="12"/>
      <w:r w:rsidDel="00000000" w:rsidR="00000000" w:rsidRPr="00000000">
        <w:rPr>
          <w:rtl w:val="0"/>
        </w:rPr>
        <w:t xml:space="preserve">WRITESHOP METHODOLOGY</w:t>
      </w:r>
    </w:p>
    <w:p w:rsidR="00000000" w:rsidDel="00000000" w:rsidP="00000000" w:rsidRDefault="00000000" w:rsidRPr="00000000" w14:paraId="00000060">
      <w:pPr>
        <w:pStyle w:val="Heading1"/>
        <w:rPr/>
      </w:pPr>
      <w:bookmarkStart w:colFirst="0" w:colLast="0" w:name="_4omrjsvsgk6m" w:id="13"/>
      <w:bookmarkEnd w:id="13"/>
      <w:r w:rsidDel="00000000" w:rsidR="00000000" w:rsidRPr="00000000">
        <w:rPr>
          <w:rtl w:val="0"/>
        </w:rPr>
        <w:t xml:space="preserve">__________________________________________________________</w:t>
      </w:r>
    </w:p>
    <w:p w:rsidR="00000000" w:rsidDel="00000000" w:rsidP="00000000" w:rsidRDefault="00000000" w:rsidRPr="00000000" w14:paraId="00000061">
      <w:pPr>
        <w:pStyle w:val="Heading2"/>
        <w:numPr>
          <w:ilvl w:val="1"/>
          <w:numId w:val="1"/>
        </w:numPr>
        <w:ind w:left="720" w:hanging="720"/>
        <w:rPr/>
      </w:pPr>
      <w:bookmarkStart w:colFirst="0" w:colLast="0" w:name="_x3i4czkh2yta" w:id="14"/>
      <w:bookmarkEnd w:id="14"/>
      <w:r w:rsidDel="00000000" w:rsidR="00000000" w:rsidRPr="00000000">
        <w:rPr>
          <w:rtl w:val="0"/>
        </w:rPr>
        <w:t xml:space="preserve">Overview</w:t>
      </w:r>
    </w:p>
    <w:p w:rsidR="00000000" w:rsidDel="00000000" w:rsidP="00000000" w:rsidRDefault="00000000" w:rsidRPr="00000000" w14:paraId="00000062">
      <w:pP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writeshop spanned five days, from November 13 to 19, 2024, excluding weekends. The review process was methodically structured into five sessions, with each session corresponding to a specific day and focusing on distinct aspects of the draft air quality regulations. This structured approach ensured a comprehensive and systematic review process, fostering in-depth discussions and actionable outcomes.</w:t>
      </w:r>
    </w:p>
    <w:p w:rsidR="00000000" w:rsidDel="00000000" w:rsidP="00000000" w:rsidRDefault="00000000" w:rsidRPr="00000000" w14:paraId="00000063">
      <w:pPr>
        <w:numPr>
          <w:ilvl w:val="0"/>
          <w:numId w:val="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 One</w:t>
      </w:r>
      <w:r w:rsidDel="00000000" w:rsidR="00000000" w:rsidRPr="00000000">
        <w:rPr>
          <w:rFonts w:ascii="Times New Roman" w:cs="Times New Roman" w:eastAsia="Times New Roman" w:hAnsi="Times New Roman"/>
          <w:rtl w:val="0"/>
        </w:rPr>
        <w:t xml:space="preserve">: This session centered on preliminary feedback from individual team members based on their personalized reviews of the shared draft. It included the revision of key terms used in the document and an initial review of sections related to emission standards.</w:t>
      </w:r>
    </w:p>
    <w:p w:rsidR="00000000" w:rsidDel="00000000" w:rsidP="00000000" w:rsidRDefault="00000000" w:rsidRPr="00000000" w14:paraId="00000064">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 Two</w:t>
      </w:r>
      <w:r w:rsidDel="00000000" w:rsidR="00000000" w:rsidRPr="00000000">
        <w:rPr>
          <w:rFonts w:ascii="Times New Roman" w:cs="Times New Roman" w:eastAsia="Times New Roman" w:hAnsi="Times New Roman"/>
          <w:rtl w:val="0"/>
        </w:rPr>
        <w:t xml:space="preserve">: The second session delved deeper into refining emission standards and addressing emissions from both industrial and mobile sources, ensuring clarity and practical applicability.</w:t>
      </w:r>
    </w:p>
    <w:p w:rsidR="00000000" w:rsidDel="00000000" w:rsidP="00000000" w:rsidRDefault="00000000" w:rsidRPr="00000000" w14:paraId="00000065">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 Three</w:t>
      </w:r>
      <w:r w:rsidDel="00000000" w:rsidR="00000000" w:rsidRPr="00000000">
        <w:rPr>
          <w:rFonts w:ascii="Times New Roman" w:cs="Times New Roman" w:eastAsia="Times New Roman" w:hAnsi="Times New Roman"/>
          <w:rtl w:val="0"/>
        </w:rPr>
        <w:t xml:space="preserve">: The third session focused on emissions management, particularly addressing open burning and the management of non-attainment areas to align with broader environmental objectives.</w:t>
      </w:r>
    </w:p>
    <w:p w:rsidR="00000000" w:rsidDel="00000000" w:rsidP="00000000" w:rsidRDefault="00000000" w:rsidRPr="00000000" w14:paraId="00000066">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 Four</w:t>
      </w:r>
      <w:r w:rsidDel="00000000" w:rsidR="00000000" w:rsidRPr="00000000">
        <w:rPr>
          <w:rFonts w:ascii="Times New Roman" w:cs="Times New Roman" w:eastAsia="Times New Roman" w:hAnsi="Times New Roman"/>
          <w:rtl w:val="0"/>
        </w:rPr>
        <w:t xml:space="preserve">: This session examined monitoring protocols, occupational health considerations, and the development of air quality management plans to create a cohesive framework for implementation and enforcement.</w:t>
      </w:r>
    </w:p>
    <w:p w:rsidR="00000000" w:rsidDel="00000000" w:rsidP="00000000" w:rsidRDefault="00000000" w:rsidRPr="00000000" w14:paraId="00000067">
      <w:pPr>
        <w:numPr>
          <w:ilvl w:val="0"/>
          <w:numId w:val="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 Five</w:t>
      </w:r>
      <w:r w:rsidDel="00000000" w:rsidR="00000000" w:rsidRPr="00000000">
        <w:rPr>
          <w:rFonts w:ascii="Times New Roman" w:cs="Times New Roman" w:eastAsia="Times New Roman" w:hAnsi="Times New Roman"/>
          <w:rtl w:val="0"/>
        </w:rPr>
        <w:t xml:space="preserve">: The final session was dedicated to reviewing air quality assessment, monitoring, licensing, and compliance mechanisms, ensuring that the regulations provided clear and actionable guidance for enforcement and reporting.</w:t>
      </w:r>
    </w:p>
    <w:p w:rsidR="00000000" w:rsidDel="00000000" w:rsidP="00000000" w:rsidRDefault="00000000" w:rsidRPr="00000000" w14:paraId="00000068">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2"/>
        <w:numPr>
          <w:ilvl w:val="1"/>
          <w:numId w:val="1"/>
        </w:numPr>
        <w:ind w:left="720" w:hanging="720"/>
        <w:rPr/>
      </w:pPr>
      <w:bookmarkStart w:colFirst="0" w:colLast="0" w:name="_11rxbnf97sr3" w:id="15"/>
      <w:bookmarkEnd w:id="15"/>
      <w:r w:rsidDel="00000000" w:rsidR="00000000" w:rsidRPr="00000000">
        <w:rPr>
          <w:rtl w:val="0"/>
        </w:rPr>
        <w:t xml:space="preserve">Opening Session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session commenced promptly at 9:15 a.m., led by Deputy Director Maurice Kavai from the Nairobi City County Government. As the facilitator, he set the tone for the day by presenting the air quality draft regulations. In his opening remarks, Kavai reaffirmed Nairobi City County Government’s unwavering commitment to advancing air quality management and environmental protection. He emphasized the importance of collaborative efforts in shaping robust regulations that would address the pressing air quality challenges facing the city.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600075</wp:posOffset>
            </wp:positionH>
            <wp:positionV relativeFrom="paragraph">
              <wp:posOffset>27940</wp:posOffset>
            </wp:positionV>
            <wp:extent cx="4924425" cy="3124835"/>
            <wp:effectExtent b="0" l="0" r="0" t="0"/>
            <wp:wrapSquare wrapText="bothSides" distB="0" distT="0" distL="114300" distR="114300"/>
            <wp:docPr descr="C:\Users\USER\Downloads\_20241113_160650524 (14).jpg" id="10" name="image3.jpg"/>
            <a:graphic>
              <a:graphicData uri="http://schemas.openxmlformats.org/drawingml/2006/picture">
                <pic:pic>
                  <pic:nvPicPr>
                    <pic:cNvPr descr="C:\Users\USER\Downloads\_20241113_160650524 (14).jpg" id="0" name="image3.jpg"/>
                    <pic:cNvPicPr preferRelativeResize="0"/>
                  </pic:nvPicPr>
                  <pic:blipFill>
                    <a:blip r:embed="rId9"/>
                    <a:srcRect b="0" l="0" r="0" t="0"/>
                    <a:stretch>
                      <a:fillRect/>
                    </a:stretch>
                  </pic:blipFill>
                  <pic:spPr>
                    <a:xfrm>
                      <a:off x="0" y="0"/>
                      <a:ext cx="4924425" cy="3124835"/>
                    </a:xfrm>
                    <a:prstGeom prst="rect"/>
                    <a:ln/>
                  </pic:spPr>
                </pic:pic>
              </a:graphicData>
            </a:graphic>
          </wp:anchor>
        </w:drawing>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0">
      <w:pPr>
        <w:spacing w:after="280" w:before="280"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1">
      <w:pPr>
        <w:spacing w:after="280" w:before="280"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bookmarkStart w:colFirst="0" w:colLast="0" w:name="_8d90rnzahyzq" w:id="16"/>
      <w:bookmarkEnd w:id="16"/>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Figure 1: Mr. Maurice Kavai (NCCG Deputy Director of Environment), giving his opening remarks and officially opening the technical writeshop</w:t>
      </w:r>
    </w:p>
    <w:p w:rsidR="00000000" w:rsidDel="00000000" w:rsidP="00000000" w:rsidRDefault="00000000" w:rsidRPr="00000000" w14:paraId="0000007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his presentation, Kavai highlighted key priority areas outlined in the draft, including </w:t>
      </w:r>
      <w:r w:rsidDel="00000000" w:rsidR="00000000" w:rsidRPr="00000000">
        <w:rPr>
          <w:rFonts w:ascii="Times New Roman" w:cs="Times New Roman" w:eastAsia="Times New Roman" w:hAnsi="Times New Roman"/>
          <w:b w:val="1"/>
          <w:bCs w:val="1"/>
          <w:rtl w:val="0"/>
        </w:rPr>
        <w:t xml:space="preserve">Emission Standards and Pollutant-Specific Limits</w:t>
      </w:r>
      <w:r w:rsidDel="00000000" w:rsidR="00000000" w:rsidRPr="00000000">
        <w:rPr>
          <w:rFonts w:ascii="Times New Roman" w:cs="Times New Roman" w:eastAsia="Times New Roman" w:hAnsi="Times New Roman"/>
          <w:rtl w:val="0"/>
        </w:rPr>
        <w:t xml:space="preserve">, which aim to establish clear thresholds for pollutants to safeguard public health and the environment. He also stressed the need for well-defined </w:t>
      </w:r>
      <w:r w:rsidDel="00000000" w:rsidR="00000000" w:rsidRPr="00000000">
        <w:rPr>
          <w:rFonts w:ascii="Times New Roman" w:cs="Times New Roman" w:eastAsia="Times New Roman" w:hAnsi="Times New Roman"/>
          <w:b w:val="1"/>
          <w:bCs w:val="1"/>
          <w:rtl w:val="0"/>
        </w:rPr>
        <w:t xml:space="preserve">Compliance and Reporting Requirements</w:t>
      </w:r>
      <w:r w:rsidDel="00000000" w:rsidR="00000000" w:rsidRPr="00000000">
        <w:rPr>
          <w:rFonts w:ascii="Times New Roman" w:cs="Times New Roman" w:eastAsia="Times New Roman" w:hAnsi="Times New Roman"/>
          <w:rtl w:val="0"/>
        </w:rPr>
        <w:t xml:space="preserve">, ensuring accountability among stakeholders and industries. Further, the draft proposed comprehensive frameworks for </w:t>
      </w:r>
      <w:r w:rsidDel="00000000" w:rsidR="00000000" w:rsidRPr="00000000">
        <w:rPr>
          <w:rFonts w:ascii="Times New Roman" w:cs="Times New Roman" w:eastAsia="Times New Roman" w:hAnsi="Times New Roman"/>
          <w:b w:val="1"/>
          <w:bCs w:val="1"/>
          <w:rtl w:val="0"/>
        </w:rPr>
        <w:t xml:space="preserve">Monitoring, Enforcement, and Penalty Structures</w:t>
      </w:r>
      <w:r w:rsidDel="00000000" w:rsidR="00000000" w:rsidRPr="00000000">
        <w:rPr>
          <w:rFonts w:ascii="Times New Roman" w:cs="Times New Roman" w:eastAsia="Times New Roman" w:hAnsi="Times New Roman"/>
          <w:rtl w:val="0"/>
        </w:rPr>
        <w:t xml:space="preserve"> to ensure adherence to the regulations. Equally important, Kavai underscored the necessity of </w:t>
      </w:r>
      <w:r w:rsidDel="00000000" w:rsidR="00000000" w:rsidRPr="00000000">
        <w:rPr>
          <w:rFonts w:ascii="Times New Roman" w:cs="Times New Roman" w:eastAsia="Times New Roman" w:hAnsi="Times New Roman"/>
          <w:b w:val="1"/>
          <w:bCs w:val="1"/>
          <w:rtl w:val="0"/>
        </w:rPr>
        <w:t xml:space="preserve">Capacity Building and Public Engagement</w:t>
      </w:r>
      <w:r w:rsidDel="00000000" w:rsidR="00000000" w:rsidRPr="00000000">
        <w:rPr>
          <w:rFonts w:ascii="Times New Roman" w:cs="Times New Roman" w:eastAsia="Times New Roman" w:hAnsi="Times New Roman"/>
          <w:rtl w:val="0"/>
        </w:rPr>
        <w:t xml:space="preserve">, focusing on equipping stakeholders with the knowledge and tools required to implement the regulations while fostering public awareness and participation.</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presentation, the participants engaged in an in-depth discussion to determine the best approach to reviewing and refining the draft regulations. After thorough deliberation, the team unanimously agreed to adopt a systematic, joint approach of reviewing the document page by page. This strategy was deemed the most effective for ensuring that each provision was thoroughly analyzed, gaps identified, and improvements proposed collaboratively. The consensus underscored the commitment of all stakeholders to developing a robust, inclusive, and actionable air quality regulatory framework for Nairobi City County.</w:t>
      </w:r>
    </w:p>
    <w:p w:rsidR="00000000" w:rsidDel="00000000" w:rsidP="00000000" w:rsidRDefault="00000000" w:rsidRPr="00000000" w14:paraId="00000077">
      <w:pPr>
        <w:pStyle w:val="Heading2"/>
        <w:numPr>
          <w:ilvl w:val="1"/>
          <w:numId w:val="1"/>
        </w:numPr>
        <w:ind w:left="720" w:hanging="720"/>
        <w:rPr/>
      </w:pPr>
      <w:bookmarkStart w:colFirst="0" w:colLast="0" w:name="_h9vkkbhwvg7n" w:id="17"/>
      <w:bookmarkEnd w:id="17"/>
      <w:r w:rsidDel="00000000" w:rsidR="00000000" w:rsidRPr="00000000">
        <w:rPr>
          <w:rtl w:val="0"/>
        </w:rPr>
        <w:t xml:space="preserve">Session</w:t>
      </w:r>
      <w:r w:rsidDel="00000000" w:rsidR="00000000" w:rsidRPr="00000000">
        <w:rPr>
          <w:b w:val="1"/>
          <w:bCs w:val="1"/>
          <w:rtl w:val="0"/>
        </w:rPr>
        <w:t xml:space="preserve"> One: Preliminary Feedback, Revision of Definitions, and Review of Air Quality Standards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session commenced with a collaborative review of the draft regulations, focusing on key feedback, refining definitions, and addressing air quality standards and emission limits. Participants began by evaluating the title of the draft regulations, unanimously agreeing to retain the current title to ensure alignment with the relevant Act. It was further proposed and accepted that the term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ambient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added to emphasize the focus on ambient air quality management.</w:t>
      </w:r>
    </w:p>
    <w:p w:rsidR="00000000" w:rsidDel="00000000" w:rsidP="00000000" w:rsidRDefault="00000000" w:rsidRPr="00000000" w14:paraId="00000079">
      <w:pPr>
        <w:pStyle w:val="Heading3"/>
        <w:numPr>
          <w:ilvl w:val="2"/>
          <w:numId w:val="1"/>
        </w:numPr>
        <w:ind w:left="720" w:hanging="720"/>
        <w:rPr/>
      </w:pPr>
      <w:bookmarkStart w:colFirst="0" w:colLast="0" w:name="_dh2k39v39z9o" w:id="18"/>
      <w:bookmarkEnd w:id="18"/>
      <w:r w:rsidDel="00000000" w:rsidR="00000000" w:rsidRPr="00000000">
        <w:rPr>
          <w:b w:val="1"/>
          <w:bCs w:val="1"/>
          <w:rtl w:val="0"/>
        </w:rPr>
        <w:t xml:space="preserve">Preliminary Feedback</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from participants’ independent reviews identified several critical areas for revision. Part III was renamed from </w:t>
      </w:r>
      <w:r w:rsidDel="00000000" w:rsidR="00000000" w:rsidRPr="00000000">
        <w:rPr>
          <w:rFonts w:ascii="Times New Roman" w:cs="Times New Roman" w:eastAsia="Times New Roman" w:hAnsi="Times New Roman"/>
          <w:i w:val="1"/>
          <w:iCs w:val="1"/>
          <w:rtl w:val="0"/>
        </w:rPr>
        <w:t xml:space="preserve">Motor Vehicle Sources</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i w:val="1"/>
          <w:iCs w:val="1"/>
          <w:rtl w:val="0"/>
        </w:rPr>
        <w:t xml:space="preserve">Mobile Sources</w:t>
      </w:r>
      <w:r w:rsidDel="00000000" w:rsidR="00000000" w:rsidRPr="00000000">
        <w:rPr>
          <w:rFonts w:ascii="Times New Roman" w:cs="Times New Roman" w:eastAsia="Times New Roman" w:hAnsi="Times New Roman"/>
          <w:rtl w:val="0"/>
        </w:rPr>
        <w:t xml:space="preserve"> to encompass additional contributors such as construction machinery and locomotives. Part IV was revised to merge </w:t>
      </w:r>
      <w:r w:rsidDel="00000000" w:rsidR="00000000" w:rsidRPr="00000000">
        <w:rPr>
          <w:rFonts w:ascii="Times New Roman" w:cs="Times New Roman" w:eastAsia="Times New Roman" w:hAnsi="Times New Roman"/>
          <w:i w:val="1"/>
          <w:iCs w:val="1"/>
          <w:rtl w:val="0"/>
        </w:rPr>
        <w:t xml:space="preserve">Industrial Facilities</w:t>
      </w:r>
      <w:r w:rsidDel="00000000" w:rsidR="00000000" w:rsidRPr="00000000">
        <w:rPr>
          <w:rFonts w:ascii="Times New Roman" w:cs="Times New Roman" w:eastAsia="Times New Roman" w:hAnsi="Times New Roman"/>
          <w:rtl w:val="0"/>
        </w:rPr>
        <w:t xml:space="preserve"> into </w:t>
      </w:r>
      <w:r w:rsidDel="00000000" w:rsidR="00000000" w:rsidRPr="00000000">
        <w:rPr>
          <w:rFonts w:ascii="Times New Roman" w:cs="Times New Roman" w:eastAsia="Times New Roman" w:hAnsi="Times New Roman"/>
          <w:i w:val="1"/>
          <w:iCs w:val="1"/>
          <w:rtl w:val="0"/>
        </w:rPr>
        <w:t xml:space="preserve">Stationary Sources</w:t>
      </w:r>
      <w:r w:rsidDel="00000000" w:rsidR="00000000" w:rsidRPr="00000000">
        <w:rPr>
          <w:rFonts w:ascii="Times New Roman" w:cs="Times New Roman" w:eastAsia="Times New Roman" w:hAnsi="Times New Roman"/>
          <w:rtl w:val="0"/>
        </w:rPr>
        <w:t xml:space="preserve"> to enhance clarity and address unique regulatory requirements. In Part VII, </w:t>
      </w:r>
      <w:r w:rsidDel="00000000" w:rsidR="00000000" w:rsidRPr="00000000">
        <w:rPr>
          <w:rFonts w:ascii="Times New Roman" w:cs="Times New Roman" w:eastAsia="Times New Roman" w:hAnsi="Times New Roman"/>
          <w:i w:val="1"/>
          <w:iCs w:val="1"/>
          <w:rtl w:val="0"/>
        </w:rPr>
        <w:t xml:space="preserve">inter-county emissions</w:t>
      </w:r>
      <w:r w:rsidDel="00000000" w:rsidR="00000000" w:rsidRPr="00000000">
        <w:rPr>
          <w:rFonts w:ascii="Times New Roman" w:cs="Times New Roman" w:eastAsia="Times New Roman" w:hAnsi="Times New Roman"/>
          <w:rtl w:val="0"/>
        </w:rPr>
        <w:t xml:space="preserve"> were updated to </w:t>
      </w:r>
      <w:r w:rsidDel="00000000" w:rsidR="00000000" w:rsidRPr="00000000">
        <w:rPr>
          <w:rFonts w:ascii="Times New Roman" w:cs="Times New Roman" w:eastAsia="Times New Roman" w:hAnsi="Times New Roman"/>
          <w:i w:val="1"/>
          <w:iCs w:val="1"/>
          <w:rtl w:val="0"/>
        </w:rPr>
        <w:t xml:space="preserve">Transboundary emissions</w:t>
      </w:r>
      <w:r w:rsidDel="00000000" w:rsidR="00000000" w:rsidRPr="00000000">
        <w:rPr>
          <w:rFonts w:ascii="Times New Roman" w:cs="Times New Roman" w:eastAsia="Times New Roman" w:hAnsi="Times New Roman"/>
          <w:rtl w:val="0"/>
        </w:rPr>
        <w:t xml:space="preserve"> to reflect broader cross-border pollution concerns. Additionally, specific revisions were proposed for Section 11 to streamline its content, although detailed changes were not specified.</w:t>
      </w:r>
    </w:p>
    <w:p w:rsidR="00000000" w:rsidDel="00000000" w:rsidP="00000000" w:rsidRDefault="00000000" w:rsidRPr="00000000" w14:paraId="0000007B">
      <w:pPr>
        <w:pStyle w:val="Heading3"/>
        <w:numPr>
          <w:ilvl w:val="2"/>
          <w:numId w:val="1"/>
        </w:numPr>
        <w:ind w:left="720" w:hanging="720"/>
        <w:rPr/>
      </w:pPr>
      <w:bookmarkStart w:colFirst="0" w:colLast="0" w:name="_dn9xe8axrlio" w:id="19"/>
      <w:bookmarkEnd w:id="19"/>
      <w:r w:rsidDel="00000000" w:rsidR="00000000" w:rsidRPr="00000000">
        <w:rPr>
          <w:b w:val="1"/>
          <w:bCs w:val="1"/>
          <w:rtl w:val="0"/>
        </w:rPr>
        <w:t xml:space="preserve">Revisions to Definitions</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definitions section underwent a critical review to ensure clarity, consistency, and relevance. Key revisions included simplifying the definition of </w:t>
      </w:r>
      <w:r w:rsidDel="00000000" w:rsidR="00000000" w:rsidRPr="00000000">
        <w:rPr>
          <w:rFonts w:ascii="Times New Roman" w:cs="Times New Roman" w:eastAsia="Times New Roman" w:hAnsi="Times New Roman"/>
          <w:i w:val="1"/>
          <w:iCs w:val="1"/>
          <w:rtl w:val="0"/>
        </w:rPr>
        <w:t xml:space="preserve">Aerosols</w:t>
      </w:r>
      <w:r w:rsidDel="00000000" w:rsidR="00000000" w:rsidRPr="00000000">
        <w:rPr>
          <w:rFonts w:ascii="Times New Roman" w:cs="Times New Roman" w:eastAsia="Times New Roman" w:hAnsi="Times New Roman"/>
          <w:rtl w:val="0"/>
        </w:rPr>
        <w:t xml:space="preserve"> by removing words after "particles" and updating </w:t>
      </w:r>
      <w:r w:rsidDel="00000000" w:rsidR="00000000" w:rsidRPr="00000000">
        <w:rPr>
          <w:rFonts w:ascii="Times New Roman" w:cs="Times New Roman" w:eastAsia="Times New Roman" w:hAnsi="Times New Roman"/>
          <w:i w:val="1"/>
          <w:iCs w:val="1"/>
          <w:rtl w:val="0"/>
        </w:rPr>
        <w:t xml:space="preserve">Electrostatic Particles</w:t>
      </w:r>
      <w:r w:rsidDel="00000000" w:rsidR="00000000" w:rsidRPr="00000000">
        <w:rPr>
          <w:rFonts w:ascii="Times New Roman" w:cs="Times New Roman" w:eastAsia="Times New Roman" w:hAnsi="Times New Roman"/>
          <w:rtl w:val="0"/>
        </w:rPr>
        <w:t xml:space="preserve"> to include "charged particles." The definition of </w:t>
      </w:r>
      <w:r w:rsidDel="00000000" w:rsidR="00000000" w:rsidRPr="00000000">
        <w:rPr>
          <w:rFonts w:ascii="Times New Roman" w:cs="Times New Roman" w:eastAsia="Times New Roman" w:hAnsi="Times New Roman"/>
          <w:i w:val="1"/>
          <w:iCs w:val="1"/>
          <w:rtl w:val="0"/>
        </w:rPr>
        <w:t xml:space="preserve">Exposure Limits</w:t>
      </w:r>
      <w:r w:rsidDel="00000000" w:rsidR="00000000" w:rsidRPr="00000000">
        <w:rPr>
          <w:rFonts w:ascii="Times New Roman" w:cs="Times New Roman" w:eastAsia="Times New Roman" w:hAnsi="Times New Roman"/>
          <w:rtl w:val="0"/>
        </w:rPr>
        <w:t xml:space="preserve"> was expanded to incorporate "maximum allowable exposure concentrations," while </w:t>
      </w:r>
      <w:r w:rsidDel="00000000" w:rsidR="00000000" w:rsidRPr="00000000">
        <w:rPr>
          <w:rFonts w:ascii="Times New Roman" w:cs="Times New Roman" w:eastAsia="Times New Roman" w:hAnsi="Times New Roman"/>
          <w:i w:val="1"/>
          <w:iCs w:val="1"/>
          <w:rtl w:val="0"/>
        </w:rPr>
        <w:t xml:space="preserve">Equipment Start-Up</w:t>
      </w:r>
      <w:r w:rsidDel="00000000" w:rsidR="00000000" w:rsidRPr="00000000">
        <w:rPr>
          <w:rFonts w:ascii="Times New Roman" w:cs="Times New Roman" w:eastAsia="Times New Roman" w:hAnsi="Times New Roman"/>
          <w:rtl w:val="0"/>
        </w:rPr>
        <w:t xml:space="preserve"> was simplified by removing the term "normal." Terms such as </w:t>
      </w:r>
      <w:r w:rsidDel="00000000" w:rsidR="00000000" w:rsidRPr="00000000">
        <w:rPr>
          <w:rFonts w:ascii="Times New Roman" w:cs="Times New Roman" w:eastAsia="Times New Roman" w:hAnsi="Times New Roman"/>
          <w:i w:val="1"/>
          <w:iCs w:val="1"/>
          <w:rtl w:val="0"/>
        </w:rPr>
        <w:t xml:space="preserve">Competent,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Existing Source,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Measurement</w:t>
      </w:r>
      <w:r w:rsidDel="00000000" w:rsidR="00000000" w:rsidRPr="00000000">
        <w:rPr>
          <w:rFonts w:ascii="Times New Roman" w:cs="Times New Roman" w:eastAsia="Times New Roman" w:hAnsi="Times New Roman"/>
          <w:rtl w:val="0"/>
        </w:rPr>
        <w:t xml:space="preserve"> were deleted due to their lack of usage in the draft. Additionally, the </w:t>
      </w:r>
      <w:r w:rsidDel="00000000" w:rsidR="00000000" w:rsidRPr="00000000">
        <w:rPr>
          <w:rFonts w:ascii="Times New Roman" w:cs="Times New Roman" w:eastAsia="Times New Roman" w:hAnsi="Times New Roman"/>
          <w:i w:val="1"/>
          <w:iCs w:val="1"/>
          <w:rtl w:val="0"/>
        </w:rPr>
        <w:t xml:space="preserve">Directorate</w:t>
      </w:r>
      <w:r w:rsidDel="00000000" w:rsidR="00000000" w:rsidRPr="00000000">
        <w:rPr>
          <w:rFonts w:ascii="Times New Roman" w:cs="Times New Roman" w:eastAsia="Times New Roman" w:hAnsi="Times New Roman"/>
          <w:rtl w:val="0"/>
        </w:rPr>
        <w:t xml:space="preserve"> was replaced with the </w:t>
      </w:r>
      <w:r w:rsidDel="00000000" w:rsidR="00000000" w:rsidRPr="00000000">
        <w:rPr>
          <w:rFonts w:ascii="Times New Roman" w:cs="Times New Roman" w:eastAsia="Times New Roman" w:hAnsi="Times New Roman"/>
          <w:i w:val="1"/>
          <w:iCs w:val="1"/>
          <w:rtl w:val="0"/>
        </w:rPr>
        <w:t xml:space="preserve">Department</w:t>
      </w:r>
      <w:r w:rsidDel="00000000" w:rsidR="00000000" w:rsidRPr="00000000">
        <w:rPr>
          <w:rFonts w:ascii="Times New Roman" w:cs="Times New Roman" w:eastAsia="Times New Roman" w:hAnsi="Times New Roman"/>
          <w:rtl w:val="0"/>
        </w:rPr>
        <w:t xml:space="preserve"> to align with current organizational structures, and the </w:t>
      </w:r>
      <w:r w:rsidDel="00000000" w:rsidR="00000000" w:rsidRPr="00000000">
        <w:rPr>
          <w:rFonts w:ascii="Times New Roman" w:cs="Times New Roman" w:eastAsia="Times New Roman" w:hAnsi="Times New Roman"/>
          <w:i w:val="1"/>
          <w:iCs w:val="1"/>
          <w:rtl w:val="0"/>
        </w:rPr>
        <w:t xml:space="preserve">Limit Level</w:t>
      </w:r>
      <w:r w:rsidDel="00000000" w:rsidR="00000000" w:rsidRPr="00000000">
        <w:rPr>
          <w:rFonts w:ascii="Times New Roman" w:cs="Times New Roman" w:eastAsia="Times New Roman" w:hAnsi="Times New Roman"/>
          <w:rtl w:val="0"/>
        </w:rPr>
        <w:t xml:space="preserve"> was revised to conform with existing national standards. </w:t>
      </w:r>
    </w:p>
    <w:p w:rsidR="00000000" w:rsidDel="00000000" w:rsidP="00000000" w:rsidRDefault="00000000" w:rsidRPr="00000000" w14:paraId="0000007D">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419100</wp:posOffset>
            </wp:positionH>
            <wp:positionV relativeFrom="paragraph">
              <wp:posOffset>247650</wp:posOffset>
            </wp:positionV>
            <wp:extent cx="5534660" cy="3638550"/>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34660" cy="3638550"/>
                    </a:xfrm>
                    <a:prstGeom prst="rect"/>
                    <a:ln/>
                  </pic:spPr>
                </pic:pic>
              </a:graphicData>
            </a:graphic>
          </wp:anchor>
        </w:drawing>
      </w:r>
    </w:p>
    <w:p w:rsidR="00000000" w:rsidDel="00000000" w:rsidP="00000000" w:rsidRDefault="00000000" w:rsidRPr="00000000" w14:paraId="0000007F">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y9nfipnhhqyp" w:id="20"/>
      <w:bookmarkEnd w:id="20"/>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Figure 2: Legal representative from NCCG Attorney’s office giving her inputs during the technical writeshop</w:t>
      </w:r>
      <w:r w:rsidDel="00000000" w:rsidR="00000000" w:rsidRPr="00000000">
        <w:rPr>
          <w:rtl w:val="0"/>
        </w:rPr>
      </w:r>
    </w:p>
    <w:p w:rsidR="00000000" w:rsidDel="00000000" w:rsidP="00000000" w:rsidRDefault="00000000" w:rsidRPr="00000000" w14:paraId="0000008B">
      <w:pPr>
        <w:pStyle w:val="Heading3"/>
        <w:numPr>
          <w:ilvl w:val="2"/>
          <w:numId w:val="1"/>
        </w:numPr>
        <w:ind w:left="720" w:hanging="720"/>
        <w:rPr/>
      </w:pPr>
      <w:bookmarkStart w:colFirst="0" w:colLast="0" w:name="_haez3ahmiu8y" w:id="21"/>
      <w:bookmarkEnd w:id="21"/>
      <w:r w:rsidDel="00000000" w:rsidR="00000000" w:rsidRPr="00000000">
        <w:rPr>
          <w:b w:val="1"/>
          <w:bCs w:val="1"/>
          <w:rtl w:val="0"/>
        </w:rPr>
        <w:t xml:space="preserve"> Review of Air Quality Standards and Emission Limits</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Discussions progressed to refining air quality standards and emission limits, with a focus on ensuring alignment with regulatory frameworks and practical implementation. Section 7 was revised for full compliance with Schedule 1, establishing clear connections between outlined standards and air quality management regulations. Updates to Section 8 (Licensing and Permitting) included aligning Sub-regulation 1, parts (b) and (c), with pollution thresholds specific to environmental zones, thereby enabling tailored pollution limits comparable with National set standards. Schedule 3 was earmarked for reworking to develop customized standards for Nairobi, with Sub-regulation 4 amended to mandate collaboration with the Kenya Bureau of Standards (KEBS) to align standards to national benchmarks. Revisions to Section 9 (Exemptions) addressed Sub-regulation (e) and Schedule 7 by removing references to savanna burning in part (d) for improved relevance. </w:t>
      </w:r>
    </w:p>
    <w:p w:rsidR="00000000" w:rsidDel="00000000" w:rsidP="00000000" w:rsidRDefault="00000000" w:rsidRPr="00000000" w14:paraId="0000008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Additional revisions included Section 14 (general prohibitions) , where Sub-regulation (a) was deleted for being overly punitive, Sub-regulation (c) was expanded to prohibit any form of open burning, and Sub-regulation (d) was clarified to specify exclude water-based paints from prohibitions. In Section 15(stationary sources), Sub-regulation 1 was revised to align with emission limits set in Section 8, Sub-regulation 3(b) was refined for specificity, and Sub-regulation 5 was updated to emphasize the necessity of proper authorization by including the phrase </w:t>
      </w:r>
      <w:r w:rsidDel="00000000" w:rsidR="00000000" w:rsidRPr="00000000">
        <w:rPr>
          <w:rFonts w:ascii="Times New Roman" w:cs="Times New Roman" w:eastAsia="Times New Roman" w:hAnsi="Times New Roman"/>
          <w:i w:val="1"/>
          <w:iCs w:val="1"/>
          <w:rtl w:val="0"/>
        </w:rPr>
        <w:t xml:space="preserve">without license or permit.</w:t>
      </w:r>
    </w:p>
    <w:p w:rsidR="00000000" w:rsidDel="00000000" w:rsidP="00000000" w:rsidRDefault="00000000" w:rsidRPr="00000000" w14:paraId="0000008E">
      <w:pPr>
        <w:pStyle w:val="Heading3"/>
        <w:numPr>
          <w:ilvl w:val="2"/>
          <w:numId w:val="1"/>
        </w:numPr>
        <w:ind w:left="720" w:hanging="720"/>
        <w:rPr/>
      </w:pPr>
      <w:bookmarkStart w:colFirst="0" w:colLast="0" w:name="_o0y63tpp5inx" w:id="22"/>
      <w:bookmarkEnd w:id="22"/>
      <w:r w:rsidDel="00000000" w:rsidR="00000000" w:rsidRPr="00000000">
        <w:rPr>
          <w:b w:val="1"/>
          <w:bCs w:val="1"/>
          <w:rtl w:val="0"/>
        </w:rPr>
        <w:t xml:space="preserve">Revisions to Schedules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Schedules 2, and 3 were identified and referred for further updates to reflect the latest national and global standards. The team emphasized the importance of correctly pairing schedules with their corresponding sections in the draft to maintain coherence and alignment throughout the document.</w:t>
      </w:r>
    </w:p>
    <w:p w:rsidR="00000000" w:rsidDel="00000000" w:rsidP="00000000" w:rsidRDefault="00000000" w:rsidRPr="00000000" w14:paraId="00000090">
      <w:pPr>
        <w:pStyle w:val="Heading2"/>
        <w:numPr>
          <w:ilvl w:val="1"/>
          <w:numId w:val="1"/>
        </w:numPr>
        <w:ind w:left="720" w:hanging="720"/>
        <w:rPr/>
      </w:pPr>
      <w:bookmarkStart w:colFirst="0" w:colLast="0" w:name="_5r7gkjehjht8" w:id="23"/>
      <w:bookmarkEnd w:id="23"/>
      <w:r w:rsidDel="00000000" w:rsidR="00000000" w:rsidRPr="00000000">
        <w:rPr>
          <w:rtl w:val="0"/>
        </w:rPr>
        <w:t xml:space="preserve">Session Two: Industrial and Mobile Sources Review</w:t>
      </w:r>
    </w:p>
    <w:p w:rsidR="00000000" w:rsidDel="00000000" w:rsidP="00000000" w:rsidRDefault="00000000" w:rsidRPr="00000000" w14:paraId="0000009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reviewed part III (stationary) and part IV (industrial) sources focusing on refining and consolidating sections to enhance clarity and practical implementation. Section 30(industrial sources) was deleted, with its relevant content merged into Section 15so as to be part of Stationary Sources. Additionally, a new subsection (3) was introduced, requiring industrial facilities with emissions exceeding limit levels to seek authorization before setup. Section 30, Part (a), was revised to mandate the immediate reporting of air pollution events. Schedule 11 was identified for comprehensive updates to align with the latest standards, and Section 31 was enhanced with a new subsection emphasizing the prompt reporting of potential threats to air quality.</w:t>
      </w:r>
    </w:p>
    <w:p w:rsidR="00000000" w:rsidDel="00000000" w:rsidP="00000000" w:rsidRDefault="00000000" w:rsidRPr="00000000" w14:paraId="00000092">
      <w:pPr>
        <w:spacing w:after="280" w:before="280" w:line="240" w:lineRule="auto"/>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93">
      <w:pPr>
        <w:spacing w:after="280" w:before="280" w:line="240" w:lineRule="auto"/>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94">
      <w:pPr>
        <w:spacing w:after="280" w:before="280" w:line="240" w:lineRule="auto"/>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95">
      <w:pPr>
        <w:rPr>
          <w:sz w:val="22"/>
          <w:szCs w:val="22"/>
        </w:rPr>
      </w:pPr>
      <w:r w:rsidDel="00000000" w:rsidR="00000000" w:rsidRPr="00000000">
        <w:rPr/>
        <w:drawing>
          <wp:inline distB="0" distT="0" distL="0" distR="0">
            <wp:extent cx="6141317" cy="3692423"/>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41317" cy="369242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44546a"/>
          <w:sz w:val="18"/>
          <w:szCs w:val="18"/>
          <w:u w:val="none"/>
          <w:shd w:fill="auto" w:val="clear"/>
          <w:vertAlign w:val="baseline"/>
        </w:rPr>
      </w:pPr>
      <w:bookmarkStart w:colFirst="0" w:colLast="0" w:name="_nkaa1jmkml5p" w:id="24"/>
      <w:bookmarkEnd w:id="24"/>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Figure 3: The drafting team collaboratively worked on the Nairobi City County Government air quality regulations during the technical write shop.</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of sections addressing mobile sources and fugitive emissions introduced key revisions to ensure comprehensive coverage and alignment with established standards. Section 16 was updated by replacing the term </w:t>
      </w:r>
      <w:r w:rsidDel="00000000" w:rsidR="00000000" w:rsidRPr="00000000">
        <w:rPr>
          <w:rFonts w:ascii="Times New Roman" w:cs="Times New Roman" w:eastAsia="Times New Roman" w:hAnsi="Times New Roman"/>
          <w:i w:val="1"/>
          <w:iCs w:val="1"/>
          <w:rtl w:val="0"/>
        </w:rPr>
        <w:t xml:space="preserve">motor</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i w:val="1"/>
          <w:iCs w:val="1"/>
          <w:rtl w:val="0"/>
        </w:rPr>
        <w:t xml:space="preserve">mobile</w:t>
      </w:r>
      <w:r w:rsidDel="00000000" w:rsidR="00000000" w:rsidRPr="00000000">
        <w:rPr>
          <w:rFonts w:ascii="Times New Roman" w:cs="Times New Roman" w:eastAsia="Times New Roman" w:hAnsi="Times New Roman"/>
          <w:rtl w:val="0"/>
        </w:rPr>
        <w:t xml:space="preserve">, broadening its scope to encompass all mobile pollution sources. Emission limits were aligned with the KS EAS1047:2022 standard to maintain consistency with established benchmarks. Section 17, Part 2, included exemptions for idling emissions and added pollution control measures for construction equipment and machinery. Sections 18 and 19 were revised to incorporate relevant county sectors, authorities, and institutions, enhancing coordination and accountability for monitoring and enforcement. In Section 20, the term </w:t>
      </w:r>
      <w:r w:rsidDel="00000000" w:rsidR="00000000" w:rsidRPr="00000000">
        <w:rPr>
          <w:rFonts w:ascii="Times New Roman" w:cs="Times New Roman" w:eastAsia="Times New Roman" w:hAnsi="Times New Roman"/>
          <w:i w:val="1"/>
          <w:iCs w:val="1"/>
          <w:rtl w:val="0"/>
        </w:rPr>
        <w:t xml:space="preserve">seventh schedule</w:t>
      </w:r>
      <w:r w:rsidDel="00000000" w:rsidR="00000000" w:rsidRPr="00000000">
        <w:rPr>
          <w:rFonts w:ascii="Times New Roman" w:cs="Times New Roman" w:eastAsia="Times New Roman" w:hAnsi="Times New Roman"/>
          <w:rtl w:val="0"/>
        </w:rPr>
        <w:t xml:space="preserve"> was replaced with the </w:t>
      </w:r>
      <w:r w:rsidDel="00000000" w:rsidR="00000000" w:rsidRPr="00000000">
        <w:rPr>
          <w:rFonts w:ascii="Times New Roman" w:cs="Times New Roman" w:eastAsia="Times New Roman" w:hAnsi="Times New Roman"/>
          <w:i w:val="1"/>
          <w:iCs w:val="1"/>
          <w:rtl w:val="0"/>
        </w:rPr>
        <w:t xml:space="preserve">tenth schedule</w:t>
      </w:r>
      <w:r w:rsidDel="00000000" w:rsidR="00000000" w:rsidRPr="00000000">
        <w:rPr>
          <w:rFonts w:ascii="Times New Roman" w:cs="Times New Roman" w:eastAsia="Times New Roman" w:hAnsi="Times New Roman"/>
          <w:rtl w:val="0"/>
        </w:rPr>
        <w:t xml:space="preserve"> for accurate referencing. Section 21 emphasized the implementation of precautionary measures for fugitive emissions while removing references to NEMA to focus on county-level responsibilities.</w:t>
      </w:r>
    </w:p>
    <w:p w:rsidR="00000000" w:rsidDel="00000000" w:rsidP="00000000" w:rsidRDefault="00000000" w:rsidRPr="00000000" w14:paraId="0000009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22, which outlined the Fugitive Emissions Control Plan, underwent significant revision. Subsections 4, 5, and 6 were retained for their relevance, while Part 9, referencing a nonexistent schedule, and Part 11 were deleted. Regarding other emission sources, Sections 23 and 24 were removed due to redundancy, and Section 25 was deleted with industrial facilities redefined to include incinerators. Finally, Section 26 was eliminated as its content aligned more closely with climate change issues than air quality management. These changes aimed to streamline the regulations and enhance their applicability to Nairobi’s unique context.</w:t>
      </w:r>
    </w:p>
    <w:p w:rsidR="00000000" w:rsidDel="00000000" w:rsidP="00000000" w:rsidRDefault="00000000" w:rsidRPr="00000000" w14:paraId="00000099">
      <w:pPr>
        <w:pStyle w:val="Heading2"/>
        <w:numPr>
          <w:ilvl w:val="1"/>
          <w:numId w:val="1"/>
        </w:numPr>
        <w:ind w:left="720" w:hanging="720"/>
        <w:rPr/>
      </w:pPr>
      <w:bookmarkStart w:colFirst="0" w:colLast="0" w:name="_uhgsutp8355u" w:id="25"/>
      <w:bookmarkEnd w:id="25"/>
      <w:r w:rsidDel="00000000" w:rsidR="00000000" w:rsidRPr="00000000">
        <w:rPr>
          <w:rtl w:val="0"/>
        </w:rPr>
        <w:t xml:space="preserve">Session 3: Review of Regulations on Emissions Licensing, Open Burning, and Non-Attainment Areas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34, addressing emission licenses in non-attainment areas, was revised to empower the County Executive Committee (CEC) to recall licenses for all emission sources within such areas, enhancing regulatory enforcement in regions failing to meet air quality standards. Part 3 of the section was also updated to align with this new provision. Section 35 was removed, as its content on PM2.5 standards was already addressed elsewhere in the regulations, thereby avoiding redundancy. </w:t>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1621790</wp:posOffset>
            </wp:positionV>
            <wp:extent cx="6223000" cy="354330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223000" cy="3543300"/>
                    </a:xfrm>
                    <a:prstGeom prst="rect"/>
                    <a:ln/>
                  </pic:spPr>
                </pic:pic>
              </a:graphicData>
            </a:graphic>
          </wp:anchor>
        </w:draw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emgpzz6q80bk" w:id="26"/>
      <w:bookmarkEnd w:id="26"/>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Figure 4: NCCA lead counsel making his contribution during the technical writeshop</w:t>
      </w:r>
      <w:r w:rsidDel="00000000" w:rsidR="00000000" w:rsidRPr="00000000">
        <w:rPr>
          <w:rtl w:val="0"/>
        </w:rPr>
      </w:r>
    </w:p>
    <w:p w:rsidR="00000000" w:rsidDel="00000000" w:rsidP="00000000" w:rsidRDefault="00000000" w:rsidRPr="00000000" w14:paraId="0000009C">
      <w:pPr>
        <w:spacing w:after="280" w:before="28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80" w:before="28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36, concerning open burning, was expanded to include comprehensive guidelines. Sub-regulation 2 introduced mandatory notifications for bonfires to ensure proper oversight. Sub-regulation 3, parts (a) and (b), were removed to eliminate irrelevant content, while Part 4 was revised to detail the approval process for open burning. These revisions introduced timelines for application processing, criteria for approval or rejection, and mechanisms for appeals to promote transparency and fairness.</w:t>
      </w:r>
    </w:p>
    <w:p w:rsidR="00000000" w:rsidDel="00000000" w:rsidP="00000000" w:rsidRDefault="00000000" w:rsidRPr="00000000" w14:paraId="000000A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37 explicitly prohibited burning in non-attainment areas through a new sub-regulation, reinforcing air quality safeguards in regions with poor air quality. References to NEMA were removed to reflect the county's localized enforcement role. Additionally, Sub-regulation 1, parts (d) and (f), were deleted as they were inconsistent with the regulations' objectives.</w:t>
      </w:r>
    </w:p>
    <w:p w:rsidR="00000000" w:rsidDel="00000000" w:rsidP="00000000" w:rsidRDefault="00000000" w:rsidRPr="00000000" w14:paraId="000000A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updates collectively strengthen the regulatory framework, ensuring a clearer, more enforceable approach to emissions management and air quality preservation.</w:t>
      </w:r>
    </w:p>
    <w:p w:rsidR="00000000" w:rsidDel="00000000" w:rsidP="00000000" w:rsidRDefault="00000000" w:rsidRPr="00000000" w14:paraId="000000A2">
      <w:pPr>
        <w:pStyle w:val="Heading2"/>
        <w:numPr>
          <w:ilvl w:val="1"/>
          <w:numId w:val="1"/>
        </w:numPr>
        <w:ind w:left="720" w:hanging="720"/>
        <w:rPr/>
      </w:pPr>
      <w:bookmarkStart w:colFirst="0" w:colLast="0" w:name="_fqlrql6lj9s3" w:id="27"/>
      <w:bookmarkEnd w:id="27"/>
      <w:r w:rsidDel="00000000" w:rsidR="00000000" w:rsidRPr="00000000">
        <w:rPr>
          <w:rtl w:val="0"/>
        </w:rPr>
        <w:t xml:space="preserve">Session 4: Refinement of Regulations on Monitoring, Occupational Health, and Air Quality Management Plans</w:t>
      </w:r>
    </w:p>
    <w:p w:rsidR="00000000" w:rsidDel="00000000" w:rsidP="00000000" w:rsidRDefault="00000000" w:rsidRPr="00000000" w14:paraId="000000A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fourth session focused on revising sections related to occupational health, air quality monitoring, and management plans to ensure alignment with relevant jurisdictions, enhance accountability, and streamline implementation. </w:t>
      </w:r>
      <w:r w:rsidDel="00000000" w:rsidR="00000000" w:rsidRPr="00000000">
        <w:rPr>
          <w:rFonts w:ascii="Times New Roman" w:cs="Times New Roman" w:eastAsia="Times New Roman" w:hAnsi="Times New Roman"/>
          <w:b w:val="1"/>
          <w:bCs w:val="1"/>
          <w:rtl w:val="0"/>
        </w:rPr>
        <w:t xml:space="preserve">Sections 38, 39, and 40</w:t>
      </w:r>
      <w:r w:rsidDel="00000000" w:rsidR="00000000" w:rsidRPr="00000000">
        <w:rPr>
          <w:rFonts w:ascii="Times New Roman" w:cs="Times New Roman" w:eastAsia="Times New Roman" w:hAnsi="Times New Roman"/>
          <w:rtl w:val="0"/>
        </w:rPr>
        <w:t xml:space="preserve"> were reserved for occupational health matters under the Occupational Safety and Health Administration (OSHA). These sections were deemed unnecessary in the draft regulations as they fall under national jurisdiction.</w:t>
      </w:r>
    </w:p>
    <w:p w:rsidR="00000000" w:rsidDel="00000000" w:rsidP="00000000" w:rsidRDefault="00000000" w:rsidRPr="00000000" w14:paraId="000000A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VII: Transboundary Emissions</w:t>
      </w:r>
      <w:r w:rsidDel="00000000" w:rsidR="00000000" w:rsidRPr="00000000">
        <w:rPr>
          <w:rFonts w:ascii="Times New Roman" w:cs="Times New Roman" w:eastAsia="Times New Roman" w:hAnsi="Times New Roman"/>
          <w:rtl w:val="0"/>
        </w:rPr>
        <w:t xml:space="preserve">’ major sections were deleted since managing transboundary emissions is the responsibility of national agencies. However, sub-regulations 1 and 2 were retained to address the limited roles counties play in managing air quality at the border level. Section 41, sub-regulation 3, along with other redundant clauses, was removed.</w:t>
      </w:r>
    </w:p>
    <w:p w:rsidR="00000000" w:rsidDel="00000000" w:rsidP="00000000" w:rsidRDefault="00000000" w:rsidRPr="00000000" w14:paraId="000000A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VIII: Monitoring and Management Plans</w:t>
      </w:r>
      <w:r w:rsidDel="00000000" w:rsidR="00000000" w:rsidRPr="00000000">
        <w:rPr>
          <w:rFonts w:ascii="Times New Roman" w:cs="Times New Roman" w:eastAsia="Times New Roman" w:hAnsi="Times New Roman"/>
          <w:rtl w:val="0"/>
        </w:rPr>
        <w:t xml:space="preserve"> saw significant updates: </w:t>
      </w:r>
      <w:r w:rsidDel="00000000" w:rsidR="00000000" w:rsidRPr="00000000">
        <w:rPr>
          <w:rFonts w:ascii="Times New Roman" w:cs="Times New Roman" w:eastAsia="Times New Roman" w:hAnsi="Times New Roman"/>
          <w:b w:val="1"/>
          <w:bCs w:val="1"/>
          <w:rtl w:val="0"/>
        </w:rPr>
        <w:t xml:space="preserve">Section 43:</w:t>
      </w:r>
      <w:r w:rsidDel="00000000" w:rsidR="00000000" w:rsidRPr="00000000">
        <w:rPr>
          <w:rFonts w:ascii="Times New Roman" w:cs="Times New Roman" w:eastAsia="Times New Roman" w:hAnsi="Times New Roman"/>
          <w:rtl w:val="0"/>
        </w:rPr>
        <w:t xml:space="preserve"> Sub-regulation 1 was revised to remove references to NEMA and broaden the scope to include all pollutants. Sub-regulations 2 and 4 were deleted for redundancy or irrelevance to county responsibilities. </w:t>
      </w:r>
      <w:r w:rsidDel="00000000" w:rsidR="00000000" w:rsidRPr="00000000">
        <w:rPr>
          <w:rFonts w:ascii="Times New Roman" w:cs="Times New Roman" w:eastAsia="Times New Roman" w:hAnsi="Times New Roman"/>
          <w:b w:val="1"/>
          <w:bCs w:val="1"/>
          <w:rtl w:val="0"/>
        </w:rPr>
        <w:t xml:space="preserve">Section 44: </w:t>
      </w:r>
      <w:r w:rsidDel="00000000" w:rsidR="00000000" w:rsidRPr="00000000">
        <w:rPr>
          <w:rFonts w:ascii="Times New Roman" w:cs="Times New Roman" w:eastAsia="Times New Roman" w:hAnsi="Times New Roman"/>
          <w:rtl w:val="0"/>
        </w:rPr>
        <w:t xml:space="preserve">The air quality plan's contents were revised to expand the scope beyond NEMA's remit. Additional sub-regulations were introduced to improve the comprehensiveness of air quality management plans. </w:t>
      </w:r>
      <w:r w:rsidDel="00000000" w:rsidR="00000000" w:rsidRPr="00000000">
        <w:rPr>
          <w:rFonts w:ascii="Times New Roman" w:cs="Times New Roman" w:eastAsia="Times New Roman" w:hAnsi="Times New Roman"/>
          <w:b w:val="1"/>
          <w:bCs w:val="1"/>
          <w:rtl w:val="0"/>
        </w:rPr>
        <w:t xml:space="preserve">Section 45: </w:t>
      </w:r>
      <w:r w:rsidDel="00000000" w:rsidR="00000000" w:rsidRPr="00000000">
        <w:rPr>
          <w:rFonts w:ascii="Times New Roman" w:cs="Times New Roman" w:eastAsia="Times New Roman" w:hAnsi="Times New Roman"/>
          <w:rtl w:val="0"/>
        </w:rPr>
        <w:t xml:space="preserve">Revised to mandate submission of air quality plans to the Nairobi City County Assembly for resource allocation, ensuring funding and oversight. </w:t>
      </w:r>
    </w:p>
    <w:p w:rsidR="00000000" w:rsidDel="00000000" w:rsidP="00000000" w:rsidRDefault="00000000" w:rsidRPr="00000000" w14:paraId="000000A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46: The Monitoring Framework</w:t>
      </w:r>
      <w:r w:rsidDel="00000000" w:rsidR="00000000" w:rsidRPr="00000000">
        <w:rPr>
          <w:rFonts w:ascii="Times New Roman" w:cs="Times New Roman" w:eastAsia="Times New Roman" w:hAnsi="Times New Roman"/>
          <w:rtl w:val="0"/>
        </w:rPr>
        <w:t xml:space="preserve"> underwent extensive revisions, introducing a robust three-tier monitoring system:</w:t>
      </w:r>
    </w:p>
    <w:p w:rsidR="00000000" w:rsidDel="00000000" w:rsidP="00000000" w:rsidRDefault="00000000" w:rsidRPr="00000000" w14:paraId="000000A7">
      <w:pPr>
        <w:numPr>
          <w:ilvl w:val="0"/>
          <w:numId w:val="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Designated Monitoring Stations:</w:t>
      </w:r>
      <w:r w:rsidDel="00000000" w:rsidR="00000000" w:rsidRPr="00000000">
        <w:rPr>
          <w:rFonts w:ascii="Times New Roman" w:cs="Times New Roman" w:eastAsia="Times New Roman" w:hAnsi="Times New Roman"/>
          <w:rtl w:val="0"/>
        </w:rPr>
        <w:t xml:space="preserve"> Each zone, defined by six emission criteria, must have a designated station.</w:t>
      </w:r>
    </w:p>
    <w:p w:rsidR="00000000" w:rsidDel="00000000" w:rsidP="00000000" w:rsidRDefault="00000000" w:rsidRPr="00000000" w14:paraId="000000A8">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Stationary Sources:</w:t>
      </w:r>
      <w:r w:rsidDel="00000000" w:rsidR="00000000" w:rsidRPr="00000000">
        <w:rPr>
          <w:rFonts w:ascii="Times New Roman" w:cs="Times New Roman" w:eastAsia="Times New Roman" w:hAnsi="Times New Roman"/>
          <w:rtl w:val="0"/>
        </w:rPr>
        <w:t xml:space="preserve"> Listed sources in Schedule 2 must conduct outlet emission monitoring.</w:t>
      </w:r>
    </w:p>
    <w:p w:rsidR="00000000" w:rsidDel="00000000" w:rsidP="00000000" w:rsidRDefault="00000000" w:rsidRPr="00000000" w14:paraId="000000A9">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Non-Attainment Zones:</w:t>
      </w:r>
      <w:r w:rsidDel="00000000" w:rsidR="00000000" w:rsidRPr="00000000">
        <w:rPr>
          <w:rtl w:val="0"/>
        </w:rPr>
      </w:r>
    </w:p>
    <w:p w:rsidR="00000000" w:rsidDel="00000000" w:rsidP="00000000" w:rsidRDefault="00000000" w:rsidRPr="00000000" w14:paraId="000000AA">
      <w:pPr>
        <w:numPr>
          <w:ilvl w:val="1"/>
          <w:numId w:val="3"/>
        </w:numPr>
        <w:spacing w:after="0" w:before="0" w:lineRule="auto"/>
        <w:ind w:left="1440" w:hanging="360"/>
        <w:rPr/>
      </w:pPr>
      <w:r w:rsidDel="00000000" w:rsidR="00000000" w:rsidRPr="00000000">
        <w:rPr>
          <w:rFonts w:ascii="Times New Roman" w:cs="Times New Roman" w:eastAsia="Times New Roman" w:hAnsi="Times New Roman"/>
          <w:rtl w:val="0"/>
        </w:rPr>
        <w:t xml:space="preserve">The department must develop air quality management plans for zones failing to meet standards.</w:t>
      </w:r>
    </w:p>
    <w:p w:rsidR="00000000" w:rsidDel="00000000" w:rsidP="00000000" w:rsidRDefault="00000000" w:rsidRPr="00000000" w14:paraId="000000AB">
      <w:pPr>
        <w:numPr>
          <w:ilvl w:val="1"/>
          <w:numId w:val="3"/>
        </w:numPr>
        <w:spacing w:after="0" w:before="0" w:lineRule="auto"/>
        <w:ind w:left="1440" w:hanging="360"/>
        <w:rPr/>
      </w:pPr>
      <w:r w:rsidDel="00000000" w:rsidR="00000000" w:rsidRPr="00000000">
        <w:rPr>
          <w:rFonts w:ascii="Times New Roman" w:cs="Times New Roman" w:eastAsia="Times New Roman" w:hAnsi="Times New Roman"/>
          <w:rtl w:val="0"/>
        </w:rPr>
        <w:t xml:space="preserve">The County Executive Committee (CEC) must declare such zones as non-attainment areas.</w:t>
      </w:r>
    </w:p>
    <w:p w:rsidR="00000000" w:rsidDel="00000000" w:rsidP="00000000" w:rsidRDefault="00000000" w:rsidRPr="00000000" w14:paraId="000000AC">
      <w:pPr>
        <w:numPr>
          <w:ilvl w:val="1"/>
          <w:numId w:val="3"/>
        </w:numPr>
        <w:spacing w:after="280" w:before="0" w:lineRule="auto"/>
        <w:ind w:left="1440" w:hanging="360"/>
        <w:rPr/>
      </w:pPr>
      <w:r w:rsidDel="00000000" w:rsidR="00000000" w:rsidRPr="00000000">
        <w:rPr>
          <w:rFonts w:ascii="Times New Roman" w:cs="Times New Roman" w:eastAsia="Times New Roman" w:hAnsi="Times New Roman"/>
          <w:rtl w:val="0"/>
        </w:rPr>
        <w:t xml:space="preserve">Facilities in these zones are required to develop mitigation plans and submit quarterly emission reports, subject to random toxic emissions checks by the department.</w:t>
      </w:r>
    </w:p>
    <w:p w:rsidR="00000000" w:rsidDel="00000000" w:rsidP="00000000" w:rsidRDefault="00000000" w:rsidRPr="00000000" w14:paraId="000000A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Schedule 2</w:t>
      </w:r>
      <w:r w:rsidDel="00000000" w:rsidR="00000000" w:rsidRPr="00000000">
        <w:rPr>
          <w:rFonts w:ascii="Times New Roman" w:cs="Times New Roman" w:eastAsia="Times New Roman" w:hAnsi="Times New Roman"/>
          <w:rtl w:val="0"/>
        </w:rPr>
        <w:t xml:space="preserve"> was updated to categorize pollutants into criteria and toxic categories. Sub-regulations 2 and 3 were merged, while sub-regulation 3 was deleted for redundancy.</w:t>
      </w:r>
    </w:p>
    <w:p w:rsidR="00000000" w:rsidDel="00000000" w:rsidP="00000000" w:rsidRDefault="00000000" w:rsidRPr="00000000" w14:paraId="000000AE">
      <w:pPr>
        <w:numPr>
          <w:ilvl w:val="0"/>
          <w:numId w:val="4"/>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Section 47:</w:t>
      </w:r>
      <w:r w:rsidDel="00000000" w:rsidR="00000000" w:rsidRPr="00000000">
        <w:rPr>
          <w:rFonts w:ascii="Times New Roman" w:cs="Times New Roman" w:eastAsia="Times New Roman" w:hAnsi="Times New Roman"/>
          <w:rtl w:val="0"/>
        </w:rPr>
        <w:t xml:space="preserve"> Deleted as delayed reporting provisions were unsuitable for effective air quality management.</w:t>
      </w:r>
    </w:p>
    <w:p w:rsidR="00000000" w:rsidDel="00000000" w:rsidP="00000000" w:rsidRDefault="00000000" w:rsidRPr="00000000" w14:paraId="000000AF">
      <w:pPr>
        <w:numPr>
          <w:ilvl w:val="0"/>
          <w:numId w:val="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Section 48:</w:t>
      </w:r>
      <w:r w:rsidDel="00000000" w:rsidR="00000000" w:rsidRPr="00000000">
        <w:rPr>
          <w:rFonts w:ascii="Times New Roman" w:cs="Times New Roman" w:eastAsia="Times New Roman" w:hAnsi="Times New Roman"/>
          <w:rtl w:val="0"/>
        </w:rPr>
        <w:t xml:space="preserve"> Retained without changes due to its relevance.</w:t>
      </w:r>
    </w:p>
    <w:p w:rsidR="00000000" w:rsidDel="00000000" w:rsidP="00000000" w:rsidRDefault="00000000" w:rsidRPr="00000000" w14:paraId="000000B0">
      <w:pPr>
        <w:numPr>
          <w:ilvl w:val="0"/>
          <w:numId w:val="4"/>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Section 49:</w:t>
      </w:r>
      <w:r w:rsidDel="00000000" w:rsidR="00000000" w:rsidRPr="00000000">
        <w:rPr>
          <w:rFonts w:ascii="Times New Roman" w:cs="Times New Roman" w:eastAsia="Times New Roman" w:hAnsi="Times New Roman"/>
          <w:rtl w:val="0"/>
        </w:rPr>
        <w:t xml:space="preserve"> Sub-regulation 3 was deleted as unnecessary.</w:t>
      </w:r>
    </w:p>
    <w:p w:rsidR="00000000" w:rsidDel="00000000" w:rsidP="00000000" w:rsidRDefault="00000000" w:rsidRPr="00000000" w14:paraId="000000B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revisions aim to create a more effective framework for monitoring, enforcing, and planning air quality measures, emphasizing localized enforcement and immediate action in non-attainment areas.</w:t>
      </w:r>
    </w:p>
    <w:p w:rsidR="00000000" w:rsidDel="00000000" w:rsidP="00000000" w:rsidRDefault="00000000" w:rsidRPr="00000000" w14:paraId="000000B2">
      <w:pPr>
        <w:pStyle w:val="Heading2"/>
        <w:numPr>
          <w:ilvl w:val="1"/>
          <w:numId w:val="1"/>
        </w:numPr>
        <w:ind w:left="720" w:hanging="720"/>
        <w:rPr/>
      </w:pPr>
      <w:bookmarkStart w:colFirst="0" w:colLast="0" w:name="_j2krb05lopu5" w:id="28"/>
      <w:bookmarkEnd w:id="28"/>
      <w:r w:rsidDel="00000000" w:rsidR="00000000" w:rsidRPr="00000000">
        <w:rPr>
          <w:rtl w:val="0"/>
        </w:rPr>
        <w:t xml:space="preserve">Session five; Air Quality Assessment, monitoring, licensing and Compliance</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376555</wp:posOffset>
            </wp:positionV>
            <wp:extent cx="5996305" cy="3486150"/>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96305" cy="3486150"/>
                    </a:xfrm>
                    <a:prstGeom prst="rect"/>
                    <a:ln/>
                  </pic:spPr>
                </pic:pic>
              </a:graphicData>
            </a:graphic>
          </wp:anchor>
        </w:drawing>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bookmarkStart w:colFirst="0" w:colLast="0" w:name="_2bxyx1er7q8l" w:id="29"/>
      <w:bookmarkEnd w:id="29"/>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Figure 5: Dr. Mwaniki and the NCCA lead counsel in discussion during the technical writeshop</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sixth session focused on refining sections related to air quality assessment, monitoring, licensing, and compliance to ensure coherence, eliminate redundancies, and align the regulations with existing frameworks. Sections 50, 51, 52, 54, 55, and 62 were deleted or merged with other sections, as their provisions were already addressed under monitoring (Section 46) or other relevant sections. Section 53 was retained as is, while Section 56 was streamlined to retain only sub-regulation 4, and Section 57 was deleted entirely for irrelevance. In Section 58, the schedule reference was revised from seven to ten, sub-regulation (b) was deleted, and a clause was added to address submissions of in-use air quality technology, while other sub-regulations were removed. Section 59 was retained, highlighting expertise development in Sweden, and Section 60 was revised to focus on the </w:t>
      </w:r>
      <w:r w:rsidDel="00000000" w:rsidR="00000000" w:rsidRPr="00000000">
        <w:rPr>
          <w:rFonts w:ascii="Times New Roman" w:cs="Times New Roman" w:eastAsia="Times New Roman" w:hAnsi="Times New Roman"/>
          <w:i w:val="1"/>
          <w:iCs w:val="1"/>
          <w:rtl w:val="0"/>
        </w:rPr>
        <w:t xml:space="preserve">State of the Nairobi Air Quality</w:t>
      </w:r>
      <w:r w:rsidDel="00000000" w:rsidR="00000000" w:rsidRPr="00000000">
        <w:rPr>
          <w:rFonts w:ascii="Times New Roman" w:cs="Times New Roman" w:eastAsia="Times New Roman" w:hAnsi="Times New Roman"/>
          <w:rtl w:val="0"/>
        </w:rPr>
        <w:t xml:space="preserve">, with provisions for reporting to the County Assembly and aligning references to the First Schedule. Section 61 was simplified by deleting nonsensical or redundant sub-regulations. Revisions to Part X on licensing included renaming Section 63 to focus on stationary sources, removing references to non-attainment areas, and adding provisions for provisional air quality licenses for new applicants. Sections 64, 65, and 66 were revised to align with appropriate schedules and compliance plans, while Section 70 was deleted for being overly punitive. Lastly, Section 73 was updated to ensure alignment with relevant sections of the Act. These refinements aim to enhance regulatory clarity, promote effective monitoring and enforcement, and ensure practical implementation.</w:t>
      </w:r>
    </w:p>
    <w:p w:rsidR="00000000" w:rsidDel="00000000" w:rsidP="00000000" w:rsidRDefault="00000000" w:rsidRPr="00000000" w14:paraId="000000B5">
      <w:pPr>
        <w:spacing w:line="259" w:lineRule="auto"/>
        <w:jc w:val="left"/>
        <w:rPr>
          <w:rFonts w:ascii="Times New Roman" w:cs="Times New Roman" w:eastAsia="Times New Roman" w:hAnsi="Times New Roman"/>
          <w:b w:val="1"/>
          <w:bCs w:val="1"/>
          <w:color w:val="00b05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numPr>
          <w:ilvl w:val="0"/>
          <w:numId w:val="1"/>
        </w:numPr>
        <w:ind w:left="420" w:hanging="420"/>
        <w:rPr/>
      </w:pPr>
      <w:bookmarkStart w:colFirst="0" w:colLast="0" w:name="_8yxh08dx4l83" w:id="30"/>
      <w:bookmarkEnd w:id="30"/>
      <w:r w:rsidDel="00000000" w:rsidR="00000000" w:rsidRPr="00000000">
        <w:rPr>
          <w:rtl w:val="0"/>
        </w:rPr>
        <w:t xml:space="preserve"> FINDINGS AND RECOMMENDATIONS</w:t>
      </w:r>
    </w:p>
    <w:p w:rsidR="00000000" w:rsidDel="00000000" w:rsidP="00000000" w:rsidRDefault="00000000" w:rsidRPr="00000000" w14:paraId="000000B7">
      <w:pPr>
        <w:pStyle w:val="Heading1"/>
        <w:jc w:val="both"/>
        <w:rPr/>
      </w:pPr>
      <w:bookmarkStart w:colFirst="0" w:colLast="0" w:name="_oaq20ruzsbzy" w:id="31"/>
      <w:bookmarkEnd w:id="31"/>
      <w:r w:rsidDel="00000000" w:rsidR="00000000" w:rsidRPr="00000000">
        <w:rPr>
          <w:rtl w:val="0"/>
        </w:rPr>
        <w:t xml:space="preserve">__________________________________________________________</w:t>
      </w:r>
    </w:p>
    <w:p w:rsidR="00000000" w:rsidDel="00000000" w:rsidP="00000000" w:rsidRDefault="00000000" w:rsidRPr="00000000" w14:paraId="000000B8">
      <w:pPr>
        <w:spacing w:after="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findings and recommendations were established during the review and revision process:</w:t>
      </w:r>
    </w:p>
    <w:p w:rsidR="00000000" w:rsidDel="00000000" w:rsidP="00000000" w:rsidRDefault="00000000" w:rsidRPr="00000000" w14:paraId="000000B9">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Defined Terms and Schedules</w:t>
      </w:r>
      <w:r w:rsidDel="00000000" w:rsidR="00000000" w:rsidRPr="00000000">
        <w:rPr>
          <w:rtl w:val="0"/>
        </w:rPr>
      </w:r>
    </w:p>
    <w:p w:rsidR="00000000" w:rsidDel="00000000" w:rsidP="00000000" w:rsidRDefault="00000000" w:rsidRPr="00000000" w14:paraId="000000BA">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defined terms that are actively used in the draft should be retained, along with schedules that form an integral part of the regulations.</w:t>
      </w:r>
    </w:p>
    <w:p w:rsidR="00000000" w:rsidDel="00000000" w:rsidP="00000000" w:rsidRDefault="00000000" w:rsidRPr="00000000" w14:paraId="000000BB">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Schedules should undergo further review to align with the latest national and global standards, ensuring relevance and compliance.</w:t>
      </w:r>
    </w:p>
    <w:p w:rsidR="00000000" w:rsidDel="00000000" w:rsidP="00000000" w:rsidRDefault="00000000" w:rsidRPr="00000000" w14:paraId="000000BC">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Title Revision</w:t>
      </w:r>
      <w:r w:rsidDel="00000000" w:rsidR="00000000" w:rsidRPr="00000000">
        <w:rPr>
          <w:rtl w:val="0"/>
        </w:rPr>
      </w:r>
    </w:p>
    <w:p w:rsidR="00000000" w:rsidDel="00000000" w:rsidP="00000000" w:rsidRDefault="00000000" w:rsidRPr="00000000" w14:paraId="000000BD">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recommended that the title be revised to include the term </w:t>
      </w:r>
      <w:r w:rsidDel="00000000" w:rsidR="00000000" w:rsidRPr="00000000">
        <w:rPr>
          <w:rFonts w:ascii="Times New Roman" w:cs="Times New Roman" w:eastAsia="Times New Roman" w:hAnsi="Times New Roman"/>
          <w:i w:val="1"/>
          <w:iCs w:val="1"/>
          <w:rtl w:val="0"/>
        </w:rPr>
        <w:t xml:space="preserve">ambient</w:t>
      </w:r>
      <w:r w:rsidDel="00000000" w:rsidR="00000000" w:rsidRPr="00000000">
        <w:rPr>
          <w:rFonts w:ascii="Times New Roman" w:cs="Times New Roman" w:eastAsia="Times New Roman" w:hAnsi="Times New Roman"/>
          <w:rtl w:val="0"/>
        </w:rPr>
        <w:t xml:space="preserve">, reflecting the regulations' focus on ambient air quality control.</w:t>
      </w:r>
    </w:p>
    <w:p w:rsidR="00000000" w:rsidDel="00000000" w:rsidP="00000000" w:rsidRDefault="00000000" w:rsidRPr="00000000" w14:paraId="000000BE">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Occupational Air Quality Regulations</w:t>
      </w:r>
      <w:r w:rsidDel="00000000" w:rsidR="00000000" w:rsidRPr="00000000">
        <w:rPr>
          <w:rtl w:val="0"/>
        </w:rPr>
      </w:r>
    </w:p>
    <w:p w:rsidR="00000000" w:rsidDel="00000000" w:rsidP="00000000" w:rsidRDefault="00000000" w:rsidRPr="00000000" w14:paraId="000000BF">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Issues related to occupational air quality should remain under the Occupational Safety and Health Administration (OSHA) to prevent overlapping mandates.</w:t>
      </w:r>
    </w:p>
    <w:p w:rsidR="00000000" w:rsidDel="00000000" w:rsidP="00000000" w:rsidRDefault="00000000" w:rsidRPr="00000000" w14:paraId="000000C0">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Transboundary Air Quality Management</w:t>
      </w:r>
      <w:r w:rsidDel="00000000" w:rsidR="00000000" w:rsidRPr="00000000">
        <w:rPr>
          <w:rtl w:val="0"/>
        </w:rPr>
      </w:r>
    </w:p>
    <w:p w:rsidR="00000000" w:rsidDel="00000000" w:rsidP="00000000" w:rsidRDefault="00000000" w:rsidRPr="00000000" w14:paraId="000000C1">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Transboundary air quality issues should be handled by the national agency, with disputes resolved through existing dispute resolution mechanisms.</w:t>
      </w:r>
    </w:p>
    <w:p w:rsidR="00000000" w:rsidDel="00000000" w:rsidP="00000000" w:rsidRDefault="00000000" w:rsidRPr="00000000" w14:paraId="000000C2">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Penalties</w:t>
      </w:r>
      <w:r w:rsidDel="00000000" w:rsidR="00000000" w:rsidRPr="00000000">
        <w:rPr>
          <w:rtl w:val="0"/>
        </w:rPr>
      </w:r>
    </w:p>
    <w:p w:rsidR="00000000" w:rsidDel="00000000" w:rsidP="00000000" w:rsidRDefault="00000000" w:rsidRPr="00000000" w14:paraId="000000C3">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Penalties were revised to maintain deterrence without being overly punitive, thereby balancing regulatory enforcement with the need to encourage investment and business operations.</w:t>
      </w:r>
    </w:p>
    <w:p w:rsidR="00000000" w:rsidDel="00000000" w:rsidP="00000000" w:rsidRDefault="00000000" w:rsidRPr="00000000" w14:paraId="000000C4">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Implementation Guidelines</w:t>
      </w:r>
      <w:r w:rsidDel="00000000" w:rsidR="00000000" w:rsidRPr="00000000">
        <w:rPr>
          <w:rtl w:val="0"/>
        </w:rPr>
      </w:r>
    </w:p>
    <w:p w:rsidR="00000000" w:rsidDel="00000000" w:rsidP="00000000" w:rsidRDefault="00000000" w:rsidRPr="00000000" w14:paraId="000000C5">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Nairobi City County Government (NCCG) should prioritize developing clear guidelines for implementing the proposed regulations.</w:t>
      </w:r>
    </w:p>
    <w:p w:rsidR="00000000" w:rsidDel="00000000" w:rsidP="00000000" w:rsidRDefault="00000000" w:rsidRPr="00000000" w14:paraId="000000C6">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Mobile Sources</w:t>
      </w:r>
      <w:r w:rsidDel="00000000" w:rsidR="00000000" w:rsidRPr="00000000">
        <w:rPr>
          <w:rtl w:val="0"/>
        </w:rPr>
      </w:r>
    </w:p>
    <w:p w:rsidR="00000000" w:rsidDel="00000000" w:rsidP="00000000" w:rsidRDefault="00000000" w:rsidRPr="00000000" w14:paraId="000000C7">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w:t>
      </w:r>
      <w:r w:rsidDel="00000000" w:rsidR="00000000" w:rsidRPr="00000000">
        <w:rPr>
          <w:rFonts w:ascii="Times New Roman" w:cs="Times New Roman" w:eastAsia="Times New Roman" w:hAnsi="Times New Roman"/>
          <w:i w:val="1"/>
          <w:iCs w:val="1"/>
          <w:rtl w:val="0"/>
        </w:rPr>
        <w:t xml:space="preserve">mobile sources</w:t>
      </w:r>
      <w:r w:rsidDel="00000000" w:rsidR="00000000" w:rsidRPr="00000000">
        <w:rPr>
          <w:rFonts w:ascii="Times New Roman" w:cs="Times New Roman" w:eastAsia="Times New Roman" w:hAnsi="Times New Roman"/>
          <w:rtl w:val="0"/>
        </w:rPr>
        <w:t xml:space="preserve"> was adopted to replace </w:t>
      </w:r>
      <w:r w:rsidDel="00000000" w:rsidR="00000000" w:rsidRPr="00000000">
        <w:rPr>
          <w:rFonts w:ascii="Times New Roman" w:cs="Times New Roman" w:eastAsia="Times New Roman" w:hAnsi="Times New Roman"/>
          <w:i w:val="1"/>
          <w:iCs w:val="1"/>
          <w:rtl w:val="0"/>
        </w:rPr>
        <w:t xml:space="preserve">motor vehicle sources</w:t>
      </w:r>
      <w:r w:rsidDel="00000000" w:rsidR="00000000" w:rsidRPr="00000000">
        <w:rPr>
          <w:rFonts w:ascii="Times New Roman" w:cs="Times New Roman" w:eastAsia="Times New Roman" w:hAnsi="Times New Roman"/>
          <w:rtl w:val="0"/>
        </w:rPr>
        <w:t xml:space="preserve">, broadening the scope to include all mobile sources of pollutants such as construction equipment and locomotives.</w:t>
      </w:r>
    </w:p>
    <w:p w:rsidR="00000000" w:rsidDel="00000000" w:rsidP="00000000" w:rsidRDefault="00000000" w:rsidRPr="00000000" w14:paraId="000000C8">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Exposure Limits</w:t>
      </w:r>
      <w:r w:rsidDel="00000000" w:rsidR="00000000" w:rsidRPr="00000000">
        <w:rPr>
          <w:rtl w:val="0"/>
        </w:rPr>
      </w:r>
    </w:p>
    <w:p w:rsidR="00000000" w:rsidDel="00000000" w:rsidP="00000000" w:rsidRDefault="00000000" w:rsidRPr="00000000" w14:paraId="000000C9">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definition of </w:t>
      </w:r>
      <w:r w:rsidDel="00000000" w:rsidR="00000000" w:rsidRPr="00000000">
        <w:rPr>
          <w:rFonts w:ascii="Times New Roman" w:cs="Times New Roman" w:eastAsia="Times New Roman" w:hAnsi="Times New Roman"/>
          <w:i w:val="1"/>
          <w:iCs w:val="1"/>
          <w:rtl w:val="0"/>
        </w:rPr>
        <w:t xml:space="preserve">exposure limit</w:t>
      </w:r>
      <w:r w:rsidDel="00000000" w:rsidR="00000000" w:rsidRPr="00000000">
        <w:rPr>
          <w:rFonts w:ascii="Times New Roman" w:cs="Times New Roman" w:eastAsia="Times New Roman" w:hAnsi="Times New Roman"/>
          <w:rtl w:val="0"/>
        </w:rPr>
        <w:t xml:space="preserve"> was expanded to include </w:t>
      </w:r>
      <w:r w:rsidDel="00000000" w:rsidR="00000000" w:rsidRPr="00000000">
        <w:rPr>
          <w:rFonts w:ascii="Times New Roman" w:cs="Times New Roman" w:eastAsia="Times New Roman" w:hAnsi="Times New Roman"/>
          <w:i w:val="1"/>
          <w:iCs w:val="1"/>
          <w:rtl w:val="0"/>
        </w:rPr>
        <w:t xml:space="preserve">maximum allowable concentrations</w:t>
      </w:r>
      <w:r w:rsidDel="00000000" w:rsidR="00000000" w:rsidRPr="00000000">
        <w:rPr>
          <w:rFonts w:ascii="Times New Roman" w:cs="Times New Roman" w:eastAsia="Times New Roman" w:hAnsi="Times New Roman"/>
          <w:rtl w:val="0"/>
        </w:rPr>
        <w:t xml:space="preserve">, enhancing clarity and regulatory precision.</w:t>
      </w:r>
    </w:p>
    <w:p w:rsidR="00000000" w:rsidDel="00000000" w:rsidP="00000000" w:rsidRDefault="00000000" w:rsidRPr="00000000" w14:paraId="000000CA">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Prohibition on Open Burning</w:t>
      </w:r>
      <w:r w:rsidDel="00000000" w:rsidR="00000000" w:rsidRPr="00000000">
        <w:rPr>
          <w:rtl w:val="0"/>
        </w:rPr>
      </w:r>
    </w:p>
    <w:p w:rsidR="00000000" w:rsidDel="00000000" w:rsidP="00000000" w:rsidRDefault="00000000" w:rsidRPr="00000000" w14:paraId="000000CB">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regulations emphasize a general prohibition on any form of unlicensed open burning as a fundamental measure to improve air quality.</w:t>
      </w:r>
    </w:p>
    <w:p w:rsidR="00000000" w:rsidDel="00000000" w:rsidP="00000000" w:rsidRDefault="00000000" w:rsidRPr="00000000" w14:paraId="000000CC">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Standards Alignment</w:t>
      </w:r>
      <w:r w:rsidDel="00000000" w:rsidR="00000000" w:rsidRPr="00000000">
        <w:rPr>
          <w:rtl w:val="0"/>
        </w:rPr>
      </w:r>
    </w:p>
    <w:p w:rsidR="00000000" w:rsidDel="00000000" w:rsidP="00000000" w:rsidRDefault="00000000" w:rsidRPr="00000000" w14:paraId="000000CD">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quality standards set in the draft should align with relevant KEBS standards and other recognized national and global benchmarks.</w:t>
      </w:r>
    </w:p>
    <w:p w:rsidR="00000000" w:rsidDel="00000000" w:rsidP="00000000" w:rsidRDefault="00000000" w:rsidRPr="00000000" w14:paraId="000000CE">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Non-Attainment Areas</w:t>
      </w:r>
      <w:r w:rsidDel="00000000" w:rsidR="00000000" w:rsidRPr="00000000">
        <w:rPr>
          <w:rtl w:val="0"/>
        </w:rPr>
      </w:r>
    </w:p>
    <w:p w:rsidR="00000000" w:rsidDel="00000000" w:rsidP="00000000" w:rsidRDefault="00000000" w:rsidRPr="00000000" w14:paraId="000000CF">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NCCG should identify and declare non-attainment areas to support the targeted implementation of air quality regulations.</w:t>
      </w:r>
    </w:p>
    <w:p w:rsidR="00000000" w:rsidDel="00000000" w:rsidP="00000000" w:rsidRDefault="00000000" w:rsidRPr="00000000" w14:paraId="000000D0">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Air Quality Management Plans</w:t>
      </w:r>
      <w:r w:rsidDel="00000000" w:rsidR="00000000" w:rsidRPr="00000000">
        <w:rPr>
          <w:rtl w:val="0"/>
        </w:rPr>
      </w:r>
    </w:p>
    <w:p w:rsidR="00000000" w:rsidDel="00000000" w:rsidP="00000000" w:rsidRDefault="00000000" w:rsidRPr="00000000" w14:paraId="000000D1">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quality management plans should be developed for both non-attainment and other areas, serving as tools for effective regulation and enforcement.</w:t>
      </w:r>
    </w:p>
    <w:p w:rsidR="00000000" w:rsidDel="00000000" w:rsidP="00000000" w:rsidRDefault="00000000" w:rsidRPr="00000000" w14:paraId="000000D2">
      <w:pPr>
        <w:numPr>
          <w:ilvl w:val="0"/>
          <w:numId w:val="5"/>
        </w:numPr>
        <w:spacing w:after="280" w:before="280" w:line="240" w:lineRule="auto"/>
        <w:ind w:left="720" w:hanging="360"/>
        <w:jc w:val="left"/>
        <w:rPr/>
      </w:pPr>
      <w:r w:rsidDel="00000000" w:rsidR="00000000" w:rsidRPr="00000000">
        <w:rPr>
          <w:rFonts w:ascii="Times New Roman" w:cs="Times New Roman" w:eastAsia="Times New Roman" w:hAnsi="Times New Roman"/>
          <w:b w:val="1"/>
          <w:bCs w:val="1"/>
          <w:rtl w:val="0"/>
        </w:rPr>
        <w:t xml:space="preserve">Reporting and Oversight</w:t>
      </w:r>
      <w:r w:rsidDel="00000000" w:rsidR="00000000" w:rsidRPr="00000000">
        <w:rPr>
          <w:rtl w:val="0"/>
        </w:rPr>
      </w:r>
    </w:p>
    <w:p w:rsidR="00000000" w:rsidDel="00000000" w:rsidP="00000000" w:rsidRDefault="00000000" w:rsidRPr="00000000" w14:paraId="000000D3">
      <w:pPr>
        <w:spacing w:after="280" w:before="28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NCCG should prioritize periodic sharing of air quality plans and compliance reports with the Nairobi City County Assembly to ensure transparency, resource allocation, and legislative oversight.</w:t>
      </w:r>
    </w:p>
    <w:p w:rsidR="00000000" w:rsidDel="00000000" w:rsidP="00000000" w:rsidRDefault="00000000" w:rsidRPr="00000000" w14:paraId="000000D4">
      <w:pPr>
        <w:spacing w:after="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59" w:lineRule="auto"/>
        <w:jc w:val="left"/>
        <w:rPr>
          <w:rFonts w:ascii="Times New Roman" w:cs="Times New Roman" w:eastAsia="Times New Roman" w:hAnsi="Times New Roman"/>
          <w:b w:val="1"/>
          <w:bCs w:val="1"/>
          <w:color w:val="00b05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ind w:left="420" w:hanging="420"/>
        <w:jc w:val="both"/>
        <w:rPr/>
      </w:pPr>
      <w:r w:rsidDel="00000000" w:rsidR="00000000" w:rsidRPr="00000000">
        <w:rPr>
          <w:rtl w:val="0"/>
        </w:rPr>
      </w:r>
    </w:p>
    <w:p w:rsidR="00000000" w:rsidDel="00000000" w:rsidP="00000000" w:rsidRDefault="00000000" w:rsidRPr="00000000" w14:paraId="000000D7">
      <w:pPr>
        <w:pStyle w:val="Heading1"/>
        <w:numPr>
          <w:ilvl w:val="0"/>
          <w:numId w:val="1"/>
        </w:numPr>
        <w:ind w:left="420" w:hanging="420"/>
        <w:rPr/>
      </w:pPr>
      <w:bookmarkStart w:colFirst="0" w:colLast="0" w:name="_vde1jy9aiqc2" w:id="32"/>
      <w:bookmarkEnd w:id="32"/>
      <w:r w:rsidDel="00000000" w:rsidR="00000000" w:rsidRPr="00000000">
        <w:rPr>
          <w:rtl w:val="0"/>
        </w:rPr>
        <w:t xml:space="preserve"> CONCLUSION AND NEXT STEPS</w:t>
      </w:r>
    </w:p>
    <w:p w:rsidR="00000000" w:rsidDel="00000000" w:rsidP="00000000" w:rsidRDefault="00000000" w:rsidRPr="00000000" w14:paraId="000000D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write-shop resulted in the production of a finalized draft of the Nairobi City County Air Quality Regulations (attached). The next steps include:</w:t>
      </w:r>
    </w:p>
    <w:p w:rsidR="00000000" w:rsidDel="00000000" w:rsidP="00000000" w:rsidRDefault="00000000" w:rsidRPr="00000000" w14:paraId="000000D9">
      <w:pPr>
        <w:numPr>
          <w:ilvl w:val="0"/>
          <w:numId w:val="6"/>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Validation:</w:t>
      </w:r>
      <w:r w:rsidDel="00000000" w:rsidR="00000000" w:rsidRPr="00000000">
        <w:rPr>
          <w:rFonts w:ascii="Times New Roman" w:cs="Times New Roman" w:eastAsia="Times New Roman" w:hAnsi="Times New Roman"/>
          <w:rtl w:val="0"/>
        </w:rPr>
        <w:t xml:space="preserve"> The finalized draft will be shared with stakeholders for validation, additional input, and dissemination of information.</w:t>
      </w:r>
    </w:p>
    <w:p w:rsidR="00000000" w:rsidDel="00000000" w:rsidP="00000000" w:rsidRDefault="00000000" w:rsidRPr="00000000" w14:paraId="000000DA">
      <w:pPr>
        <w:numPr>
          <w:ilvl w:val="0"/>
          <w:numId w:val="6"/>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Stakeholder Engagement:</w:t>
      </w:r>
      <w:r w:rsidDel="00000000" w:rsidR="00000000" w:rsidRPr="00000000">
        <w:rPr>
          <w:rFonts w:ascii="Times New Roman" w:cs="Times New Roman" w:eastAsia="Times New Roman" w:hAnsi="Times New Roman"/>
          <w:rtl w:val="0"/>
        </w:rPr>
        <w:t xml:space="preserve"> Feedback from stakeholders will be incorporated into the final version to ensure comprehensiveness and practicality.</w:t>
      </w:r>
    </w:p>
    <w:p w:rsidR="00000000" w:rsidDel="00000000" w:rsidP="00000000" w:rsidRDefault="00000000" w:rsidRPr="00000000" w14:paraId="000000DB">
      <w:pPr>
        <w:numPr>
          <w:ilvl w:val="0"/>
          <w:numId w:val="6"/>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Implementation Planning:</w:t>
      </w:r>
      <w:r w:rsidDel="00000000" w:rsidR="00000000" w:rsidRPr="00000000">
        <w:rPr>
          <w:rFonts w:ascii="Times New Roman" w:cs="Times New Roman" w:eastAsia="Times New Roman" w:hAnsi="Times New Roman"/>
          <w:rtl w:val="0"/>
        </w:rPr>
        <w:t xml:space="preserve"> Guidelines and frameworks for implementing the regulations will be developed to facilitate smooth adoption and enforcement.</w:t>
      </w:r>
    </w:p>
    <w:p w:rsidR="00000000" w:rsidDel="00000000" w:rsidP="00000000" w:rsidRDefault="00000000" w:rsidRPr="00000000" w14:paraId="000000DC">
      <w:pPr>
        <w:spacing w:after="280" w:before="28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ind w:left="420" w:hanging="420"/>
        <w:jc w:val="both"/>
        <w:rPr/>
      </w:pPr>
      <w:bookmarkStart w:colFirst="0" w:colLast="0" w:name="_me76q8ax4o69" w:id="33"/>
      <w:bookmarkEnd w:id="33"/>
      <w:r w:rsidDel="00000000" w:rsidR="00000000" w:rsidRPr="00000000">
        <w:rPr>
          <w:rtl w:val="0"/>
        </w:rPr>
        <w:t xml:space="preserve">APPENDICES</w:t>
      </w:r>
    </w:p>
    <w:p w:rsidR="00000000" w:rsidDel="00000000" w:rsidP="00000000" w:rsidRDefault="00000000" w:rsidRPr="00000000" w14:paraId="000000DF">
      <w:pPr>
        <w:pStyle w:val="Heading2"/>
        <w:ind w:left="720" w:hanging="720"/>
        <w:rPr/>
      </w:pPr>
      <w:bookmarkStart w:colFirst="0" w:colLast="0" w:name="_wraxmiwx9j3v" w:id="34"/>
      <w:bookmarkEnd w:id="34"/>
      <w:r w:rsidDel="00000000" w:rsidR="00000000" w:rsidRPr="00000000">
        <w:rPr>
          <w:rtl w:val="0"/>
        </w:rPr>
        <w:t xml:space="preserve">Appendix 1: Programme</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tbl>
      <w:tblPr>
        <w:tblStyle w:val="Table1"/>
        <w:tblW w:w="9625.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895"/>
        <w:gridCol w:w="1575"/>
        <w:gridCol w:w="4010"/>
        <w:gridCol w:w="3145"/>
        <w:tblGridChange w:id="0">
          <w:tblGrid>
            <w:gridCol w:w="895"/>
            <w:gridCol w:w="1575"/>
            <w:gridCol w:w="4010"/>
            <w:gridCol w:w="3145"/>
          </w:tblGrid>
        </w:tblGridChange>
      </w:tblGrid>
      <w:tr>
        <w:trPr>
          <w:cantSplit w:val="0"/>
          <w:tblHeader w:val="0"/>
        </w:trPr>
        <w:tc>
          <w:tcPr/>
          <w:p w:rsidR="00000000" w:rsidDel="00000000" w:rsidP="00000000" w:rsidRDefault="00000000" w:rsidRPr="00000000" w14:paraId="000000E1">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Day</w:t>
            </w:r>
            <w:r w:rsidDel="00000000" w:rsidR="00000000" w:rsidRPr="00000000">
              <w:rPr>
                <w:rtl w:val="0"/>
              </w:rPr>
            </w:r>
          </w:p>
        </w:tc>
        <w:tc>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Area</w:t>
            </w:r>
          </w:p>
        </w:tc>
        <w:tc>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tc>
        <w:tc>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Outputs</w:t>
            </w:r>
          </w:p>
        </w:tc>
      </w:tr>
      <w:tr>
        <w:trPr>
          <w:cantSplit w:val="0"/>
          <w:tblHeader w:val="0"/>
        </w:trPr>
        <w:tc>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tc>
        <w:tc>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and Introduction</w:t>
            </w:r>
          </w:p>
        </w:tc>
        <w:tc>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Registration and welcome session.</w:t>
              <w:br w:type="textWrapping"/>
              <w:t xml:space="preserve">- Keynote speeches by NCCG representatives and partners.</w:t>
              <w:br w:type="textWrapping"/>
              <w:t xml:space="preserve">- Overview of the draft regulations and objectives.</w:t>
            </w:r>
          </w:p>
        </w:tc>
        <w:tc>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understanding of goals and participant roles.</w:t>
            </w:r>
          </w:p>
        </w:tc>
      </w:tr>
      <w:tr>
        <w:trPr>
          <w:cantSplit w:val="0"/>
          <w:tblHeader w:val="0"/>
        </w:trPr>
        <w:tc>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tc>
        <w:tc>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Emission Standards and Definitions</w:t>
            </w:r>
          </w:p>
        </w:tc>
        <w:tc>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 of key terms and definitions in the regulations.</w:t>
              <w:br w:type="textWrapping"/>
              <w:t xml:space="preserve">- Group work on refining emission standards.</w:t>
              <w:br w:type="textWrapping"/>
              <w:t xml:space="preserve">- Feedback consolidation on clarity and scope.</w:t>
            </w:r>
          </w:p>
        </w:tc>
        <w:tc>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draft with agreed-upon definitions and standards.</w:t>
            </w:r>
          </w:p>
        </w:tc>
      </w:tr>
      <w:tr>
        <w:trPr>
          <w:cantSplit w:val="0"/>
          <w:tblHeader w:val="0"/>
        </w:trPr>
        <w:tc>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tc>
        <w:tc>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Sectoral Challenges and Solutions</w:t>
            </w:r>
          </w:p>
        </w:tc>
        <w:tc>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Breakout sessions by sector (transport, industry, waste management).</w:t>
              <w:br w:type="textWrapping"/>
              <w:t xml:space="preserve">- Discussion of key sectoral challenges.</w:t>
              <w:br w:type="textWrapping"/>
              <w:t xml:space="preserve">- Collaborative identification of mitigation strategies.</w:t>
            </w:r>
          </w:p>
        </w:tc>
        <w:tc>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Actionable sector-specific recommendations.</w:t>
            </w:r>
          </w:p>
        </w:tc>
      </w:tr>
      <w:tr>
        <w:trPr>
          <w:cantSplit w:val="0"/>
          <w:tblHeader w:val="0"/>
        </w:trPr>
        <w:tc>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tc>
        <w:tc>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Monitoring, and Enforcement Mechanisms</w:t>
            </w:r>
          </w:p>
        </w:tc>
        <w:tc>
          <w:tcPr/>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 of compliance structures.</w:t>
              <w:br w:type="textWrapping"/>
              <w:t xml:space="preserve">- Development of monitoring and reporting frameworks.</w:t>
              <w:br w:type="textWrapping"/>
              <w:t xml:space="preserve">- Assigning enforcement roles and responsibilities.</w:t>
            </w:r>
          </w:p>
        </w:tc>
        <w:tc>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compliance and enforcement strategies.</w:t>
            </w:r>
          </w:p>
        </w:tc>
      </w:tr>
      <w:tr>
        <w:trPr>
          <w:cantSplit w:val="0"/>
          <w:tblHeader w:val="0"/>
        </w:trPr>
        <w:tc>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tc>
        <w:tc>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Finalization and Next Steps</w:t>
            </w:r>
          </w:p>
        </w:tc>
        <w:tc>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Consolidation of all feedback.</w:t>
              <w:br w:type="textWrapping"/>
              <w:t xml:space="preserve">- Refinement of regulations based on workshop inputs.</w:t>
              <w:br w:type="textWrapping"/>
              <w:t xml:space="preserve">- Vote of thanks and next steps outlined.</w:t>
            </w:r>
          </w:p>
        </w:tc>
        <w:tc>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Finalized draft and stakeholder commitments to implementation.</w:t>
            </w:r>
          </w:p>
        </w:tc>
      </w:tr>
    </w:tbl>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pStyle w:val="Heading2"/>
        <w:rPr/>
      </w:pPr>
      <w:bookmarkStart w:colFirst="0" w:colLast="0" w:name="_36x2fuhb8jud" w:id="35"/>
      <w:bookmarkEnd w:id="35"/>
      <w:r w:rsidDel="00000000" w:rsidR="00000000" w:rsidRPr="00000000">
        <w:rPr>
          <w:rtl w:val="0"/>
        </w:rPr>
        <w:t xml:space="preserve">Appendix II: List of participants </w:t>
      </w:r>
    </w:p>
    <w:tbl>
      <w:tblPr>
        <w:tblStyle w:val="Table2"/>
        <w:tblW w:w="9350.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608"/>
        <w:gridCol w:w="2384"/>
        <w:gridCol w:w="6358"/>
        <w:tblGridChange w:id="0">
          <w:tblGrid>
            <w:gridCol w:w="608"/>
            <w:gridCol w:w="2384"/>
            <w:gridCol w:w="6358"/>
          </w:tblGrid>
        </w:tblGridChange>
      </w:tblGrid>
      <w:tr>
        <w:trPr>
          <w:cantSplit w:val="0"/>
          <w:trHeight w:val="375" w:hRule="atLeast"/>
          <w:tblHeader w:val="0"/>
        </w:trPr>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01">
            <w:pPr>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LIST OF PARTICIPANTS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3">
            <w:pP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No.</w:t>
            </w:r>
            <w:r w:rsidDel="00000000" w:rsidR="00000000" w:rsidRPr="00000000">
              <w:rPr>
                <w:rtl w:val="0"/>
              </w:rPr>
            </w:r>
          </w:p>
        </w:tc>
        <w:tc>
          <w:tcPr/>
          <w:p w:rsidR="00000000" w:rsidDel="00000000" w:rsidP="00000000" w:rsidRDefault="00000000" w:rsidRPr="00000000" w14:paraId="000001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Participant</w:t>
            </w:r>
          </w:p>
        </w:tc>
        <w:tc>
          <w:tcPr/>
          <w:p w:rsidR="00000000" w:rsidDel="00000000" w:rsidP="00000000" w:rsidRDefault="00000000" w:rsidRPr="00000000" w14:paraId="000001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 </w:t>
            </w:r>
          </w:p>
        </w:tc>
      </w:tr>
      <w:tr>
        <w:trPr>
          <w:cantSplit w:val="0"/>
          <w:trHeight w:val="300" w:hRule="atLeast"/>
          <w:tblHeader w:val="0"/>
        </w:trPr>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Audrey Kisuya</w:t>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Communications Officer, ECAS Institute</w:t>
            </w:r>
          </w:p>
        </w:tc>
      </w:tr>
      <w:tr>
        <w:trPr>
          <w:cantSplit w:val="0"/>
          <w:trHeight w:val="300" w:hRule="atLeast"/>
          <w:tblHeader w:val="0"/>
        </w:trPr>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Samuel Ochieng</w:t>
            </w:r>
          </w:p>
        </w:tc>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Officer, ECAS Institute</w:t>
            </w:r>
          </w:p>
        </w:tc>
      </w:tr>
      <w:tr>
        <w:trPr>
          <w:cantSplit w:val="0"/>
          <w:trHeight w:val="300" w:hRule="atLeast"/>
          <w:tblHeader w:val="0"/>
        </w:trPr>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Eunice Otieno </w:t>
            </w:r>
          </w:p>
        </w:tc>
        <w:tc>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Officer, ECAS Institute</w:t>
            </w:r>
          </w:p>
        </w:tc>
      </w:tr>
      <w:tr>
        <w:trPr>
          <w:cantSplit w:val="0"/>
          <w:trHeight w:val="300" w:hRule="atLeast"/>
          <w:tblHeader w:val="0"/>
        </w:trPr>
        <w:tc>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George Mwaniki</w:t>
            </w:r>
          </w:p>
        </w:tc>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 of Air Quality, World Resource Institute-  Africa</w:t>
            </w:r>
          </w:p>
        </w:tc>
      </w:tr>
      <w:tr>
        <w:trPr>
          <w:cantSplit w:val="0"/>
          <w:trHeight w:val="300" w:hRule="atLeast"/>
          <w:tblHeader w:val="0"/>
        </w:trPr>
        <w:tc>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Joy Mathenge</w:t>
            </w:r>
          </w:p>
        </w:tc>
        <w:tc>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Legal Officer, Nairobi City County Government</w:t>
            </w:r>
          </w:p>
        </w:tc>
      </w:tr>
      <w:tr>
        <w:trPr>
          <w:cantSplit w:val="0"/>
          <w:trHeight w:val="300" w:hRule="atLeast"/>
          <w:tblHeader w:val="0"/>
        </w:trPr>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Munase Mukhombwa </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Officer, Nairobi County Assembly</w:t>
            </w:r>
          </w:p>
        </w:tc>
      </w:tr>
      <w:tr>
        <w:trPr>
          <w:cantSplit w:val="0"/>
          <w:trHeight w:val="300" w:hRule="atLeast"/>
          <w:tblHeader w:val="0"/>
        </w:trPr>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Maurice Kavai</w:t>
            </w:r>
          </w:p>
        </w:tc>
        <w:tc>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 Director Environment, Nairobi City  County Government</w:t>
            </w:r>
          </w:p>
        </w:tc>
      </w:tr>
      <w:tr>
        <w:trPr>
          <w:cantSplit w:val="0"/>
          <w:trHeight w:val="300" w:hRule="atLeast"/>
          <w:tblHeader w:val="0"/>
        </w:trPr>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Mercy Kiunga</w:t>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Clerk, Nairobi City County Assembly</w:t>
            </w:r>
          </w:p>
        </w:tc>
      </w:tr>
      <w:tr>
        <w:trPr>
          <w:cantSplit w:val="0"/>
          <w:trHeight w:val="300" w:hRule="atLeast"/>
          <w:tblHeader w:val="0"/>
        </w:trPr>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Kevin Waswe </w:t>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Nairobi City County Assembly</w:t>
            </w:r>
          </w:p>
        </w:tc>
      </w:tr>
      <w:tr>
        <w:trPr>
          <w:cantSplit w:val="0"/>
          <w:trHeight w:val="300" w:hRule="atLeast"/>
          <w:tblHeader w:val="0"/>
        </w:trPr>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Shem Wandiga </w:t>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Vc. Jaramogi Oginga Odinga Univesity</w:t>
            </w:r>
          </w:p>
        </w:tc>
      </w:tr>
      <w:tr>
        <w:trPr>
          <w:cantSplit w:val="0"/>
          <w:trHeight w:val="300" w:hRule="atLeast"/>
          <w:tblHeader w:val="0"/>
        </w:trPr>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Jolinda Wanju</w:t>
            </w:r>
          </w:p>
        </w:tc>
        <w:tc>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Nairobi City County Assembly</w:t>
            </w:r>
          </w:p>
        </w:tc>
      </w:tr>
      <w:tr>
        <w:trPr>
          <w:cantSplit w:val="0"/>
          <w:trHeight w:val="300" w:hRule="atLeast"/>
          <w:tblHeader w:val="0"/>
        </w:trPr>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Helen Mutiu</w:t>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Nairobi City County Assembly</w:t>
            </w:r>
          </w:p>
        </w:tc>
      </w:tr>
      <w:tr>
        <w:trPr>
          <w:cantSplit w:val="0"/>
          <w:trHeight w:val="300" w:hRule="atLeast"/>
          <w:tblHeader w:val="0"/>
        </w:trPr>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 Ojiayo</w:t>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Deputy Director Environment, Nairobi City  County Government</w:t>
            </w:r>
          </w:p>
        </w:tc>
      </w:tr>
      <w:tr>
        <w:trPr>
          <w:cantSplit w:val="0"/>
          <w:trHeight w:val="300" w:hRule="atLeast"/>
          <w:tblHeader w:val="0"/>
        </w:trPr>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Margaret Kariuki</w:t>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Compliance Institute</w:t>
            </w:r>
          </w:p>
        </w:tc>
      </w:tr>
      <w:tr>
        <w:trPr>
          <w:cantSplit w:val="0"/>
          <w:trHeight w:val="300" w:hRule="atLeast"/>
          <w:tblHeader w:val="0"/>
        </w:trPr>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Jacob Olonde</w:t>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CEO, ECAS Institute</w:t>
            </w:r>
          </w:p>
        </w:tc>
      </w:tr>
      <w:tr>
        <w:trPr>
          <w:cantSplit w:val="0"/>
          <w:trHeight w:val="300" w:hRule="atLeast"/>
          <w:tblHeader w:val="0"/>
        </w:trPr>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Gibson Gisore</w:t>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Advocate, ECAS Institute</w:t>
            </w:r>
          </w:p>
        </w:tc>
      </w:tr>
      <w:tr>
        <w:trPr>
          <w:cantSplit w:val="0"/>
          <w:trHeight w:val="300" w:hRule="atLeast"/>
          <w:tblHeader w:val="0"/>
        </w:trPr>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Diana Pambo</w:t>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NCCG</w:t>
            </w:r>
          </w:p>
        </w:tc>
      </w:tr>
      <w:tr>
        <w:trPr>
          <w:cantSplit w:val="0"/>
          <w:trHeight w:val="300" w:hRule="atLeast"/>
          <w:tblHeader w:val="0"/>
        </w:trPr>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Crispus Michira</w:t>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NCCG</w:t>
            </w:r>
          </w:p>
        </w:tc>
      </w:tr>
      <w:tr>
        <w:trPr>
          <w:cantSplit w:val="0"/>
          <w:trHeight w:val="300" w:hRule="atLeast"/>
          <w:tblHeader w:val="0"/>
        </w:trPr>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Derrick Sisulu</w:t>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ECAS</w:t>
            </w:r>
          </w:p>
        </w:tc>
      </w:tr>
      <w:tr>
        <w:trPr>
          <w:cantSplit w:val="0"/>
          <w:trHeight w:val="300" w:hRule="atLeast"/>
          <w:tblHeader w:val="0"/>
        </w:trPr>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Anna Otieno</w:t>
            </w:r>
          </w:p>
        </w:tc>
        <w:tc>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NCCG</w:t>
            </w:r>
          </w:p>
        </w:tc>
      </w:tr>
      <w:tr>
        <w:trPr>
          <w:cantSplit w:val="0"/>
          <w:trHeight w:val="300" w:hRule="atLeast"/>
          <w:tblHeader w:val="0"/>
        </w:trPr>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Christine Kivuva</w:t>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Director, NCCG</w:t>
            </w:r>
          </w:p>
        </w:tc>
      </w:tr>
      <w:tr>
        <w:trPr>
          <w:cantSplit w:val="0"/>
          <w:trHeight w:val="300" w:hRule="atLeast"/>
          <w:tblHeader w:val="0"/>
        </w:trPr>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Noah Ngeno</w:t>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NCCG</w:t>
            </w:r>
          </w:p>
        </w:tc>
      </w:tr>
      <w:tr>
        <w:trPr>
          <w:cantSplit w:val="0"/>
          <w:trHeight w:val="300" w:hRule="atLeast"/>
          <w:tblHeader w:val="0"/>
        </w:trPr>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Calvin Owino</w:t>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NCCG</w:t>
            </w:r>
          </w:p>
        </w:tc>
      </w:tr>
      <w:tr>
        <w:trPr>
          <w:cantSplit w:val="0"/>
          <w:trHeight w:val="300" w:hRule="atLeast"/>
          <w:tblHeader w:val="0"/>
        </w:trPr>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Lawrence Mwangi</w:t>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NCCG</w:t>
            </w:r>
          </w:p>
        </w:tc>
      </w:tr>
      <w:tr>
        <w:trPr>
          <w:cantSplit w:val="0"/>
          <w:trHeight w:val="300" w:hRule="atLeast"/>
          <w:tblHeader w:val="0"/>
        </w:trPr>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Nancy Nasepeya</w:t>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NCCG</w:t>
            </w:r>
          </w:p>
        </w:tc>
      </w:tr>
    </w:tbl>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sectPr>
      <w:headerReference r:id="rId14" w:type="default"/>
      <w:footerReference r:id="rId15" w:type="default"/>
      <w:pgSz w:h="15840" w:w="12240" w:orient="portrait"/>
      <w:pgMar w:bottom="1440" w:top="1440" w:left="1440" w:right="1440" w:header="45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Book Antiqua" w:cs="Book Antiqua" w:eastAsia="Book Antiqua" w:hAnsi="Book Antiqua"/>
        <w:b w:val="1"/>
        <w:bCs w:val="1"/>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Book Antiqua" w:cs="Book Antiqua" w:eastAsia="Book Antiqua" w:hAnsi="Book Antiqua"/>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5619750</wp:posOffset>
          </wp:positionH>
          <wp:positionV relativeFrom="topMargin">
            <wp:posOffset>367030</wp:posOffset>
          </wp:positionV>
          <wp:extent cx="723900" cy="438150"/>
          <wp:effectExtent b="0" l="0" r="0" t="0"/>
          <wp:wrapSquare wrapText="bothSides" distB="0" distT="0" distL="114300" distR="114300"/>
          <wp:docPr descr="C:\Users\Administrator\Pictures\ECAS IMAGES\ecas logos\ecas- energy.jpeg" id="9" name="image7.jpg"/>
          <a:graphic>
            <a:graphicData uri="http://schemas.openxmlformats.org/drawingml/2006/picture">
              <pic:pic>
                <pic:nvPicPr>
                  <pic:cNvPr descr="C:\Users\Administrator\Pictures\ECAS IMAGES\ecas logos\ecas- energy.jpeg" id="0" name="image7.jpg"/>
                  <pic:cNvPicPr preferRelativeResize="0"/>
                </pic:nvPicPr>
                <pic:blipFill>
                  <a:blip r:embed="rId1"/>
                  <a:srcRect b="16667" l="0" r="0" t="6481"/>
                  <a:stretch>
                    <a:fillRect/>
                  </a:stretch>
                </pic:blipFill>
                <pic:spPr>
                  <a:xfrm>
                    <a:off x="0" y="0"/>
                    <a:ext cx="723900" cy="438150"/>
                  </a:xfrm>
                  <a:prstGeom prst="rect"/>
                  <a:ln/>
                </pic:spPr>
              </pic:pic>
            </a:graphicData>
          </a:graphic>
        </wp:anchor>
      </w:drawing>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-171449</wp:posOffset>
          </wp:positionH>
          <wp:positionV relativeFrom="margin">
            <wp:posOffset>-514349</wp:posOffset>
          </wp:positionV>
          <wp:extent cx="419100" cy="4000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19100" cy="4000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420" w:hanging="4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420" w:hanging="420"/>
      <w:jc w:val="center"/>
    </w:pPr>
    <w:rPr>
      <w:rFonts w:ascii="Times New Roman" w:cs="Times New Roman" w:eastAsia="Times New Roman" w:hAnsi="Times New Roman"/>
      <w:b w:val="1"/>
      <w:bCs w:val="1"/>
      <w:color w:val="00b050"/>
      <w:sz w:val="32"/>
      <w:szCs w:val="32"/>
    </w:rPr>
  </w:style>
  <w:style w:type="paragraph" w:styleId="Heading2">
    <w:name w:val="heading 2"/>
    <w:basedOn w:val="Normal"/>
    <w:next w:val="Normal"/>
    <w:pPr>
      <w:keepNext w:val="1"/>
      <w:keepLines w:val="1"/>
      <w:spacing w:after="0" w:lineRule="auto"/>
      <w:ind w:left="720" w:hanging="720"/>
    </w:pPr>
    <w:rPr>
      <w:rFonts w:ascii="Times New Roman" w:cs="Times New Roman" w:eastAsia="Times New Roman" w:hAnsi="Times New Roman"/>
      <w:b w:val="1"/>
      <w:bCs w:val="1"/>
      <w:color w:val="00b0f0"/>
    </w:rPr>
  </w:style>
  <w:style w:type="paragraph" w:styleId="Heading3">
    <w:name w:val="heading 3"/>
    <w:basedOn w:val="Normal"/>
    <w:next w:val="Normal"/>
    <w:pPr>
      <w:spacing w:line="240" w:lineRule="auto"/>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29b110cb65bf19de81cff828864deefe4f281dd486fe45c7c0499edf9c22edb9</vt:lpwstr>
  </property>
</Properties>
</file>