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ROUGH PROTOCOL for ITS MiSeq SAMPLE PREP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Created by C. Kenkel, last edited by Sarah W. Davies on May 19, 2015, edited by Sarah W. Davies again on July 5, 2015, adapted for Boston University by Nicola G. Kriefall on April 11, 2018.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This protocol was developed to amplify single sequence products via the MiSeq platform in order to gauge within-sequence diversity of the ITS2 region.  However, this protocol can be applied to any amplicon sequencing application.   As long as you have obtained high molecular weight DNA, this protocol should work.  It is important to start with a large template amount in order to include all the sequence diversity that exists.  Cycle checking avoids over-amplification of products, which can result in anomalous sequences and over/under-representation of specific products.   PCR clean-up following the initial amplification removes “short” primers so that the barcoded MiSeq primers can be added without resulting in concatenated products in the second PCR step.  Since the identity of each sample is preserved through the barcode sequence, samples can be pooled for sequencing.  </w:t>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Protocol Overview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Sample Volume/Notes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b w:val="1"/>
              </w:rPr>
            </w:pPr>
            <w:r w:rsidDel="00000000" w:rsidR="00000000" w:rsidRPr="00000000">
              <w:rPr>
                <w:rtl w:val="0"/>
              </w:rPr>
              <w:t xml:space="preserve">16S/ITS initial PCR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ul of DNA extract, 30 ul total rxn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Visualize on 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2 ul of PCR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PCR Cleanup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Elute in 30 ul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Denovix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ul for measuring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Normalize all samples to 10 ng/ul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Barcoding PCR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ul of cleaned product, 20 ul total rxn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Visualize on 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highlight w:val="yellow"/>
              </w:rPr>
            </w:pPr>
            <w:r w:rsidDel="00000000" w:rsidR="00000000" w:rsidRPr="00000000">
              <w:rPr>
                <w:highlight w:val="yellow"/>
                <w:rtl w:val="0"/>
              </w:rPr>
              <w:t xml:space="preserve">Use 2 ul of PCR product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Pool samples based on band 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PCR Cleanup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Elute in 20-40ul (project specific)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Gel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taped wells, SYBR Green Gel, run 20 ul of library on gel, cut out band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Incubate gel band overnight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 ul of sterile, DNAse free water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Pico for library concentration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liquid from extraction into new tube. Use 2 ul for Pico read out. </w:t>
            </w:r>
          </w:p>
        </w:tc>
      </w:tr>
    </w:tbl>
    <w:p w:rsidR="00000000" w:rsidDel="00000000" w:rsidP="00000000" w:rsidRDefault="00000000" w:rsidRPr="00000000" w14:paraId="00000021">
      <w:pPr>
        <w:spacing w:line="360" w:lineRule="auto"/>
        <w:rPr>
          <w:b w:val="1"/>
          <w:sz w:val="28"/>
          <w:szCs w:val="28"/>
          <w:u w:val="single"/>
        </w:rPr>
      </w:pPr>
      <w:r w:rsidDel="00000000" w:rsidR="00000000" w:rsidRPr="00000000">
        <w:rPr>
          <w:b w:val="1"/>
          <w:sz w:val="28"/>
          <w:szCs w:val="28"/>
          <w:u w:val="single"/>
          <w:rtl w:val="0"/>
        </w:rPr>
        <w:t xml:space="preserve">Initial 16S/ITS PCR </w:t>
      </w:r>
    </w:p>
    <w:p w:rsidR="00000000" w:rsidDel="00000000" w:rsidP="00000000" w:rsidRDefault="00000000" w:rsidRPr="00000000" w14:paraId="00000022">
      <w:pPr>
        <w:rPr/>
      </w:pPr>
      <w:r w:rsidDel="00000000" w:rsidR="00000000" w:rsidRPr="00000000">
        <w:rPr>
          <w:b w:val="1"/>
          <w:rtl w:val="0"/>
        </w:rPr>
        <w:t xml:space="preserve">Objective: </w:t>
      </w:r>
      <w:r w:rsidDel="00000000" w:rsidR="00000000" w:rsidRPr="00000000">
        <w:rPr>
          <w:rtl w:val="0"/>
        </w:rPr>
        <w:t xml:space="preserve">Cycle check all samples using 30µl total volume PCRs – you are looking for a cycle number that gives a distinct but FAINT band.  Avoid over-amplification! qPCR can also work but generally only gives a good cycle estimate when you have a single clade present (i.e. all are Clade C). If you think that your community contains &gt;1 Clade qPCR does a poor job at quantifying the symbiont DNA present. </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pPr>
      <w:r w:rsidDel="00000000" w:rsidR="00000000" w:rsidRPr="00000000">
        <w:rPr>
          <w:rtl w:val="0"/>
        </w:rPr>
        <w:t xml:space="preserve">Grab ice</w:t>
      </w:r>
    </w:p>
    <w:p w:rsidR="00000000" w:rsidDel="00000000" w:rsidP="00000000" w:rsidRDefault="00000000" w:rsidRPr="00000000" w14:paraId="00000025">
      <w:pPr>
        <w:numPr>
          <w:ilvl w:val="0"/>
          <w:numId w:val="1"/>
        </w:numPr>
        <w:spacing w:line="360" w:lineRule="auto"/>
        <w:ind w:left="720" w:hanging="360"/>
        <w:rPr/>
      </w:pPr>
      <w:r w:rsidDel="00000000" w:rsidR="00000000" w:rsidRPr="00000000">
        <w:rPr>
          <w:rtl w:val="0"/>
        </w:rPr>
        <w:t xml:space="preserve">Go to the “Common Reagents” box &amp; get</w:t>
      </w:r>
    </w:p>
    <w:p w:rsidR="00000000" w:rsidDel="00000000" w:rsidP="00000000" w:rsidRDefault="00000000" w:rsidRPr="00000000" w14:paraId="00000026">
      <w:pPr>
        <w:numPr>
          <w:ilvl w:val="1"/>
          <w:numId w:val="1"/>
        </w:numPr>
        <w:spacing w:line="360" w:lineRule="auto"/>
        <w:ind w:left="1440" w:hanging="360"/>
        <w:rPr/>
      </w:pPr>
      <w:r w:rsidDel="00000000" w:rsidR="00000000" w:rsidRPr="00000000">
        <w:rPr>
          <w:rtl w:val="0"/>
        </w:rPr>
        <w:t xml:space="preserve">ExTaq enzyme (</w:t>
      </w:r>
      <w:r w:rsidDel="00000000" w:rsidR="00000000" w:rsidRPr="00000000">
        <w:rPr>
          <w:b w:val="1"/>
          <w:rtl w:val="0"/>
        </w:rPr>
        <w:t xml:space="preserve">PUT THIS ONE ON ICE</w:t>
      </w:r>
      <w:r w:rsidDel="00000000" w:rsidR="00000000" w:rsidRPr="00000000">
        <w:rPr>
          <w:rtl w:val="0"/>
        </w:rPr>
        <w:t xml:space="preserve"> </w:t>
      </w:r>
      <w:r w:rsidDel="00000000" w:rsidR="00000000" w:rsidRPr="00000000">
        <w:rPr>
          <w:b w:val="1"/>
          <w:rtl w:val="0"/>
        </w:rPr>
        <w:t xml:space="preserve">ALWAYS</w:t>
      </w:r>
      <w:r w:rsidDel="00000000" w:rsidR="00000000" w:rsidRPr="00000000">
        <w:rPr>
          <w:rtl w:val="0"/>
        </w:rPr>
        <w:t xml:space="preserve">)</w:t>
      </w:r>
    </w:p>
    <w:p w:rsidR="00000000" w:rsidDel="00000000" w:rsidP="00000000" w:rsidRDefault="00000000" w:rsidRPr="00000000" w14:paraId="00000027">
      <w:pPr>
        <w:numPr>
          <w:ilvl w:val="1"/>
          <w:numId w:val="1"/>
        </w:numPr>
        <w:spacing w:line="360" w:lineRule="auto"/>
        <w:ind w:left="1440" w:hanging="360"/>
        <w:rPr/>
      </w:pPr>
      <w:r w:rsidDel="00000000" w:rsidR="00000000" w:rsidRPr="00000000">
        <w:rPr>
          <w:rtl w:val="0"/>
        </w:rPr>
        <w:t xml:space="preserve">dNTPs (2.5mM) </w:t>
      </w:r>
    </w:p>
    <w:p w:rsidR="00000000" w:rsidDel="00000000" w:rsidP="00000000" w:rsidRDefault="00000000" w:rsidRPr="00000000" w14:paraId="00000028">
      <w:pPr>
        <w:numPr>
          <w:ilvl w:val="1"/>
          <w:numId w:val="1"/>
        </w:numPr>
        <w:spacing w:line="360" w:lineRule="auto"/>
        <w:ind w:left="1440" w:hanging="360"/>
        <w:rPr/>
      </w:pPr>
      <w:r w:rsidDel="00000000" w:rsidR="00000000" w:rsidRPr="00000000">
        <w:rPr>
          <w:rtl w:val="0"/>
        </w:rPr>
        <w:t xml:space="preserve">ExTaq buffer (10X)</w:t>
      </w:r>
    </w:p>
    <w:p w:rsidR="00000000" w:rsidDel="00000000" w:rsidP="00000000" w:rsidRDefault="00000000" w:rsidRPr="00000000" w14:paraId="00000029">
      <w:pPr>
        <w:numPr>
          <w:ilvl w:val="1"/>
          <w:numId w:val="1"/>
        </w:numPr>
        <w:spacing w:line="360" w:lineRule="auto"/>
        <w:ind w:left="1440" w:hanging="360"/>
        <w:rPr/>
      </w:pPr>
      <w:r w:rsidDel="00000000" w:rsidR="00000000" w:rsidRPr="00000000">
        <w:rPr>
          <w:rtl w:val="0"/>
        </w:rPr>
        <w:t xml:space="preserve">ITS F &amp; R (1µM) OR another primer that you are using                                                                                                                                                                                                                                                                                                                                                                                                                                                                       </w:t>
      </w:r>
    </w:p>
    <w:p w:rsidR="00000000" w:rsidDel="00000000" w:rsidP="00000000" w:rsidRDefault="00000000" w:rsidRPr="00000000" w14:paraId="0000002A">
      <w:pPr>
        <w:numPr>
          <w:ilvl w:val="0"/>
          <w:numId w:val="1"/>
        </w:numPr>
        <w:spacing w:line="360" w:lineRule="auto"/>
        <w:ind w:left="720" w:hanging="360"/>
        <w:rPr/>
      </w:pPr>
      <w:r w:rsidDel="00000000" w:rsidR="00000000" w:rsidRPr="00000000">
        <w:rPr>
          <w:rtl w:val="0"/>
        </w:rPr>
        <w:t xml:space="preserve">Put all the reagents on your bench to thaw, except for the ExTaq enzyme</w:t>
      </w:r>
    </w:p>
    <w:p w:rsidR="00000000" w:rsidDel="00000000" w:rsidP="00000000" w:rsidRDefault="00000000" w:rsidRPr="00000000" w14:paraId="0000002B">
      <w:pPr>
        <w:numPr>
          <w:ilvl w:val="0"/>
          <w:numId w:val="1"/>
        </w:numPr>
        <w:spacing w:line="360" w:lineRule="auto"/>
        <w:ind w:left="720" w:hanging="360"/>
        <w:rPr/>
      </w:pPr>
      <w:r w:rsidDel="00000000" w:rsidR="00000000" w:rsidRPr="00000000">
        <w:rPr>
          <w:rtl w:val="0"/>
        </w:rPr>
        <w:t xml:space="preserve">Label PCR tubes (the very small tubes that are all connected) with the DNA sample numbers</w:t>
      </w:r>
    </w:p>
    <w:p w:rsidR="00000000" w:rsidDel="00000000" w:rsidP="00000000" w:rsidRDefault="00000000" w:rsidRPr="00000000" w14:paraId="0000002C">
      <w:pPr>
        <w:numPr>
          <w:ilvl w:val="0"/>
          <w:numId w:val="1"/>
        </w:numPr>
        <w:spacing w:line="360" w:lineRule="auto"/>
        <w:ind w:left="720" w:hanging="360"/>
        <w:rPr/>
      </w:pPr>
      <w:r w:rsidDel="00000000" w:rsidR="00000000" w:rsidRPr="00000000">
        <w:rPr>
          <w:rtl w:val="0"/>
        </w:rPr>
        <w:t xml:space="preserve">Once reagents are thawed, mix via flicking and then spin down</w:t>
      </w:r>
    </w:p>
    <w:p w:rsidR="00000000" w:rsidDel="00000000" w:rsidP="00000000" w:rsidRDefault="00000000" w:rsidRPr="00000000" w14:paraId="0000002D">
      <w:pPr>
        <w:numPr>
          <w:ilvl w:val="0"/>
          <w:numId w:val="1"/>
        </w:numPr>
        <w:spacing w:line="360" w:lineRule="auto"/>
        <w:ind w:left="720" w:hanging="360"/>
        <w:rPr/>
      </w:pPr>
      <w:r w:rsidDel="00000000" w:rsidR="00000000" w:rsidRPr="00000000">
        <w:rPr>
          <w:rtl w:val="0"/>
        </w:rPr>
        <w:t xml:space="preserve">Label a tube called “MM” for Master Mix</w:t>
      </w:r>
    </w:p>
    <w:p w:rsidR="00000000" w:rsidDel="00000000" w:rsidP="00000000" w:rsidRDefault="00000000" w:rsidRPr="00000000" w14:paraId="0000002E">
      <w:pPr>
        <w:numPr>
          <w:ilvl w:val="0"/>
          <w:numId w:val="1"/>
        </w:numPr>
        <w:spacing w:line="360" w:lineRule="auto"/>
        <w:ind w:left="720" w:hanging="360"/>
        <w:rPr/>
      </w:pPr>
      <w:r w:rsidDel="00000000" w:rsidR="00000000" w:rsidRPr="00000000">
        <w:rPr>
          <w:rtl w:val="0"/>
        </w:rPr>
        <w:t xml:space="preserve">Write down your PCR ingredient list and then do your math adding in an additional half of a sample for pipette irregularities. Please get a second set of eyes on the master mix math to ensure that you have not made a mistake. </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b w:val="1"/>
          <w:rtl w:val="0"/>
        </w:rPr>
        <w:t xml:space="preserve">Master Mix Recipe</w:t>
      </w:r>
      <w:r w:rsidDel="00000000" w:rsidR="00000000" w:rsidRPr="00000000">
        <w:rPr>
          <w:rtl w:val="0"/>
        </w:rPr>
      </w:r>
    </w:p>
    <w:p w:rsidR="00000000" w:rsidDel="00000000" w:rsidP="00000000" w:rsidRDefault="00000000" w:rsidRPr="00000000" w14:paraId="00000031">
      <w:pPr>
        <w:ind w:left="1440"/>
        <w:rPr>
          <w:u w:val="single"/>
        </w:rPr>
      </w:pPr>
      <w:r w:rsidDel="00000000" w:rsidR="00000000" w:rsidRPr="00000000">
        <w:rPr>
          <w:u w:val="single"/>
          <w:rtl w:val="0"/>
        </w:rPr>
        <w:t xml:space="preserve">Reagent</w:t>
        <w:tab/>
        <w:tab/>
        <w:tab/>
        <w:t xml:space="preserve">1x</w:t>
      </w:r>
    </w:p>
    <w:p w:rsidR="00000000" w:rsidDel="00000000" w:rsidP="00000000" w:rsidRDefault="00000000" w:rsidRPr="00000000" w14:paraId="00000032">
      <w:pPr>
        <w:ind w:left="1440"/>
        <w:rPr/>
      </w:pPr>
      <w:r w:rsidDel="00000000" w:rsidR="00000000" w:rsidRPr="00000000">
        <w:rPr>
          <w:rtl w:val="0"/>
        </w:rPr>
        <w:t xml:space="preserve">H2O</w:t>
        <w:tab/>
        <w:tab/>
        <w:tab/>
        <w:t xml:space="preserve">18.6µl</w:t>
      </w:r>
    </w:p>
    <w:p w:rsidR="00000000" w:rsidDel="00000000" w:rsidP="00000000" w:rsidRDefault="00000000" w:rsidRPr="00000000" w14:paraId="00000033">
      <w:pPr>
        <w:ind w:left="1440"/>
        <w:rPr/>
      </w:pPr>
      <w:r w:rsidDel="00000000" w:rsidR="00000000" w:rsidRPr="00000000">
        <w:rPr>
          <w:rtl w:val="0"/>
        </w:rPr>
        <w:t xml:space="preserve">10x ExTaq Buffer</w:t>
        <w:tab/>
        <w:tab/>
        <w:t xml:space="preserve">3.0µl</w:t>
      </w:r>
    </w:p>
    <w:p w:rsidR="00000000" w:rsidDel="00000000" w:rsidP="00000000" w:rsidRDefault="00000000" w:rsidRPr="00000000" w14:paraId="00000034">
      <w:pPr>
        <w:ind w:left="1440"/>
        <w:rPr/>
      </w:pPr>
      <w:r w:rsidDel="00000000" w:rsidR="00000000" w:rsidRPr="00000000">
        <w:rPr>
          <w:rtl w:val="0"/>
        </w:rPr>
        <w:t xml:space="preserve">2.5mM dNTPs</w:t>
        <w:tab/>
        <w:tab/>
        <w:tab/>
        <w:t xml:space="preserve">2.4µl</w:t>
      </w:r>
    </w:p>
    <w:p w:rsidR="00000000" w:rsidDel="00000000" w:rsidP="00000000" w:rsidRDefault="00000000" w:rsidRPr="00000000" w14:paraId="00000035">
      <w:pPr>
        <w:ind w:left="1440"/>
        <w:rPr/>
      </w:pPr>
      <w:r w:rsidDel="00000000" w:rsidR="00000000" w:rsidRPr="00000000">
        <w:rPr>
          <w:rtl w:val="0"/>
        </w:rPr>
        <w:t xml:space="preserve">1µM F+R Primer Mix</w:t>
        <w:tab/>
        <w:tab/>
        <w:t xml:space="preserve">3.0µl [can increase to 10µM if amplification not working]</w:t>
      </w:r>
    </w:p>
    <w:p w:rsidR="00000000" w:rsidDel="00000000" w:rsidP="00000000" w:rsidRDefault="00000000" w:rsidRPr="00000000" w14:paraId="00000036">
      <w:pPr>
        <w:ind w:left="1440"/>
        <w:rPr>
          <w:u w:val="single"/>
        </w:rPr>
      </w:pPr>
      <w:r w:rsidDel="00000000" w:rsidR="00000000" w:rsidRPr="00000000">
        <w:rPr>
          <w:u w:val="single"/>
          <w:rtl w:val="0"/>
        </w:rPr>
        <w:t xml:space="preserve">ExTaq Enzyme</w:t>
        <w:tab/>
        <w:tab/>
        <w:t xml:space="preserve">0.15µl</w:t>
      </w:r>
    </w:p>
    <w:p w:rsidR="00000000" w:rsidDel="00000000" w:rsidP="00000000" w:rsidRDefault="00000000" w:rsidRPr="00000000" w14:paraId="00000037">
      <w:pPr>
        <w:spacing w:line="360" w:lineRule="auto"/>
        <w:ind w:left="1440"/>
        <w:rPr/>
      </w:pPr>
      <w:r w:rsidDel="00000000" w:rsidR="00000000" w:rsidRPr="00000000">
        <w:rPr>
          <w:rtl w:val="0"/>
        </w:rPr>
        <w:t xml:space="preserve">Total:</w:t>
        <w:tab/>
        <w:tab/>
        <w:tab/>
        <w:t xml:space="preserve">27µl/reaction plus 3µl DNA sample</w:t>
      </w:r>
    </w:p>
    <w:p w:rsidR="00000000" w:rsidDel="00000000" w:rsidP="00000000" w:rsidRDefault="00000000" w:rsidRPr="00000000" w14:paraId="00000038">
      <w:pPr>
        <w:spacing w:line="360" w:lineRule="auto"/>
        <w:ind w:left="1440"/>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pPr>
      <w:r w:rsidDel="00000000" w:rsidR="00000000" w:rsidRPr="00000000">
        <w:rPr>
          <w:rtl w:val="0"/>
        </w:rPr>
        <w:t xml:space="preserve">Add in each ingredient to your “MM” in the order above</w:t>
      </w:r>
    </w:p>
    <w:p w:rsidR="00000000" w:rsidDel="00000000" w:rsidP="00000000" w:rsidRDefault="00000000" w:rsidRPr="00000000" w14:paraId="0000003A">
      <w:pPr>
        <w:numPr>
          <w:ilvl w:val="0"/>
          <w:numId w:val="1"/>
        </w:numPr>
        <w:spacing w:line="360" w:lineRule="auto"/>
        <w:ind w:left="720" w:hanging="360"/>
        <w:rPr/>
      </w:pPr>
      <w:r w:rsidDel="00000000" w:rsidR="00000000" w:rsidRPr="00000000">
        <w:rPr>
          <w:rtl w:val="0"/>
        </w:rPr>
        <w:t xml:space="preserve">Once all of your ingredients have been added, flick to mix and then spin down</w:t>
      </w:r>
    </w:p>
    <w:p w:rsidR="00000000" w:rsidDel="00000000" w:rsidP="00000000" w:rsidRDefault="00000000" w:rsidRPr="00000000" w14:paraId="0000003B">
      <w:pPr>
        <w:numPr>
          <w:ilvl w:val="0"/>
          <w:numId w:val="1"/>
        </w:numPr>
        <w:spacing w:line="360" w:lineRule="auto"/>
        <w:ind w:left="720" w:hanging="360"/>
        <w:rPr/>
      </w:pPr>
      <w:r w:rsidDel="00000000" w:rsidR="00000000" w:rsidRPr="00000000">
        <w:rPr>
          <w:rtl w:val="0"/>
        </w:rPr>
        <w:t xml:space="preserve">Add MM to each of your PCR tubes using the same tip. Be careful not to produce bubbles</w:t>
      </w:r>
    </w:p>
    <w:p w:rsidR="00000000" w:rsidDel="00000000" w:rsidP="00000000" w:rsidRDefault="00000000" w:rsidRPr="00000000" w14:paraId="0000003C">
      <w:pPr>
        <w:numPr>
          <w:ilvl w:val="0"/>
          <w:numId w:val="1"/>
        </w:numPr>
        <w:spacing w:line="360" w:lineRule="auto"/>
        <w:ind w:left="720" w:hanging="360"/>
        <w:rPr/>
      </w:pPr>
      <w:r w:rsidDel="00000000" w:rsidR="00000000" w:rsidRPr="00000000">
        <w:rPr>
          <w:rtl w:val="0"/>
        </w:rPr>
        <w:t xml:space="preserve">Carefully add in your template DNA ensuring that DNA has entered and left the tip and change tips for each template</w:t>
      </w:r>
    </w:p>
    <w:p w:rsidR="00000000" w:rsidDel="00000000" w:rsidP="00000000" w:rsidRDefault="00000000" w:rsidRPr="00000000" w14:paraId="0000003D">
      <w:pPr>
        <w:numPr>
          <w:ilvl w:val="0"/>
          <w:numId w:val="1"/>
        </w:numPr>
        <w:spacing w:line="360" w:lineRule="auto"/>
        <w:ind w:left="720" w:hanging="360"/>
        <w:rPr/>
      </w:pPr>
      <w:r w:rsidDel="00000000" w:rsidR="00000000" w:rsidRPr="00000000">
        <w:rPr>
          <w:rtl w:val="0"/>
        </w:rPr>
        <w:t xml:space="preserve">Spin down PCR tubes, ensure that they all have the same volume</w:t>
      </w:r>
    </w:p>
    <w:p w:rsidR="00000000" w:rsidDel="00000000" w:rsidP="00000000" w:rsidRDefault="00000000" w:rsidRPr="00000000" w14:paraId="0000003E">
      <w:pPr>
        <w:numPr>
          <w:ilvl w:val="0"/>
          <w:numId w:val="1"/>
        </w:numPr>
        <w:spacing w:line="360" w:lineRule="auto"/>
        <w:ind w:left="720" w:hanging="360"/>
        <w:rPr/>
      </w:pPr>
      <w:r w:rsidDel="00000000" w:rsidR="00000000" w:rsidRPr="00000000">
        <w:rPr>
          <w:rtl w:val="0"/>
        </w:rPr>
        <w:t xml:space="preserve">Put samples in PCR machine</w:t>
      </w:r>
    </w:p>
    <w:p w:rsidR="00000000" w:rsidDel="00000000" w:rsidP="00000000" w:rsidRDefault="00000000" w:rsidRPr="00000000" w14:paraId="0000003F">
      <w:pPr>
        <w:spacing w:line="360" w:lineRule="auto"/>
        <w:ind w:left="1560"/>
        <w:rPr>
          <w:b w:val="1"/>
        </w:rPr>
      </w:pPr>
      <w:r w:rsidDel="00000000" w:rsidR="00000000" w:rsidRPr="00000000">
        <w:rPr>
          <w:rtl w:val="0"/>
        </w:rPr>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710"/>
        <w:tblGridChange w:id="0">
          <w:tblGrid>
            <w:gridCol w:w="4665"/>
            <w:gridCol w:w="471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1560"/>
              <w:rPr/>
            </w:pPr>
            <w:r w:rsidDel="00000000" w:rsidR="00000000" w:rsidRPr="00000000">
              <w:rPr>
                <w:b w:val="1"/>
                <w:rtl w:val="0"/>
              </w:rPr>
              <w:t xml:space="preserve">ITS2 PCR Profile</w:t>
            </w:r>
            <w:r w:rsidDel="00000000" w:rsidR="00000000" w:rsidRPr="00000000">
              <w:rPr>
                <w:rtl w:val="0"/>
              </w:rPr>
            </w:r>
          </w:p>
          <w:p w:rsidR="00000000" w:rsidDel="00000000" w:rsidP="00000000" w:rsidRDefault="00000000" w:rsidRPr="00000000" w14:paraId="00000041">
            <w:pPr>
              <w:spacing w:line="360" w:lineRule="auto"/>
              <w:ind w:left="1560"/>
              <w:rPr/>
            </w:pPr>
            <w:r w:rsidDel="00000000" w:rsidR="00000000" w:rsidRPr="00000000">
              <w:rPr>
                <w:rtl w:val="0"/>
              </w:rPr>
              <w:t xml:space="preserve">26x</w:t>
            </w:r>
            <w:r w:rsidDel="00000000" w:rsidR="00000000" w:rsidRPr="00000000">
              <w:rPr>
                <w:rtl w:val="0"/>
              </w:rPr>
              <w:tab/>
              <w:t xml:space="preserve">95°C for 40s</w:t>
            </w:r>
          </w:p>
          <w:p w:rsidR="00000000" w:rsidDel="00000000" w:rsidP="00000000" w:rsidRDefault="00000000" w:rsidRPr="00000000" w14:paraId="00000042">
            <w:pPr>
              <w:spacing w:line="360" w:lineRule="auto"/>
              <w:ind w:left="1560"/>
              <w:rPr/>
            </w:pPr>
            <w:r w:rsidDel="00000000" w:rsidR="00000000" w:rsidRPr="00000000">
              <w:rPr>
                <w:rtl w:val="0"/>
              </w:rPr>
              <w:t xml:space="preserve">cycles</w:t>
              <w:tab/>
            </w:r>
            <w:r w:rsidDel="00000000" w:rsidR="00000000" w:rsidRPr="00000000">
              <w:rPr>
                <w:rtl w:val="0"/>
              </w:rPr>
              <w:t xml:space="preserve">59°C for 2min</w:t>
            </w:r>
            <w:r w:rsidDel="00000000" w:rsidR="00000000" w:rsidRPr="00000000">
              <w:rPr>
                <w:rtl w:val="0"/>
              </w:rPr>
            </w:r>
          </w:p>
          <w:p w:rsidR="00000000" w:rsidDel="00000000" w:rsidP="00000000" w:rsidRDefault="00000000" w:rsidRPr="00000000" w14:paraId="00000043">
            <w:pPr>
              <w:spacing w:line="360" w:lineRule="auto"/>
              <w:ind w:left="1560"/>
              <w:rPr>
                <w:u w:val="single"/>
              </w:rPr>
            </w:pPr>
            <w:r w:rsidDel="00000000" w:rsidR="00000000" w:rsidRPr="00000000">
              <w:rPr>
                <w:u w:val="single"/>
                <w:rtl w:val="0"/>
              </w:rPr>
              <w:tab/>
              <w:t xml:space="preserve">72°C for 1min</w:t>
            </w:r>
          </w:p>
          <w:p w:rsidR="00000000" w:rsidDel="00000000" w:rsidP="00000000" w:rsidRDefault="00000000" w:rsidRPr="00000000" w14:paraId="00000044">
            <w:pPr>
              <w:spacing w:line="360" w:lineRule="auto"/>
              <w:ind w:left="1200" w:firstLine="360"/>
              <w:rPr>
                <w:b w:val="1"/>
              </w:rPr>
            </w:pPr>
            <w:r w:rsidDel="00000000" w:rsidR="00000000" w:rsidRPr="00000000">
              <w:rPr>
                <w:rtl w:val="0"/>
              </w:rPr>
              <w:t xml:space="preserve">72°C for 7min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1560"/>
              <w:rPr/>
            </w:pPr>
            <w:r w:rsidDel="00000000" w:rsidR="00000000" w:rsidRPr="00000000">
              <w:rPr>
                <w:b w:val="1"/>
                <w:rtl w:val="0"/>
              </w:rPr>
              <w:t xml:space="preserve">16S PCR Profile</w:t>
            </w:r>
            <w:r w:rsidDel="00000000" w:rsidR="00000000" w:rsidRPr="00000000">
              <w:rPr>
                <w:rtl w:val="0"/>
              </w:rPr>
            </w:r>
          </w:p>
          <w:p w:rsidR="00000000" w:rsidDel="00000000" w:rsidP="00000000" w:rsidRDefault="00000000" w:rsidRPr="00000000" w14:paraId="00000046">
            <w:pPr>
              <w:spacing w:line="360" w:lineRule="auto"/>
              <w:ind w:left="1560"/>
              <w:rPr/>
            </w:pPr>
            <w:r w:rsidDel="00000000" w:rsidR="00000000" w:rsidRPr="00000000">
              <w:rPr>
                <w:rtl w:val="0"/>
              </w:rPr>
              <w:t xml:space="preserve">30-35</w:t>
            </w:r>
            <w:r w:rsidDel="00000000" w:rsidR="00000000" w:rsidRPr="00000000">
              <w:rPr>
                <w:rtl w:val="0"/>
              </w:rPr>
              <w:t xml:space="preserve">x</w:t>
            </w:r>
            <w:r w:rsidDel="00000000" w:rsidR="00000000" w:rsidRPr="00000000">
              <w:rPr>
                <w:rtl w:val="0"/>
              </w:rPr>
              <w:tab/>
              <w:t xml:space="preserve">95°C for 40s</w:t>
            </w:r>
          </w:p>
          <w:p w:rsidR="00000000" w:rsidDel="00000000" w:rsidP="00000000" w:rsidRDefault="00000000" w:rsidRPr="00000000" w14:paraId="00000047">
            <w:pPr>
              <w:spacing w:line="360" w:lineRule="auto"/>
              <w:ind w:left="1560"/>
              <w:rPr/>
            </w:pPr>
            <w:r w:rsidDel="00000000" w:rsidR="00000000" w:rsidRPr="00000000">
              <w:rPr>
                <w:rtl w:val="0"/>
              </w:rPr>
              <w:t xml:space="preserve">cyles</w:t>
              <w:tab/>
            </w:r>
            <w:r w:rsidDel="00000000" w:rsidR="00000000" w:rsidRPr="00000000">
              <w:rPr>
                <w:rtl w:val="0"/>
              </w:rPr>
              <w:t xml:space="preserve">58°C for 2min</w:t>
            </w:r>
            <w:r w:rsidDel="00000000" w:rsidR="00000000" w:rsidRPr="00000000">
              <w:rPr>
                <w:rtl w:val="0"/>
              </w:rPr>
            </w:r>
          </w:p>
          <w:p w:rsidR="00000000" w:rsidDel="00000000" w:rsidP="00000000" w:rsidRDefault="00000000" w:rsidRPr="00000000" w14:paraId="00000048">
            <w:pPr>
              <w:spacing w:line="360" w:lineRule="auto"/>
              <w:ind w:left="1560"/>
              <w:rPr>
                <w:u w:val="single"/>
              </w:rPr>
            </w:pPr>
            <w:r w:rsidDel="00000000" w:rsidR="00000000" w:rsidRPr="00000000">
              <w:rPr>
                <w:u w:val="single"/>
                <w:rtl w:val="0"/>
              </w:rPr>
              <w:tab/>
              <w:t xml:space="preserve">72°C for 1min</w:t>
            </w:r>
          </w:p>
          <w:p w:rsidR="00000000" w:rsidDel="00000000" w:rsidP="00000000" w:rsidRDefault="00000000" w:rsidRPr="00000000" w14:paraId="00000049">
            <w:pPr>
              <w:spacing w:line="360" w:lineRule="auto"/>
              <w:ind w:left="1200" w:firstLine="360"/>
              <w:rPr>
                <w:b w:val="1"/>
              </w:rPr>
            </w:pPr>
            <w:r w:rsidDel="00000000" w:rsidR="00000000" w:rsidRPr="00000000">
              <w:rPr>
                <w:rtl w:val="0"/>
              </w:rPr>
              <w:t xml:space="preserve">72°C for 5min</w:t>
            </w:r>
            <w:r w:rsidDel="00000000" w:rsidR="00000000" w:rsidRPr="00000000">
              <w:rPr>
                <w:rtl w:val="0"/>
              </w:rPr>
            </w:r>
          </w:p>
        </w:tc>
      </w:tr>
    </w:tbl>
    <w:p w:rsidR="00000000" w:rsidDel="00000000" w:rsidP="00000000" w:rsidRDefault="00000000" w:rsidRPr="00000000" w14:paraId="0000004A">
      <w:pPr>
        <w:spacing w:line="360" w:lineRule="auto"/>
        <w:ind w:left="0" w:firstLine="0"/>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pPr>
      <w:r w:rsidDel="00000000" w:rsidR="00000000" w:rsidRPr="00000000">
        <w:rPr>
          <w:rtl w:val="0"/>
        </w:rPr>
        <w:t xml:space="preserve">Check the time that the PCR will finish and set an alarm</w:t>
      </w:r>
    </w:p>
    <w:p w:rsidR="00000000" w:rsidDel="00000000" w:rsidP="00000000" w:rsidRDefault="00000000" w:rsidRPr="00000000" w14:paraId="0000004C">
      <w:pPr>
        <w:numPr>
          <w:ilvl w:val="0"/>
          <w:numId w:val="1"/>
        </w:numPr>
        <w:spacing w:line="360" w:lineRule="auto"/>
        <w:ind w:left="720" w:hanging="360"/>
        <w:rPr/>
      </w:pPr>
      <w:commentRangeStart w:id="0"/>
      <w:commentRangeStart w:id="1"/>
      <w:r w:rsidDel="00000000" w:rsidR="00000000" w:rsidRPr="00000000">
        <w:rPr>
          <w:rtl w:val="0"/>
        </w:rPr>
        <w:t xml:space="preserve">Make a 1% gel for once the PCR is complete. Use two sets of 18-well combs minimum (or a big gel)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rPr/>
      </w:pPr>
      <w:r w:rsidDel="00000000" w:rsidR="00000000" w:rsidRPr="00000000">
        <w:rPr>
          <w:rtl w:val="0"/>
        </w:rPr>
        <w:t xml:space="preserve">Run 2µl of each sample on the gel: 180mV, 270mA for 20 minutes. Take specific notes of the order in which you loaded the samples</w:t>
      </w:r>
    </w:p>
    <w:p w:rsidR="00000000" w:rsidDel="00000000" w:rsidP="00000000" w:rsidRDefault="00000000" w:rsidRPr="00000000" w14:paraId="0000004E">
      <w:pPr>
        <w:numPr>
          <w:ilvl w:val="0"/>
          <w:numId w:val="1"/>
        </w:numPr>
        <w:spacing w:line="360" w:lineRule="auto"/>
        <w:ind w:left="720" w:hanging="360"/>
        <w:rPr/>
      </w:pPr>
      <w:r w:rsidDel="00000000" w:rsidR="00000000" w:rsidRPr="00000000">
        <w:rPr>
          <w:rtl w:val="0"/>
        </w:rPr>
        <w:t xml:space="preserve">Take a picture of the gel </w:t>
      </w:r>
    </w:p>
    <w:p w:rsidR="00000000" w:rsidDel="00000000" w:rsidP="00000000" w:rsidRDefault="00000000" w:rsidRPr="00000000" w14:paraId="0000004F">
      <w:pPr>
        <w:numPr>
          <w:ilvl w:val="0"/>
          <w:numId w:val="1"/>
        </w:numPr>
        <w:spacing w:line="360" w:lineRule="auto"/>
        <w:ind w:left="720" w:hanging="360"/>
        <w:rPr/>
      </w:pPr>
      <w:commentRangeStart w:id="2"/>
      <w:r w:rsidDel="00000000" w:rsidR="00000000" w:rsidRPr="00000000">
        <w:rPr>
          <w:rtl w:val="0"/>
        </w:rPr>
        <w:t xml:space="preserve">Add cycles of PCR according to the gel results, we want a visible and solid band in the end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pPr>
      <w:r w:rsidDel="00000000" w:rsidR="00000000" w:rsidRPr="00000000">
        <w:rPr>
          <w:rtl w:val="0"/>
        </w:rPr>
        <w:t xml:space="preserve">Isolate the DNA from each PCR mix by using the GeneJET PCR Purification Kits. Elute in 30µl of Elution Buffer</w:t>
      </w:r>
    </w:p>
    <w:p w:rsidR="00000000" w:rsidDel="00000000" w:rsidP="00000000" w:rsidRDefault="00000000" w:rsidRPr="00000000" w14:paraId="00000051">
      <w:pPr>
        <w:numPr>
          <w:ilvl w:val="0"/>
          <w:numId w:val="1"/>
        </w:numPr>
        <w:spacing w:line="360" w:lineRule="auto"/>
        <w:ind w:left="720" w:hanging="360"/>
        <w:rPr/>
      </w:pPr>
      <w:r w:rsidDel="00000000" w:rsidR="00000000" w:rsidRPr="00000000">
        <w:rPr>
          <w:rtl w:val="0"/>
        </w:rPr>
        <w:t xml:space="preserve">For each cleaned sample, nanodrop and dilute in elution buffer as necessary to make concentration 10ng/µl for each sample. (or just add 2µl of each sample to the reaction without checking concentration - either works).</w:t>
      </w:r>
    </w:p>
    <w:p w:rsidR="00000000" w:rsidDel="00000000" w:rsidP="00000000" w:rsidRDefault="00000000" w:rsidRPr="00000000" w14:paraId="00000052">
      <w:pPr>
        <w:numPr>
          <w:ilvl w:val="0"/>
          <w:numId w:val="1"/>
        </w:numPr>
        <w:spacing w:line="360" w:lineRule="auto"/>
        <w:ind w:left="720" w:hanging="360"/>
        <w:rPr/>
      </w:pPr>
      <w:r w:rsidDel="00000000" w:rsidR="00000000" w:rsidRPr="00000000">
        <w:rPr>
          <w:rtl w:val="0"/>
        </w:rPr>
        <w:t xml:space="preserve">Create new PCR to incorporate barcoded Illumina adapters</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drawing>
          <wp:inline distB="114300" distT="114300" distL="114300" distR="114300">
            <wp:extent cx="5943600" cy="2540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b w:val="1"/>
          <w:sz w:val="28"/>
          <w:szCs w:val="28"/>
          <w:u w:val="single"/>
        </w:rPr>
      </w:pPr>
      <w:r w:rsidDel="00000000" w:rsidR="00000000" w:rsidRPr="00000000">
        <w:rPr>
          <w:b w:val="1"/>
          <w:sz w:val="28"/>
          <w:szCs w:val="28"/>
          <w:u w:val="single"/>
          <w:rtl w:val="0"/>
        </w:rPr>
        <w:t xml:space="preserve">Barcoding PCR</w:t>
      </w:r>
    </w:p>
    <w:p w:rsidR="00000000" w:rsidDel="00000000" w:rsidP="00000000" w:rsidRDefault="00000000" w:rsidRPr="00000000" w14:paraId="00000057">
      <w:pPr>
        <w:ind w:left="360"/>
        <w:rPr/>
      </w:pPr>
      <w:r w:rsidDel="00000000" w:rsidR="00000000" w:rsidRPr="00000000">
        <w:rPr>
          <w:b w:val="1"/>
          <w:rtl w:val="0"/>
        </w:rPr>
        <w:t xml:space="preserve">Master Mix Recipe</w:t>
      </w:r>
      <w:r w:rsidDel="00000000" w:rsidR="00000000" w:rsidRPr="00000000">
        <w:rPr>
          <w:rtl w:val="0"/>
        </w:rPr>
      </w:r>
    </w:p>
    <w:p w:rsidR="00000000" w:rsidDel="00000000" w:rsidP="00000000" w:rsidRDefault="00000000" w:rsidRPr="00000000" w14:paraId="00000058">
      <w:pPr>
        <w:ind w:left="360"/>
        <w:jc w:val="both"/>
        <w:rPr>
          <w:u w:val="single"/>
        </w:rPr>
      </w:pPr>
      <w:r w:rsidDel="00000000" w:rsidR="00000000" w:rsidRPr="00000000">
        <w:rPr>
          <w:u w:val="single"/>
          <w:rtl w:val="0"/>
        </w:rPr>
        <w:t xml:space="preserve">Reagent</w:t>
        <w:tab/>
        <w:tab/>
        <w:t xml:space="preserve">1x</w:t>
      </w:r>
    </w:p>
    <w:p w:rsidR="00000000" w:rsidDel="00000000" w:rsidP="00000000" w:rsidRDefault="00000000" w:rsidRPr="00000000" w14:paraId="00000059">
      <w:pPr>
        <w:ind w:left="360"/>
        <w:jc w:val="both"/>
        <w:rPr/>
      </w:pPr>
      <w:r w:rsidDel="00000000" w:rsidR="00000000" w:rsidRPr="00000000">
        <w:rPr>
          <w:rtl w:val="0"/>
        </w:rPr>
        <w:t xml:space="preserve">H2O</w:t>
        <w:tab/>
        <w:tab/>
        <w:tab/>
        <w:t xml:space="preserve">11.4µl</w:t>
      </w:r>
    </w:p>
    <w:p w:rsidR="00000000" w:rsidDel="00000000" w:rsidP="00000000" w:rsidRDefault="00000000" w:rsidRPr="00000000" w14:paraId="0000005A">
      <w:pPr>
        <w:ind w:left="360"/>
        <w:jc w:val="both"/>
        <w:rPr/>
      </w:pPr>
      <w:r w:rsidDel="00000000" w:rsidR="00000000" w:rsidRPr="00000000">
        <w:rPr>
          <w:rtl w:val="0"/>
        </w:rPr>
        <w:t xml:space="preserve">10x ExTaq Buffer</w:t>
        <w:tab/>
        <w:t xml:space="preserve">2µl</w:t>
      </w:r>
    </w:p>
    <w:p w:rsidR="00000000" w:rsidDel="00000000" w:rsidP="00000000" w:rsidRDefault="00000000" w:rsidRPr="00000000" w14:paraId="0000005B">
      <w:pPr>
        <w:ind w:left="360"/>
        <w:jc w:val="both"/>
        <w:rPr/>
      </w:pPr>
      <w:r w:rsidDel="00000000" w:rsidR="00000000" w:rsidRPr="00000000">
        <w:rPr>
          <w:rtl w:val="0"/>
        </w:rPr>
        <w:t xml:space="preserve">2.5mM dNTPs</w:t>
        <w:tab/>
        <w:tab/>
        <w:t xml:space="preserve">1.6µl</w:t>
      </w:r>
    </w:p>
    <w:p w:rsidR="00000000" w:rsidDel="00000000" w:rsidP="00000000" w:rsidRDefault="00000000" w:rsidRPr="00000000" w14:paraId="0000005C">
      <w:pPr>
        <w:ind w:left="360"/>
        <w:jc w:val="both"/>
        <w:rPr>
          <w:u w:val="single"/>
        </w:rPr>
      </w:pPr>
      <w:r w:rsidDel="00000000" w:rsidR="00000000" w:rsidRPr="00000000">
        <w:rPr>
          <w:u w:val="single"/>
          <w:rtl w:val="0"/>
        </w:rPr>
        <w:t xml:space="preserve">ExTaq</w:t>
        <w:tab/>
        <w:tab/>
        <w:tab/>
        <w:t xml:space="preserve">0.1µl</w:t>
      </w:r>
    </w:p>
    <w:p w:rsidR="00000000" w:rsidDel="00000000" w:rsidP="00000000" w:rsidRDefault="00000000" w:rsidRPr="00000000" w14:paraId="0000005D">
      <w:pPr>
        <w:ind w:left="360"/>
        <w:jc w:val="both"/>
        <w:rPr/>
      </w:pPr>
      <w:r w:rsidDel="00000000" w:rsidR="00000000" w:rsidRPr="00000000">
        <w:rPr>
          <w:rtl w:val="0"/>
        </w:rPr>
        <w:t xml:space="preserve">Total:</w:t>
        <w:tab/>
        <w:tab/>
        <w:tab/>
        <w:t xml:space="preserve">15µl/reaction </w:t>
      </w:r>
      <w:r w:rsidDel="00000000" w:rsidR="00000000" w:rsidRPr="00000000">
        <w:rPr>
          <w:b w:val="1"/>
          <w:rtl w:val="0"/>
        </w:rPr>
        <w:t xml:space="preserve">plus</w:t>
      </w:r>
      <w:r w:rsidDel="00000000" w:rsidR="00000000" w:rsidRPr="00000000">
        <w:rPr>
          <w:rtl w:val="0"/>
        </w:rPr>
        <w:t xml:space="preserve"> </w:t>
      </w:r>
    </w:p>
    <w:p w:rsidR="00000000" w:rsidDel="00000000" w:rsidP="00000000" w:rsidRDefault="00000000" w:rsidRPr="00000000" w14:paraId="0000005E">
      <w:pPr>
        <w:ind w:left="2160" w:firstLine="720"/>
        <w:jc w:val="both"/>
        <w:rPr/>
      </w:pPr>
      <w:r w:rsidDel="00000000" w:rsidR="00000000" w:rsidRPr="00000000">
        <w:rPr>
          <w:rtl w:val="0"/>
        </w:rPr>
        <w:t xml:space="preserve">3µl of MiSeq 1µM F &amp; R barcoded adaptors</w:t>
      </w:r>
    </w:p>
    <w:p w:rsidR="00000000" w:rsidDel="00000000" w:rsidP="00000000" w:rsidRDefault="00000000" w:rsidRPr="00000000" w14:paraId="0000005F">
      <w:pPr>
        <w:ind w:left="360"/>
        <w:jc w:val="both"/>
        <w:rPr/>
      </w:pPr>
      <w:r w:rsidDel="00000000" w:rsidR="00000000" w:rsidRPr="00000000">
        <w:rPr>
          <w:rtl w:val="0"/>
        </w:rPr>
        <w:tab/>
        <w:tab/>
        <w:tab/>
        <w:tab/>
        <w:tab/>
        <w:t xml:space="preserve">2µl of 10ng/µl DNA template</w:t>
      </w:r>
    </w:p>
    <w:p w:rsidR="00000000" w:rsidDel="00000000" w:rsidP="00000000" w:rsidRDefault="00000000" w:rsidRPr="00000000" w14:paraId="00000060">
      <w:pPr>
        <w:spacing w:line="360" w:lineRule="auto"/>
        <w:ind w:left="360"/>
        <w:rPr/>
      </w:pPr>
      <w:r w:rsidDel="00000000" w:rsidR="00000000" w:rsidRPr="00000000">
        <w:rPr>
          <w:b w:val="1"/>
          <w:rtl w:val="0"/>
        </w:rPr>
        <w:t xml:space="preserve">Barcode PCR Profile</w:t>
      </w:r>
      <w:r w:rsidDel="00000000" w:rsidR="00000000" w:rsidRPr="00000000">
        <w:rPr>
          <w:rtl w:val="0"/>
        </w:rPr>
      </w:r>
    </w:p>
    <w:p w:rsidR="00000000" w:rsidDel="00000000" w:rsidP="00000000" w:rsidRDefault="00000000" w:rsidRPr="00000000" w14:paraId="00000061">
      <w:pPr>
        <w:spacing w:line="360" w:lineRule="auto"/>
        <w:ind w:left="360"/>
        <w:rPr/>
      </w:pPr>
      <w:r w:rsidDel="00000000" w:rsidR="00000000" w:rsidRPr="00000000">
        <w:rPr>
          <w:rtl w:val="0"/>
        </w:rPr>
        <w:t xml:space="preserve">5x</w:t>
        <w:tab/>
        <w:t xml:space="preserve">95°C for 40sec</w:t>
      </w:r>
    </w:p>
    <w:p w:rsidR="00000000" w:rsidDel="00000000" w:rsidP="00000000" w:rsidRDefault="00000000" w:rsidRPr="00000000" w14:paraId="00000062">
      <w:pPr>
        <w:spacing w:line="360" w:lineRule="auto"/>
        <w:ind w:left="360"/>
        <w:rPr/>
      </w:pPr>
      <w:r w:rsidDel="00000000" w:rsidR="00000000" w:rsidRPr="00000000">
        <w:rPr>
          <w:rtl w:val="0"/>
        </w:rPr>
        <w:tab/>
        <w:t xml:space="preserve">59°C for 2min</w:t>
      </w:r>
    </w:p>
    <w:p w:rsidR="00000000" w:rsidDel="00000000" w:rsidP="00000000" w:rsidRDefault="00000000" w:rsidRPr="00000000" w14:paraId="00000063">
      <w:pPr>
        <w:spacing w:line="360" w:lineRule="auto"/>
        <w:ind w:left="360"/>
        <w:rPr>
          <w:u w:val="single"/>
        </w:rPr>
      </w:pPr>
      <w:r w:rsidDel="00000000" w:rsidR="00000000" w:rsidRPr="00000000">
        <w:rPr>
          <w:u w:val="single"/>
          <w:rtl w:val="0"/>
        </w:rPr>
        <w:tab/>
        <w:t xml:space="preserve">72°C for 1min</w:t>
      </w:r>
    </w:p>
    <w:p w:rsidR="00000000" w:rsidDel="00000000" w:rsidP="00000000" w:rsidRDefault="00000000" w:rsidRPr="00000000" w14:paraId="00000064">
      <w:pPr>
        <w:ind w:left="360" w:firstLine="0"/>
        <w:rPr/>
      </w:pPr>
      <w:r w:rsidDel="00000000" w:rsidR="00000000" w:rsidRPr="00000000">
        <w:rPr>
          <w:rtl w:val="0"/>
        </w:rPr>
        <w:t xml:space="preserve">72°C for 7min</w:t>
        <w:tab/>
      </w:r>
    </w:p>
    <w:p w:rsidR="00000000" w:rsidDel="00000000" w:rsidP="00000000" w:rsidRDefault="00000000" w:rsidRPr="00000000" w14:paraId="00000065">
      <w:pPr>
        <w:ind w:left="360" w:firstLine="360"/>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Check all samples on gel (can add up to 1-2 more cycles to achieve band)</w:t>
      </w:r>
    </w:p>
    <w:p w:rsidR="00000000" w:rsidDel="00000000" w:rsidP="00000000" w:rsidRDefault="00000000" w:rsidRPr="00000000" w14:paraId="00000067">
      <w:pPr>
        <w:numPr>
          <w:ilvl w:val="0"/>
          <w:numId w:val="1"/>
        </w:numPr>
        <w:spacing w:line="360" w:lineRule="auto"/>
        <w:ind w:left="720" w:hanging="360"/>
        <w:rPr/>
      </w:pPr>
      <w:r w:rsidDel="00000000" w:rsidR="00000000" w:rsidRPr="00000000">
        <w:rPr>
          <w:rtl w:val="0"/>
        </w:rPr>
        <w:t xml:space="preserve">Once all samples run on same gel – “eyeball” product and decide how much to pool into final sample  - we start with 5µl per sample and if one lane is 2x less bright, we add 10µl of it to the pooled sample tube, 3µl if too bright, etc.</w:t>
      </w: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rPr/>
      </w:pPr>
      <w:r w:rsidDel="00000000" w:rsidR="00000000" w:rsidRPr="00000000">
        <w:rPr>
          <w:rtl w:val="0"/>
        </w:rPr>
        <w:t xml:space="preserve">Clean 100µl of pooled samples using GeneJET PCR Purification kit. Elute with 40 µl. (This step is project-specific)</w:t>
      </w:r>
    </w:p>
    <w:p w:rsidR="00000000" w:rsidDel="00000000" w:rsidP="00000000" w:rsidRDefault="00000000" w:rsidRPr="00000000" w14:paraId="00000069">
      <w:pPr>
        <w:numPr>
          <w:ilvl w:val="0"/>
          <w:numId w:val="1"/>
        </w:numPr>
        <w:spacing w:line="360" w:lineRule="auto"/>
        <w:ind w:left="720" w:hanging="360"/>
      </w:pPr>
      <w:r w:rsidDel="00000000" w:rsidR="00000000" w:rsidRPr="00000000">
        <w:rPr>
          <w:rtl w:val="0"/>
        </w:rPr>
        <w:t xml:space="preserve">Tape 2 wells of 9 well comb together so you can cut out band more easily. </w:t>
      </w:r>
    </w:p>
    <w:p w:rsidR="00000000" w:rsidDel="00000000" w:rsidP="00000000" w:rsidRDefault="00000000" w:rsidRPr="00000000" w14:paraId="0000006A">
      <w:pPr>
        <w:numPr>
          <w:ilvl w:val="0"/>
          <w:numId w:val="1"/>
        </w:numPr>
        <w:spacing w:line="360" w:lineRule="auto"/>
        <w:ind w:left="720" w:hanging="360"/>
        <w:rPr/>
      </w:pPr>
      <w:r w:rsidDel="00000000" w:rsidR="00000000" w:rsidRPr="00000000">
        <w:rPr>
          <w:rtl w:val="0"/>
        </w:rPr>
        <w:t xml:space="preserve">Run 20-40µl of pooled sample on 2% agarose gel at 70 V for at least 1.5 hours, until you have sufficient separation between your target band &amp; other non-specific bands. We use SYBR green dye </w:t>
      </w:r>
      <w:r w:rsidDel="00000000" w:rsidR="00000000" w:rsidRPr="00000000">
        <w:rPr>
          <w:highlight w:val="yellow"/>
          <w:rtl w:val="0"/>
        </w:rPr>
        <w:t xml:space="preserve">(concentration?) </w:t>
      </w:r>
      <w:r w:rsidDel="00000000" w:rsidR="00000000" w:rsidRPr="00000000">
        <w:rPr>
          <w:rtl w:val="0"/>
        </w:rPr>
        <w:t xml:space="preserve">and illuminate on a blue light box so as not to damage DNA with the UV light box.  SYBR Green should live in the enzyme box in the lab freezer. Cut out band (target in this case is ~500 bp), soak in 10-20µl milli-Q (or other nuclease free) H</w:t>
      </w:r>
      <w:r w:rsidDel="00000000" w:rsidR="00000000" w:rsidRPr="00000000">
        <w:rPr>
          <w:vertAlign w:val="subscript"/>
          <w:rtl w:val="0"/>
        </w:rPr>
        <w:t xml:space="preserve">2</w:t>
      </w:r>
      <w:r w:rsidDel="00000000" w:rsidR="00000000" w:rsidRPr="00000000">
        <w:rPr>
          <w:rtl w:val="0"/>
        </w:rPr>
        <w:t xml:space="preserve">O overnight at +4˚C or use a commercial gel extraction kit</w:t>
      </w:r>
    </w:p>
    <w:p w:rsidR="00000000" w:rsidDel="00000000" w:rsidP="00000000" w:rsidRDefault="00000000" w:rsidRPr="00000000" w14:paraId="0000006B">
      <w:pPr>
        <w:numPr>
          <w:ilvl w:val="0"/>
          <w:numId w:val="1"/>
        </w:numPr>
        <w:spacing w:line="360" w:lineRule="auto"/>
        <w:ind w:left="720" w:hanging="360"/>
        <w:rPr/>
      </w:pPr>
      <w:r w:rsidDel="00000000" w:rsidR="00000000" w:rsidRPr="00000000">
        <w:rPr>
          <w:rtl w:val="0"/>
        </w:rPr>
        <w:t xml:space="preserve">Transfer liquid to a fresh tube (you can either throw out or keep the gel part as backup), do P5-P7 test to make sure you have your library ready to go</w:t>
      </w:r>
    </w:p>
    <w:p w:rsidR="00000000" w:rsidDel="00000000" w:rsidP="00000000" w:rsidRDefault="00000000" w:rsidRPr="00000000" w14:paraId="0000006C">
      <w:pPr>
        <w:jc w:val="both"/>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b w:val="1"/>
              </w:rPr>
            </w:pPr>
            <w:r w:rsidDel="00000000" w:rsidR="00000000" w:rsidRPr="00000000">
              <w:rPr>
                <w:b w:val="1"/>
                <w:rtl w:val="0"/>
              </w:rPr>
              <w:t xml:space="preserve">Master Mix Recipe</w:t>
            </w:r>
          </w:p>
          <w:p w:rsidR="00000000" w:rsidDel="00000000" w:rsidP="00000000" w:rsidRDefault="00000000" w:rsidRPr="00000000" w14:paraId="0000006E">
            <w:pPr>
              <w:jc w:val="both"/>
              <w:rPr>
                <w:u w:val="single"/>
              </w:rPr>
            </w:pPr>
            <w:r w:rsidDel="00000000" w:rsidR="00000000" w:rsidRPr="00000000">
              <w:rPr>
                <w:u w:val="single"/>
                <w:rtl w:val="0"/>
              </w:rPr>
              <w:t xml:space="preserve">Reagent</w:t>
              <w:tab/>
              <w:tab/>
              <w:t xml:space="preserve">1x</w:t>
            </w:r>
          </w:p>
          <w:p w:rsidR="00000000" w:rsidDel="00000000" w:rsidP="00000000" w:rsidRDefault="00000000" w:rsidRPr="00000000" w14:paraId="0000006F">
            <w:pPr>
              <w:jc w:val="both"/>
              <w:rPr/>
            </w:pPr>
            <w:r w:rsidDel="00000000" w:rsidR="00000000" w:rsidRPr="00000000">
              <w:rPr>
                <w:rtl w:val="0"/>
              </w:rPr>
              <w:t xml:space="preserve">H2O</w:t>
              <w:tab/>
              <w:tab/>
              <w:tab/>
              <w:t xml:space="preserve">6.6µl</w:t>
            </w:r>
          </w:p>
          <w:p w:rsidR="00000000" w:rsidDel="00000000" w:rsidP="00000000" w:rsidRDefault="00000000" w:rsidRPr="00000000" w14:paraId="00000070">
            <w:pPr>
              <w:jc w:val="both"/>
              <w:rPr/>
            </w:pPr>
            <w:r w:rsidDel="00000000" w:rsidR="00000000" w:rsidRPr="00000000">
              <w:rPr>
                <w:rtl w:val="0"/>
              </w:rPr>
              <w:t xml:space="preserve">10x Titaq Buffer</w:t>
              <w:tab/>
              <w:t xml:space="preserve">1µl</w:t>
            </w:r>
          </w:p>
          <w:p w:rsidR="00000000" w:rsidDel="00000000" w:rsidP="00000000" w:rsidRDefault="00000000" w:rsidRPr="00000000" w14:paraId="00000071">
            <w:pPr>
              <w:jc w:val="both"/>
              <w:rPr/>
            </w:pPr>
            <w:r w:rsidDel="00000000" w:rsidR="00000000" w:rsidRPr="00000000">
              <w:rPr>
                <w:rtl w:val="0"/>
              </w:rPr>
              <w:t xml:space="preserve">2.5mM dNTPs</w:t>
              <w:tab/>
              <w:tab/>
              <w:t xml:space="preserve">1µl</w:t>
            </w:r>
          </w:p>
          <w:p w:rsidR="00000000" w:rsidDel="00000000" w:rsidP="00000000" w:rsidRDefault="00000000" w:rsidRPr="00000000" w14:paraId="00000072">
            <w:pPr>
              <w:jc w:val="both"/>
              <w:rPr/>
            </w:pPr>
            <w:r w:rsidDel="00000000" w:rsidR="00000000" w:rsidRPr="00000000">
              <w:rPr>
                <w:rtl w:val="0"/>
              </w:rPr>
              <w:t xml:space="preserve">P5 IC2 10µM</w:t>
              <w:tab/>
              <w:tab/>
              <w:t xml:space="preserve">0.2µl</w:t>
            </w:r>
          </w:p>
          <w:p w:rsidR="00000000" w:rsidDel="00000000" w:rsidP="00000000" w:rsidRDefault="00000000" w:rsidRPr="00000000" w14:paraId="00000073">
            <w:pPr>
              <w:jc w:val="both"/>
              <w:rPr/>
            </w:pPr>
            <w:r w:rsidDel="00000000" w:rsidR="00000000" w:rsidRPr="00000000">
              <w:rPr>
                <w:rtl w:val="0"/>
              </w:rPr>
              <w:t xml:space="preserve">P7 IC1 10µM</w:t>
              <w:tab/>
              <w:tab/>
              <w:t xml:space="preserve">0.2µl</w:t>
            </w:r>
          </w:p>
          <w:p w:rsidR="00000000" w:rsidDel="00000000" w:rsidP="00000000" w:rsidRDefault="00000000" w:rsidRPr="00000000" w14:paraId="00000074">
            <w:pPr>
              <w:jc w:val="both"/>
              <w:rPr>
                <w:u w:val="single"/>
              </w:rPr>
            </w:pPr>
            <w:r w:rsidDel="00000000" w:rsidR="00000000" w:rsidRPr="00000000">
              <w:rPr>
                <w:u w:val="single"/>
                <w:rtl w:val="0"/>
              </w:rPr>
              <w:t xml:space="preserve">TiTaq</w:t>
              <w:tab/>
              <w:tab/>
              <w:tab/>
              <w:t xml:space="preserve">0.2µl</w:t>
            </w:r>
          </w:p>
          <w:p w:rsidR="00000000" w:rsidDel="00000000" w:rsidP="00000000" w:rsidRDefault="00000000" w:rsidRPr="00000000" w14:paraId="00000075">
            <w:pPr>
              <w:jc w:val="both"/>
              <w:rPr/>
            </w:pPr>
            <w:r w:rsidDel="00000000" w:rsidR="00000000" w:rsidRPr="00000000">
              <w:rPr>
                <w:rtl w:val="0"/>
              </w:rPr>
              <w:t xml:space="preserve">Total:</w:t>
              <w:tab/>
              <w:tab/>
              <w:tab/>
              <w:t xml:space="preserve">9µl/reaction </w:t>
            </w:r>
            <w:r w:rsidDel="00000000" w:rsidR="00000000" w:rsidRPr="00000000">
              <w:rPr>
                <w:b w:val="1"/>
                <w:rtl w:val="0"/>
              </w:rPr>
              <w:t xml:space="preserve">plus</w:t>
            </w:r>
            <w:r w:rsidDel="00000000" w:rsidR="00000000" w:rsidRPr="00000000">
              <w:rPr>
                <w:rtl w:val="0"/>
              </w:rPr>
              <w:t xml:space="preserve"> </w:t>
            </w:r>
          </w:p>
          <w:p w:rsidR="00000000" w:rsidDel="00000000" w:rsidP="00000000" w:rsidRDefault="00000000" w:rsidRPr="00000000" w14:paraId="00000076">
            <w:pPr>
              <w:ind w:left="1440" w:firstLine="720"/>
              <w:jc w:val="both"/>
              <w:rPr>
                <w:b w:val="1"/>
              </w:rPr>
            </w:pPr>
            <w:r w:rsidDel="00000000" w:rsidR="00000000" w:rsidRPr="00000000">
              <w:rPr>
                <w:rtl w:val="0"/>
              </w:rPr>
              <w:t xml:space="preserve">1µl of library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u w:val="single"/>
              </w:rPr>
            </w:pPr>
            <w:r w:rsidDel="00000000" w:rsidR="00000000" w:rsidRPr="00000000">
              <w:rPr>
                <w:u w:val="single"/>
                <w:rtl w:val="0"/>
              </w:rPr>
              <w:t xml:space="preserve">P5-P7 PCR protocol:</w:t>
            </w:r>
          </w:p>
          <w:p w:rsidR="00000000" w:rsidDel="00000000" w:rsidP="00000000" w:rsidRDefault="00000000" w:rsidRPr="00000000" w14:paraId="00000078">
            <w:pPr>
              <w:spacing w:line="360" w:lineRule="auto"/>
              <w:ind w:left="360"/>
              <w:rPr/>
            </w:pPr>
            <w:r w:rsidDel="00000000" w:rsidR="00000000" w:rsidRPr="00000000">
              <w:rPr>
                <w:rtl w:val="0"/>
              </w:rPr>
              <w:t xml:space="preserve">12x</w:t>
            </w:r>
            <w:r w:rsidDel="00000000" w:rsidR="00000000" w:rsidRPr="00000000">
              <w:rPr>
                <w:rtl w:val="0"/>
              </w:rPr>
              <w:tab/>
              <w:t xml:space="preserve">95˚C for 5 min</w:t>
            </w:r>
          </w:p>
          <w:p w:rsidR="00000000" w:rsidDel="00000000" w:rsidP="00000000" w:rsidRDefault="00000000" w:rsidRPr="00000000" w14:paraId="00000079">
            <w:pPr>
              <w:spacing w:line="360" w:lineRule="auto"/>
              <w:ind w:left="0" w:firstLine="0"/>
              <w:rPr/>
            </w:pPr>
            <w:r w:rsidDel="00000000" w:rsidR="00000000" w:rsidRPr="00000000">
              <w:rPr>
                <w:rtl w:val="0"/>
              </w:rPr>
              <w:t xml:space="preserve">cycles</w:t>
              <w:tab/>
              <w:t xml:space="preserve">95°C for 40sec</w:t>
            </w:r>
          </w:p>
          <w:p w:rsidR="00000000" w:rsidDel="00000000" w:rsidP="00000000" w:rsidRDefault="00000000" w:rsidRPr="00000000" w14:paraId="0000007A">
            <w:pPr>
              <w:spacing w:line="360" w:lineRule="auto"/>
              <w:ind w:left="1080" w:hanging="360"/>
              <w:rPr/>
            </w:pPr>
            <w:r w:rsidDel="00000000" w:rsidR="00000000" w:rsidRPr="00000000">
              <w:rPr>
                <w:rtl w:val="0"/>
              </w:rPr>
              <w:t xml:space="preserve">63°C for 2min</w:t>
            </w:r>
          </w:p>
          <w:p w:rsidR="00000000" w:rsidDel="00000000" w:rsidP="00000000" w:rsidRDefault="00000000" w:rsidRPr="00000000" w14:paraId="0000007B">
            <w:pPr>
              <w:spacing w:line="360" w:lineRule="auto"/>
              <w:ind w:left="720" w:firstLine="0"/>
              <w:rPr/>
            </w:pPr>
            <w:r w:rsidDel="00000000" w:rsidR="00000000" w:rsidRPr="00000000">
              <w:rPr>
                <w:rtl w:val="0"/>
              </w:rPr>
              <w:t xml:space="preserve">72°C for 1min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spacing w:line="360" w:lineRule="auto"/>
        <w:ind w:left="0" w:firstLine="0"/>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28. Run on 1% agarose gel with gel red (180V for 20 min)</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29. If successful amplification, </w:t>
      </w:r>
      <w:commentRangeStart w:id="3"/>
      <w:commentRangeStart w:id="4"/>
      <w:r w:rsidDel="00000000" w:rsidR="00000000" w:rsidRPr="00000000">
        <w:rPr>
          <w:rtl w:val="0"/>
        </w:rPr>
        <w:t xml:space="preserve">p</w:t>
      </w:r>
      <w:r w:rsidDel="00000000" w:rsidR="00000000" w:rsidRPr="00000000">
        <w:rPr>
          <w:rtl w:val="0"/>
        </w:rPr>
        <w:t xml:space="preserve">ico green for concentration - protocol for pico green assay is in the Taq Seq protocol document, there is now also a separate document with that protocol in the main folder. </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30.  Submit for sequencing</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360" w:lineRule="auto"/>
        <w:rPr/>
      </w:pPr>
      <w:bookmarkStart w:colFirst="0" w:colLast="0" w:name="_gjdgxs" w:id="0"/>
      <w:bookmarkEnd w:id="0"/>
      <w:r w:rsidDel="00000000" w:rsidR="00000000" w:rsidRPr="00000000">
        <w:rPr>
          <w:b w:val="1"/>
          <w:rtl w:val="0"/>
        </w:rPr>
        <w:t xml:space="preserve">Example Primer Sequences</w:t>
      </w: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It’s fairly simple to create your own barcoded primers.  The target amplicon primers are slightly modified to include a linker that any of the remaining barcode primers can bind to.  Barcodes can then be used for any amplicon target, so long as amplicon primers are properly modified. Dual barcoding is cost efficient –more samples with less barcodes – ex. 20 forward and 20 reverse barcodes can label up to 400 unique samples.  See </w:t>
      </w:r>
      <w:hyperlink r:id="rId8">
        <w:r w:rsidDel="00000000" w:rsidR="00000000" w:rsidRPr="00000000">
          <w:rPr>
            <w:color w:val="0000ff"/>
            <w:u w:val="single"/>
            <w:rtl w:val="0"/>
          </w:rPr>
          <w:t xml:space="preserve">https://wikis.utexas.edu/display/GSAF/Illumina+-+all+flavors</w:t>
        </w:r>
      </w:hyperlink>
      <w:r w:rsidDel="00000000" w:rsidR="00000000" w:rsidRPr="00000000">
        <w:rPr>
          <w:rtl w:val="0"/>
        </w:rPr>
        <w:t xml:space="preserve"> for more primer examples and barcodes.</w:t>
      </w:r>
    </w:p>
    <w:tbl>
      <w:tblPr>
        <w:tblStyle w:val="Table4"/>
        <w:tblW w:w="9092.0" w:type="dxa"/>
        <w:jc w:val="left"/>
        <w:tblInd w:w="0.0" w:type="dxa"/>
        <w:tblLayout w:type="fixed"/>
        <w:tblLook w:val="0000"/>
      </w:tblPr>
      <w:tblGrid>
        <w:gridCol w:w="1863"/>
        <w:gridCol w:w="1137"/>
        <w:gridCol w:w="6092"/>
        <w:tblGridChange w:id="0">
          <w:tblGrid>
            <w:gridCol w:w="1863"/>
            <w:gridCol w:w="1137"/>
            <w:gridCol w:w="6092"/>
          </w:tblGrid>
        </w:tblGridChange>
      </w:tblGrid>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Primer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Barcode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C">
            <w:pPr>
              <w:jc w:val="center"/>
              <w:rPr>
                <w:rFonts w:ascii="Verdana" w:cs="Verdana" w:eastAsia="Verdana" w:hAnsi="Verdana"/>
                <w:color w:val="dd0806"/>
                <w:sz w:val="20"/>
                <w:szCs w:val="20"/>
                <w:u w:val="single"/>
              </w:rPr>
            </w:pPr>
            <w:r w:rsidDel="00000000" w:rsidR="00000000" w:rsidRPr="00000000">
              <w:rPr>
                <w:rFonts w:ascii="Verdana" w:cs="Verdana" w:eastAsia="Verdana" w:hAnsi="Verdana"/>
                <w:color w:val="ff6600"/>
                <w:sz w:val="20"/>
                <w:szCs w:val="20"/>
                <w:u w:val="single"/>
                <w:rtl w:val="0"/>
              </w:rPr>
              <w:t xml:space="preserve">Adaptor </w:t>
            </w:r>
            <w:r w:rsidDel="00000000" w:rsidR="00000000" w:rsidRPr="00000000">
              <w:rPr>
                <w:rFonts w:ascii="Verdana" w:cs="Verdana" w:eastAsia="Verdana" w:hAnsi="Verdana"/>
                <w:sz w:val="20"/>
                <w:szCs w:val="20"/>
                <w:u w:val="single"/>
                <w:rtl w:val="0"/>
              </w:rPr>
              <w:t xml:space="preserve">+ Linker + </w:t>
            </w:r>
            <w:r w:rsidDel="00000000" w:rsidR="00000000" w:rsidRPr="00000000">
              <w:rPr>
                <w:rFonts w:ascii="Verdana" w:cs="Verdana" w:eastAsia="Verdana" w:hAnsi="Verdana"/>
                <w:b w:val="1"/>
                <w:sz w:val="20"/>
                <w:szCs w:val="20"/>
                <w:u w:val="single"/>
                <w:rtl w:val="0"/>
              </w:rPr>
              <w:t xml:space="preserve">Pochon ITS2 Forward Primer</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ITS2-F-miseq</w:t>
            </w:r>
          </w:p>
          <w:p w:rsidR="00000000" w:rsidDel="00000000" w:rsidP="00000000" w:rsidRDefault="00000000" w:rsidRPr="00000000" w14:paraId="0000008E">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jc w:val="center"/>
              <w:rPr>
                <w:rFonts w:ascii="Verdana" w:cs="Verdana" w:eastAsia="Verdana" w:hAnsi="Verdana"/>
                <w:color w:val="ffcc00"/>
                <w:sz w:val="20"/>
                <w:szCs w:val="20"/>
              </w:rPr>
            </w:pPr>
            <w:r w:rsidDel="00000000" w:rsidR="00000000" w:rsidRPr="00000000">
              <w:rPr>
                <w:rFonts w:ascii="Verdana" w:cs="Verdana" w:eastAsia="Verdana" w:hAnsi="Verdana"/>
                <w:color w:val="ff6600"/>
                <w:sz w:val="20"/>
                <w:szCs w:val="20"/>
                <w:rtl w:val="0"/>
              </w:rPr>
              <w:t xml:space="preserve">TCG TCG GCA GCG TC</w:t>
            </w:r>
            <w:r w:rsidDel="00000000" w:rsidR="00000000" w:rsidRPr="00000000">
              <w:rPr>
                <w:rFonts w:ascii="Verdana" w:cs="Verdana" w:eastAsia="Verdana" w:hAnsi="Verdana"/>
                <w:sz w:val="20"/>
                <w:szCs w:val="20"/>
                <w:rtl w:val="0"/>
              </w:rPr>
              <w:t xml:space="preserve">A GAT GTG TAT AAG AGA CAG </w:t>
            </w:r>
            <w:r w:rsidDel="00000000" w:rsidR="00000000" w:rsidRPr="00000000">
              <w:rPr>
                <w:rFonts w:ascii="Verdana" w:cs="Verdana" w:eastAsia="Verdana" w:hAnsi="Verdana"/>
                <w:b w:val="1"/>
                <w:sz w:val="20"/>
                <w:szCs w:val="20"/>
                <w:rtl w:val="0"/>
              </w:rPr>
              <w:t xml:space="preserve">GTGAATTGCAGAACTCCGTG</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2">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jc w:val="center"/>
              <w:rPr>
                <w:rFonts w:ascii="Verdana" w:cs="Verdana" w:eastAsia="Verdana" w:hAnsi="Verdana"/>
                <w:sz w:val="20"/>
                <w:szCs w:val="20"/>
                <w:u w:val="single"/>
              </w:rPr>
            </w:pPr>
            <w:r w:rsidDel="00000000" w:rsidR="00000000" w:rsidRPr="00000000">
              <w:rPr>
                <w:rFonts w:ascii="Verdana" w:cs="Verdana" w:eastAsia="Verdana" w:hAnsi="Verdana"/>
                <w:color w:val="ff6600"/>
                <w:sz w:val="20"/>
                <w:szCs w:val="20"/>
                <w:u w:val="single"/>
                <w:rtl w:val="0"/>
              </w:rPr>
              <w:t xml:space="preserve">Adaptor </w:t>
            </w:r>
            <w:r w:rsidDel="00000000" w:rsidR="00000000" w:rsidRPr="00000000">
              <w:rPr>
                <w:rFonts w:ascii="Verdana" w:cs="Verdana" w:eastAsia="Verdana" w:hAnsi="Verdana"/>
                <w:sz w:val="20"/>
                <w:szCs w:val="20"/>
                <w:u w:val="single"/>
                <w:rtl w:val="0"/>
              </w:rPr>
              <w:t xml:space="preserve">+ Linker + </w:t>
            </w:r>
            <w:r w:rsidDel="00000000" w:rsidR="00000000" w:rsidRPr="00000000">
              <w:rPr>
                <w:rFonts w:ascii="Verdana" w:cs="Verdana" w:eastAsia="Verdana" w:hAnsi="Verdana"/>
                <w:b w:val="1"/>
                <w:sz w:val="20"/>
                <w:szCs w:val="20"/>
                <w:u w:val="single"/>
                <w:rtl w:val="0"/>
              </w:rPr>
              <w:t xml:space="preserve">Pochon ITS2 Forward Primer</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ITS2-R-miseq</w:t>
            </w:r>
          </w:p>
          <w:p w:rsidR="00000000" w:rsidDel="00000000" w:rsidP="00000000" w:rsidRDefault="00000000" w:rsidRPr="00000000" w14:paraId="00000095">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jc w:val="center"/>
              <w:rPr>
                <w:rFonts w:ascii="Verdana" w:cs="Verdana" w:eastAsia="Verdana" w:hAnsi="Verdana"/>
                <w:color w:val="ff6600"/>
                <w:sz w:val="20"/>
                <w:szCs w:val="20"/>
              </w:rPr>
            </w:pPr>
            <w:r w:rsidDel="00000000" w:rsidR="00000000" w:rsidRPr="00000000">
              <w:rPr>
                <w:rFonts w:ascii="Verdana" w:cs="Verdana" w:eastAsia="Verdana" w:hAnsi="Verdana"/>
                <w:color w:val="ff6600"/>
                <w:sz w:val="20"/>
                <w:szCs w:val="20"/>
                <w:rtl w:val="0"/>
              </w:rPr>
              <w:t xml:space="preserve">GTC TCG TGG GCT CGG</w:t>
            </w:r>
            <w:r w:rsidDel="00000000" w:rsidR="00000000" w:rsidRPr="00000000">
              <w:rPr>
                <w:rFonts w:ascii="Verdana" w:cs="Verdana" w:eastAsia="Verdana" w:hAnsi="Verdana"/>
                <w:sz w:val="20"/>
                <w:szCs w:val="20"/>
                <w:rtl w:val="0"/>
              </w:rPr>
              <w:t xml:space="preserve"> AGA TGT GTA TAA GAG ACAG </w:t>
            </w:r>
            <w:r w:rsidDel="00000000" w:rsidR="00000000" w:rsidRPr="00000000">
              <w:rPr>
                <w:rFonts w:ascii="Verdana" w:cs="Verdana" w:eastAsia="Verdana" w:hAnsi="Verdana"/>
                <w:b w:val="1"/>
                <w:sz w:val="20"/>
                <w:szCs w:val="20"/>
                <w:rtl w:val="0"/>
              </w:rPr>
              <w:t xml:space="preserve">CCTCCGCTTACTTATATGCTT</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8">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9">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jc w:val="center"/>
              <w:rPr>
                <w:rFonts w:ascii="Verdana" w:cs="Verdana" w:eastAsia="Verdana" w:hAnsi="Verdana"/>
                <w:color w:val="ff6600"/>
                <w:sz w:val="20"/>
                <w:szCs w:val="20"/>
                <w:u w:val="single"/>
              </w:rPr>
            </w:pPr>
            <w:r w:rsidDel="00000000" w:rsidR="00000000" w:rsidRPr="00000000">
              <w:rPr>
                <w:rFonts w:ascii="Verdana" w:cs="Verdana" w:eastAsia="Verdana" w:hAnsi="Verdana"/>
                <w:color w:val="ff0000"/>
                <w:sz w:val="20"/>
                <w:szCs w:val="20"/>
                <w:u w:val="single"/>
                <w:rtl w:val="0"/>
              </w:rPr>
              <w:t xml:space="preserve">Illumina (Nextera) Primer </w:t>
            </w:r>
            <w:r w:rsidDel="00000000" w:rsidR="00000000" w:rsidRPr="00000000">
              <w:rPr>
                <w:rFonts w:ascii="Verdana" w:cs="Verdana" w:eastAsia="Verdana" w:hAnsi="Verdana"/>
                <w:sz w:val="20"/>
                <w:szCs w:val="20"/>
                <w:u w:val="single"/>
                <w:rtl w:val="0"/>
              </w:rPr>
              <w:t xml:space="preserve">+ </w:t>
            </w:r>
            <w:r w:rsidDel="00000000" w:rsidR="00000000" w:rsidRPr="00000000">
              <w:rPr>
                <w:rFonts w:ascii="Verdana" w:cs="Verdana" w:eastAsia="Verdana" w:hAnsi="Verdana"/>
                <w:color w:val="0000ff"/>
                <w:sz w:val="20"/>
                <w:szCs w:val="20"/>
                <w:u w:val="single"/>
                <w:rtl w:val="0"/>
              </w:rPr>
              <w:t xml:space="preserve">Barcode</w:t>
            </w:r>
            <w:r w:rsidDel="00000000" w:rsidR="00000000" w:rsidRPr="00000000">
              <w:rPr>
                <w:rFonts w:ascii="Verdana" w:cs="Verdana" w:eastAsia="Verdana" w:hAnsi="Verdana"/>
                <w:sz w:val="20"/>
                <w:szCs w:val="20"/>
                <w:u w:val="single"/>
                <w:rtl w:val="0"/>
              </w:rPr>
              <w:t xml:space="preserve"> + </w:t>
            </w:r>
            <w:r w:rsidDel="00000000" w:rsidR="00000000" w:rsidRPr="00000000">
              <w:rPr>
                <w:rFonts w:ascii="Verdana" w:cs="Verdana" w:eastAsia="Verdana" w:hAnsi="Verdana"/>
                <w:color w:val="ff6600"/>
                <w:sz w:val="20"/>
                <w:szCs w:val="20"/>
                <w:u w:val="single"/>
                <w:rtl w:val="0"/>
              </w:rPr>
              <w:t xml:space="preserve">Forward Adaptor</w:t>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spacing w:after="2" w:before="2"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Hyb_F13_i5</w:t>
            </w:r>
          </w:p>
          <w:p w:rsidR="00000000" w:rsidDel="00000000" w:rsidP="00000000" w:rsidRDefault="00000000" w:rsidRPr="00000000" w14:paraId="0000009C">
            <w:pPr>
              <w:spacing w:after="2" w:before="2" w:lineRule="auto"/>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spacing w:after="2" w:before="2" w:lineRule="auto"/>
              <w:jc w:val="center"/>
              <w:rPr>
                <w:rFonts w:ascii="Verdana" w:cs="Verdana" w:eastAsia="Verdana" w:hAnsi="Verdana"/>
                <w:sz w:val="20"/>
                <w:szCs w:val="20"/>
              </w:rPr>
            </w:pPr>
            <w:r w:rsidDel="00000000" w:rsidR="00000000" w:rsidRPr="00000000">
              <w:rPr>
                <w:rFonts w:ascii="Verdana" w:cs="Verdana" w:eastAsia="Verdana" w:hAnsi="Verdana"/>
                <w:color w:val="3366ff"/>
                <w:sz w:val="20"/>
                <w:szCs w:val="20"/>
                <w:rtl w:val="0"/>
              </w:rPr>
              <w:t xml:space="preserve">AGTCAA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E">
            <w:pPr>
              <w:spacing w:after="2" w:before="2" w:lineRule="auto"/>
              <w:jc w:val="center"/>
              <w:rPr>
                <w:rFonts w:ascii="Verdana" w:cs="Verdana" w:eastAsia="Verdana" w:hAnsi="Verdana"/>
                <w:color w:val="dd0806"/>
                <w:sz w:val="20"/>
                <w:szCs w:val="20"/>
              </w:rPr>
            </w:pPr>
            <w:r w:rsidDel="00000000" w:rsidR="00000000" w:rsidRPr="00000000">
              <w:rPr>
                <w:rFonts w:ascii="Verdana" w:cs="Verdana" w:eastAsia="Verdana" w:hAnsi="Verdana"/>
                <w:color w:val="dd0806"/>
                <w:sz w:val="20"/>
                <w:szCs w:val="20"/>
                <w:rtl w:val="0"/>
              </w:rPr>
              <w:t xml:space="preserve">AAT GAT ACG GCG ACC AC</w:t>
            </w:r>
            <w:r w:rsidDel="00000000" w:rsidR="00000000" w:rsidRPr="00000000">
              <w:rPr>
                <w:rFonts w:ascii="Verdana" w:cs="Verdana" w:eastAsia="Verdana" w:hAnsi="Verdana"/>
                <w:sz w:val="20"/>
                <w:szCs w:val="20"/>
                <w:rtl w:val="0"/>
              </w:rPr>
              <w:t xml:space="preserve">C GAG ATC TAC AC  </w:t>
            </w:r>
            <w:r w:rsidDel="00000000" w:rsidR="00000000" w:rsidRPr="00000000">
              <w:rPr>
                <w:rFonts w:ascii="Verdana" w:cs="Verdana" w:eastAsia="Verdana" w:hAnsi="Verdana"/>
                <w:color w:val="3366ff"/>
                <w:sz w:val="20"/>
                <w:szCs w:val="20"/>
                <w:rtl w:val="0"/>
              </w:rPr>
              <w:t xml:space="preserve">AGTCAA  </w:t>
            </w:r>
            <w:r w:rsidDel="00000000" w:rsidR="00000000" w:rsidRPr="00000000">
              <w:rPr>
                <w:rFonts w:ascii="Verdana" w:cs="Verdana" w:eastAsia="Verdana" w:hAnsi="Verdana"/>
                <w:color w:val="ff6600"/>
                <w:sz w:val="20"/>
                <w:szCs w:val="20"/>
                <w:rtl w:val="0"/>
              </w:rPr>
              <w:t xml:space="preserve">T CGT CGG CAG CGT C</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1">
            <w:pPr>
              <w:jc w:val="center"/>
              <w:rPr>
                <w:rFonts w:ascii="Verdana" w:cs="Verdana" w:eastAsia="Verdana" w:hAnsi="Verdana"/>
                <w:color w:val="ff6600"/>
                <w:sz w:val="20"/>
                <w:szCs w:val="20"/>
                <w:u w:val="single"/>
              </w:rPr>
            </w:pPr>
            <w:r w:rsidDel="00000000" w:rsidR="00000000" w:rsidRPr="00000000">
              <w:rPr>
                <w:rFonts w:ascii="Verdana" w:cs="Verdana" w:eastAsia="Verdana" w:hAnsi="Verdana"/>
                <w:color w:val="008000"/>
                <w:sz w:val="20"/>
                <w:szCs w:val="20"/>
                <w:u w:val="single"/>
                <w:rtl w:val="0"/>
              </w:rPr>
              <w:t xml:space="preserve">Illumina (Nextera) Primer</w:t>
            </w:r>
            <w:r w:rsidDel="00000000" w:rsidR="00000000" w:rsidRPr="00000000">
              <w:rPr>
                <w:rFonts w:ascii="Verdana" w:cs="Verdana" w:eastAsia="Verdana" w:hAnsi="Verdana"/>
                <w:color w:val="ff0000"/>
                <w:sz w:val="20"/>
                <w:szCs w:val="20"/>
                <w:u w:val="single"/>
                <w:rtl w:val="0"/>
              </w:rPr>
              <w:t xml:space="preserve"> </w:t>
            </w:r>
            <w:r w:rsidDel="00000000" w:rsidR="00000000" w:rsidRPr="00000000">
              <w:rPr>
                <w:rFonts w:ascii="Verdana" w:cs="Verdana" w:eastAsia="Verdana" w:hAnsi="Verdana"/>
                <w:sz w:val="20"/>
                <w:szCs w:val="20"/>
                <w:u w:val="single"/>
                <w:rtl w:val="0"/>
              </w:rPr>
              <w:t xml:space="preserve">+ </w:t>
            </w:r>
            <w:r w:rsidDel="00000000" w:rsidR="00000000" w:rsidRPr="00000000">
              <w:rPr>
                <w:rFonts w:ascii="Verdana" w:cs="Verdana" w:eastAsia="Verdana" w:hAnsi="Verdana"/>
                <w:color w:val="0000ff"/>
                <w:sz w:val="20"/>
                <w:szCs w:val="20"/>
                <w:u w:val="single"/>
                <w:rtl w:val="0"/>
              </w:rPr>
              <w:t xml:space="preserve">Barcode</w:t>
            </w:r>
            <w:r w:rsidDel="00000000" w:rsidR="00000000" w:rsidRPr="00000000">
              <w:rPr>
                <w:rFonts w:ascii="Verdana" w:cs="Verdana" w:eastAsia="Verdana" w:hAnsi="Verdana"/>
                <w:sz w:val="20"/>
                <w:szCs w:val="20"/>
                <w:u w:val="single"/>
                <w:rtl w:val="0"/>
              </w:rPr>
              <w:t xml:space="preserve"> + </w:t>
            </w:r>
            <w:r w:rsidDel="00000000" w:rsidR="00000000" w:rsidRPr="00000000">
              <w:rPr>
                <w:rFonts w:ascii="Verdana" w:cs="Verdana" w:eastAsia="Verdana" w:hAnsi="Verdana"/>
                <w:color w:val="ff6600"/>
                <w:sz w:val="20"/>
                <w:szCs w:val="20"/>
                <w:u w:val="single"/>
                <w:rtl w:val="0"/>
              </w:rPr>
              <w:t xml:space="preserve">Reverse Adaptor</w:t>
            </w:r>
          </w:p>
        </w:tc>
      </w:tr>
      <w:tr>
        <w:trPr>
          <w:trHeight w:val="50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Hyb_R43_i7</w:t>
            </w:r>
          </w:p>
          <w:p w:rsidR="00000000" w:rsidDel="00000000" w:rsidP="00000000" w:rsidRDefault="00000000" w:rsidRPr="00000000" w14:paraId="000000A3">
            <w:pPr>
              <w:jc w:val="center"/>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jc w:val="center"/>
              <w:rPr>
                <w:rFonts w:ascii="Verdana" w:cs="Verdana" w:eastAsia="Verdana" w:hAnsi="Verdana"/>
                <w:sz w:val="20"/>
                <w:szCs w:val="20"/>
              </w:rPr>
            </w:pPr>
            <w:r w:rsidDel="00000000" w:rsidR="00000000" w:rsidRPr="00000000">
              <w:rPr>
                <w:rFonts w:ascii="Verdana" w:cs="Verdana" w:eastAsia="Verdana" w:hAnsi="Verdana"/>
                <w:color w:val="3366ff"/>
                <w:sz w:val="20"/>
                <w:szCs w:val="20"/>
                <w:rtl w:val="0"/>
              </w:rPr>
              <w:t xml:space="preserve">GCTGTA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5">
            <w:pPr>
              <w:jc w:val="center"/>
              <w:rPr>
                <w:rFonts w:ascii="Verdana" w:cs="Verdana" w:eastAsia="Verdana" w:hAnsi="Verdana"/>
                <w:color w:val="1fb714"/>
                <w:sz w:val="20"/>
                <w:szCs w:val="20"/>
              </w:rPr>
            </w:pPr>
            <w:r w:rsidDel="00000000" w:rsidR="00000000" w:rsidRPr="00000000">
              <w:rPr>
                <w:rFonts w:ascii="Verdana" w:cs="Verdana" w:eastAsia="Verdana" w:hAnsi="Verdana"/>
                <w:color w:val="1fb714"/>
                <w:sz w:val="20"/>
                <w:szCs w:val="20"/>
                <w:rtl w:val="0"/>
              </w:rPr>
              <w:t xml:space="preserve">CAA GCA GAA GAC GGC ATA C</w:t>
            </w:r>
            <w:r w:rsidDel="00000000" w:rsidR="00000000" w:rsidRPr="00000000">
              <w:rPr>
                <w:rFonts w:ascii="Verdana" w:cs="Verdana" w:eastAsia="Verdana" w:hAnsi="Verdana"/>
                <w:sz w:val="20"/>
                <w:szCs w:val="20"/>
                <w:rtl w:val="0"/>
              </w:rPr>
              <w:t xml:space="preserve">GA GAT  </w:t>
            </w:r>
            <w:r w:rsidDel="00000000" w:rsidR="00000000" w:rsidRPr="00000000">
              <w:rPr>
                <w:rFonts w:ascii="Verdana" w:cs="Verdana" w:eastAsia="Verdana" w:hAnsi="Verdana"/>
                <w:color w:val="3366ff"/>
                <w:sz w:val="20"/>
                <w:szCs w:val="20"/>
                <w:rtl w:val="0"/>
              </w:rPr>
              <w:t xml:space="preserve">GCTGTA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ff6600"/>
                <w:sz w:val="20"/>
                <w:szCs w:val="20"/>
                <w:rtl w:val="0"/>
              </w:rPr>
              <w:t xml:space="preserve">GTC TCG TGG GCT CGG</w:t>
            </w:r>
            <w:r w:rsidDel="00000000" w:rsidR="00000000" w:rsidRPr="00000000">
              <w:rPr>
                <w:rtl w:val="0"/>
              </w:rPr>
            </w:r>
          </w:p>
        </w:tc>
      </w:tr>
    </w:tbl>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y Rivera" w:id="3" w:date="2019-07-03T16:54:43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volume for submission?</w:t>
      </w:r>
    </w:p>
  </w:comment>
  <w:comment w:author="Hanny Rivera" w:id="4" w:date="2019-07-03T16:55:0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need to be in well plate or eppendorf?</w:t>
      </w:r>
    </w:p>
  </w:comment>
  <w:comment w:author="Hanny Rivera" w:id="0" w:date="2019-07-03T16:27:4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band that keeps coming out in the negative control. I'd reccommend running a 2% gel and running at 100-110 V for 35-45 mins so that you can see whether your samples amplified the correct band or is just showing the same upper band as the negative control.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gel image below.  If sample shows both bands (or just the lower) consider it a success since you'll only extract the lower band for final sequencing. If it shows only the top (neg control) band, consider it failed and try again.</w:t>
      </w:r>
    </w:p>
  </w:comment>
  <w:comment w:author="Hanny Rivera" w:id="1" w:date="2019-07-03T16:38:0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16S, although I believe a similar band has popped up for ITS preps as well?</w:t>
      </w:r>
    </w:p>
  </w:comment>
  <w:comment w:author="Hanny Rivera" w:id="2" w:date="2019-07-03T16:28: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already at 35 cycles do not add any more. Consider cleaning up DNA extraction with the Zymo DNA clean up kit or the PCR inhibitor kit. Also consider running the reaction again with lower amounts of template DNA (1ul instead of 3 ul for instance). Add an additional 2 ul of water in that case to keep final volume to 30.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ikis.utexas.edu/display/GSAF/Illumina+-+all+flav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