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C290CB" w14:textId="246E5574" w:rsidR="00602433" w:rsidRPr="00602433" w:rsidRDefault="00602433" w:rsidP="00602433">
      <w:pPr>
        <w:jc w:val="center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 xml:space="preserve">(#P2) </w:t>
      </w:r>
      <w:r w:rsidRPr="00602433">
        <w:rPr>
          <w:b/>
          <w:bCs/>
          <w:noProof/>
          <w:sz w:val="28"/>
          <w:szCs w:val="28"/>
        </w:rPr>
        <w:t>Diagrama Caso de Uso</w:t>
      </w:r>
    </w:p>
    <w:p w14:paraId="0031AFE5" w14:textId="2F0367CA" w:rsidR="00B26A6B" w:rsidRDefault="00BE7CFA">
      <w:r>
        <w:rPr>
          <w:noProof/>
        </w:rPr>
        <w:drawing>
          <wp:inline distT="0" distB="0" distL="0" distR="0" wp14:anchorId="30B17BFD" wp14:editId="20233E20">
            <wp:extent cx="5400040" cy="4050030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D70FC" w14:textId="77777777" w:rsidR="00602433" w:rsidRPr="00602433" w:rsidRDefault="00602433" w:rsidP="00602433">
      <w:pPr>
        <w:pBdr>
          <w:top w:val="single" w:sz="4" w:space="1" w:color="auto"/>
          <w:left w:val="single" w:sz="4" w:space="0" w:color="auto"/>
          <w:right w:val="single" w:sz="4" w:space="4" w:color="auto"/>
        </w:pBdr>
        <w:jc w:val="center"/>
        <w:rPr>
          <w:b/>
          <w:bCs/>
          <w:sz w:val="24"/>
          <w:szCs w:val="24"/>
        </w:rPr>
      </w:pPr>
      <w:r w:rsidRPr="00602433">
        <w:rPr>
          <w:b/>
          <w:bCs/>
          <w:sz w:val="24"/>
          <w:szCs w:val="24"/>
        </w:rPr>
        <w:t>Sistema de Banco Dados</w:t>
      </w:r>
    </w:p>
    <w:p w14:paraId="2247B057" w14:textId="77777777" w:rsidR="001113EE" w:rsidRPr="00B26A6B" w:rsidRDefault="001113EE" w:rsidP="0060243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sz w:val="6"/>
          <w:szCs w:val="6"/>
        </w:rPr>
      </w:pPr>
    </w:p>
    <w:p w14:paraId="1D7FA298" w14:textId="5B04A59C" w:rsidR="00602433" w:rsidRDefault="00602433" w:rsidP="0060243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</w:pPr>
      <w:r>
        <w:t>Cadastrar Pessoa</w:t>
      </w:r>
    </w:p>
    <w:p w14:paraId="5C522B0F" w14:textId="24701797" w:rsidR="00BE7CFA" w:rsidRDefault="00BE7CFA" w:rsidP="0060243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</w:pPr>
      <w:r>
        <w:t>Aprovar Cadastro</w:t>
      </w:r>
    </w:p>
    <w:p w14:paraId="448D725E" w14:textId="77777777" w:rsidR="00602433" w:rsidRDefault="00602433" w:rsidP="0060243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</w:pPr>
      <w:r>
        <w:t>Consultar Doadores compatíveis</w:t>
      </w:r>
    </w:p>
    <w:p w14:paraId="01694F21" w14:textId="77777777" w:rsidR="00602433" w:rsidRDefault="00602433" w:rsidP="0060243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</w:pPr>
      <w:r>
        <w:t>Atualizar cadastro</w:t>
      </w:r>
    </w:p>
    <w:p w14:paraId="400D4356" w14:textId="3344B938" w:rsidR="00602433" w:rsidRDefault="00602433" w:rsidP="0060243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</w:pPr>
      <w:r>
        <w:t>Excluir cadastro</w:t>
      </w:r>
    </w:p>
    <w:p w14:paraId="79BC7D92" w14:textId="6DE70EFE" w:rsidR="001113EE" w:rsidRDefault="00582A6E" w:rsidP="00602433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</w:pPr>
      <w:r>
        <w:rPr>
          <w:rStyle w:val="oypena"/>
          <w:color w:val="000000"/>
        </w:rPr>
        <w:t>Consultar h</w:t>
      </w:r>
      <w:r w:rsidR="001113EE">
        <w:rPr>
          <w:rStyle w:val="oypena"/>
          <w:color w:val="000000"/>
        </w:rPr>
        <w:t>emocentros próximos</w:t>
      </w:r>
    </w:p>
    <w:p w14:paraId="03DACA4F" w14:textId="77777777" w:rsidR="00602433" w:rsidRPr="001113EE" w:rsidRDefault="00602433">
      <w:pPr>
        <w:rPr>
          <w:sz w:val="8"/>
          <w:szCs w:val="8"/>
        </w:rPr>
      </w:pPr>
    </w:p>
    <w:p w14:paraId="71BF7769" w14:textId="0FF2FB80" w:rsidR="002A5AB6" w:rsidRPr="00602433" w:rsidRDefault="002A5AB6" w:rsidP="00602433">
      <w:pPr>
        <w:pBdr>
          <w:top w:val="single" w:sz="4" w:space="1" w:color="auto"/>
          <w:left w:val="single" w:sz="4" w:space="4" w:color="auto"/>
          <w:right w:val="single" w:sz="4" w:space="4" w:color="auto"/>
        </w:pBdr>
        <w:jc w:val="center"/>
        <w:rPr>
          <w:b/>
          <w:bCs/>
          <w:sz w:val="24"/>
          <w:szCs w:val="24"/>
        </w:rPr>
      </w:pPr>
      <w:r w:rsidRPr="00602433">
        <w:rPr>
          <w:b/>
          <w:bCs/>
          <w:sz w:val="24"/>
          <w:szCs w:val="24"/>
        </w:rPr>
        <w:t>Ator: Administrador</w:t>
      </w:r>
    </w:p>
    <w:p w14:paraId="007623EB" w14:textId="77777777" w:rsidR="00B26A6B" w:rsidRPr="00B26A6B" w:rsidRDefault="00B26A6B" w:rsidP="00B26A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6"/>
          <w:szCs w:val="6"/>
        </w:rPr>
      </w:pPr>
    </w:p>
    <w:p w14:paraId="08C7C2D6" w14:textId="771A8DA8" w:rsidR="002A5AB6" w:rsidRDefault="00B26A6B" w:rsidP="00B26A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</w:t>
      </w:r>
      <w:r w:rsidR="002A5AB6">
        <w:t xml:space="preserve">adastrar </w:t>
      </w:r>
    </w:p>
    <w:p w14:paraId="34AAC1A7" w14:textId="204040C5" w:rsidR="001113EE" w:rsidRDefault="001113EE" w:rsidP="00B26A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Aprovar cadastro</w:t>
      </w:r>
    </w:p>
    <w:p w14:paraId="20EC31DA" w14:textId="31BA453C" w:rsidR="002A5AB6" w:rsidRDefault="002A5AB6" w:rsidP="00B26A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Atualizar cadastro</w:t>
      </w:r>
    </w:p>
    <w:p w14:paraId="45FADC10" w14:textId="5427C39E" w:rsidR="00602433" w:rsidRDefault="002A5AB6" w:rsidP="006024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980"/>
        </w:tabs>
      </w:pPr>
      <w:r>
        <w:t>Excluir cadastro</w:t>
      </w:r>
      <w:r w:rsidR="00602433">
        <w:tab/>
      </w:r>
    </w:p>
    <w:p w14:paraId="148858C5" w14:textId="45A691F5" w:rsidR="00BE7CFA" w:rsidRDefault="00BE7CFA" w:rsidP="006024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980"/>
        </w:tabs>
      </w:pPr>
      <w:r w:rsidRPr="00BE7CFA">
        <w:t>Consultar Doadores compatíveis</w:t>
      </w:r>
    </w:p>
    <w:p w14:paraId="32642AD0" w14:textId="57DD035F" w:rsidR="002A5AB6" w:rsidRDefault="002A5AB6" w:rsidP="002A5AB6">
      <w:pPr>
        <w:rPr>
          <w:sz w:val="2"/>
          <w:szCs w:val="2"/>
        </w:rPr>
      </w:pPr>
    </w:p>
    <w:p w14:paraId="57197410" w14:textId="77777777" w:rsidR="00602433" w:rsidRPr="001113EE" w:rsidRDefault="00602433" w:rsidP="002A5AB6">
      <w:pPr>
        <w:rPr>
          <w:sz w:val="2"/>
          <w:szCs w:val="2"/>
        </w:rPr>
      </w:pPr>
    </w:p>
    <w:p w14:paraId="5A62A467" w14:textId="3A99BC9C" w:rsidR="002A5AB6" w:rsidRPr="00602433" w:rsidRDefault="002A5AB6" w:rsidP="00602433">
      <w:pPr>
        <w:pBdr>
          <w:top w:val="single" w:sz="4" w:space="1" w:color="auto"/>
          <w:left w:val="single" w:sz="4" w:space="4" w:color="auto"/>
          <w:right w:val="single" w:sz="4" w:space="4" w:color="auto"/>
        </w:pBdr>
        <w:jc w:val="center"/>
        <w:rPr>
          <w:b/>
          <w:bCs/>
          <w:sz w:val="24"/>
          <w:szCs w:val="24"/>
        </w:rPr>
      </w:pPr>
      <w:r w:rsidRPr="00602433">
        <w:rPr>
          <w:b/>
          <w:bCs/>
          <w:sz w:val="24"/>
          <w:szCs w:val="24"/>
        </w:rPr>
        <w:t xml:space="preserve">Ator: </w:t>
      </w:r>
      <w:r w:rsidR="001113EE">
        <w:rPr>
          <w:b/>
          <w:bCs/>
          <w:sz w:val="24"/>
          <w:szCs w:val="24"/>
        </w:rPr>
        <w:t>U</w:t>
      </w:r>
      <w:r w:rsidRPr="00602433">
        <w:rPr>
          <w:b/>
          <w:bCs/>
          <w:sz w:val="24"/>
          <w:szCs w:val="24"/>
        </w:rPr>
        <w:t>suário</w:t>
      </w:r>
    </w:p>
    <w:p w14:paraId="7532A634" w14:textId="298DC45C" w:rsidR="002A5AB6" w:rsidRPr="00602433" w:rsidRDefault="002A5AB6" w:rsidP="00B26A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6"/>
          <w:szCs w:val="6"/>
        </w:rPr>
      </w:pPr>
    </w:p>
    <w:p w14:paraId="17C31BE4" w14:textId="3A29ACC8" w:rsidR="001113EE" w:rsidRDefault="001113EE" w:rsidP="00B26A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Style w:val="oypena"/>
          <w:color w:val="000000"/>
        </w:rPr>
        <w:t>Cadastr</w:t>
      </w:r>
      <w:r>
        <w:rPr>
          <w:rStyle w:val="oypena"/>
          <w:color w:val="000000"/>
        </w:rPr>
        <w:t>ar</w:t>
      </w:r>
    </w:p>
    <w:p w14:paraId="6216CECC" w14:textId="7A6C9443" w:rsidR="001113EE" w:rsidRDefault="001113EE" w:rsidP="00B26A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Style w:val="oypena"/>
          <w:color w:val="000000"/>
        </w:rPr>
        <w:t xml:space="preserve">Consultar </w:t>
      </w:r>
      <w:r>
        <w:rPr>
          <w:rStyle w:val="oypena"/>
          <w:color w:val="000000"/>
        </w:rPr>
        <w:t>Hemocentros próximos</w:t>
      </w:r>
    </w:p>
    <w:p w14:paraId="2D052208" w14:textId="38F746AD" w:rsidR="002A5AB6" w:rsidRDefault="002A5AB6" w:rsidP="002A5AB6"/>
    <w:p w14:paraId="34373B2D" w14:textId="2CB0E23E" w:rsidR="00582A6E" w:rsidRDefault="002A5AB6" w:rsidP="002A5AB6">
      <w:pPr>
        <w:rPr>
          <w:sz w:val="24"/>
          <w:szCs w:val="24"/>
        </w:rPr>
      </w:pPr>
      <w:r w:rsidRPr="00602433">
        <w:rPr>
          <w:sz w:val="24"/>
          <w:szCs w:val="24"/>
        </w:rPr>
        <w:lastRenderedPageBreak/>
        <w:t xml:space="preserve">Neste diagrama, temos </w:t>
      </w:r>
      <w:r w:rsidR="00020599">
        <w:rPr>
          <w:sz w:val="24"/>
          <w:szCs w:val="24"/>
        </w:rPr>
        <w:t>seis</w:t>
      </w:r>
      <w:r w:rsidRPr="00602433">
        <w:rPr>
          <w:sz w:val="24"/>
          <w:szCs w:val="24"/>
        </w:rPr>
        <w:t xml:space="preserve"> casos de uso principais: Cadastrar: Permite que o administrador</w:t>
      </w:r>
      <w:r w:rsidR="00582A6E">
        <w:rPr>
          <w:sz w:val="24"/>
          <w:szCs w:val="24"/>
        </w:rPr>
        <w:t xml:space="preserve"> </w:t>
      </w:r>
      <w:r w:rsidRPr="00602433">
        <w:rPr>
          <w:sz w:val="24"/>
          <w:szCs w:val="24"/>
        </w:rPr>
        <w:t xml:space="preserve">insira novas pessoas no banco de dados, incluindo informações como nome, </w:t>
      </w:r>
      <w:r w:rsidRPr="00602433">
        <w:rPr>
          <w:sz w:val="24"/>
          <w:szCs w:val="24"/>
        </w:rPr>
        <w:t xml:space="preserve">endereço, </w:t>
      </w:r>
      <w:r w:rsidRPr="00602433">
        <w:rPr>
          <w:sz w:val="24"/>
          <w:szCs w:val="24"/>
        </w:rPr>
        <w:t>tipo sanguíneo, etc</w:t>
      </w:r>
      <w:r w:rsidR="00582A6E">
        <w:rPr>
          <w:sz w:val="24"/>
          <w:szCs w:val="24"/>
        </w:rPr>
        <w:t>.</w:t>
      </w:r>
    </w:p>
    <w:p w14:paraId="7935E209" w14:textId="70687618" w:rsidR="00582A6E" w:rsidRDefault="00582A6E" w:rsidP="002A5AB6">
      <w:pPr>
        <w:rPr>
          <w:sz w:val="24"/>
          <w:szCs w:val="24"/>
        </w:rPr>
      </w:pPr>
      <w:r>
        <w:rPr>
          <w:sz w:val="24"/>
          <w:szCs w:val="24"/>
        </w:rPr>
        <w:t>Além disso também permite que usuário se auto cadastre, porém pós cadastro será enviado uma solicitação de aprovação para o administrador.</w:t>
      </w:r>
    </w:p>
    <w:p w14:paraId="6E0098EF" w14:textId="5FC385C8" w:rsidR="00582A6E" w:rsidRDefault="00582A6E" w:rsidP="002A5AB6">
      <w:pPr>
        <w:rPr>
          <w:sz w:val="24"/>
          <w:szCs w:val="24"/>
        </w:rPr>
      </w:pPr>
      <w:r>
        <w:rPr>
          <w:sz w:val="24"/>
          <w:szCs w:val="24"/>
        </w:rPr>
        <w:t>(</w:t>
      </w:r>
      <w:r w:rsidRPr="00602433">
        <w:rPr>
          <w:sz w:val="24"/>
          <w:szCs w:val="24"/>
        </w:rPr>
        <w:t>Para cadastro os usuários devem apresentar os seguintes documentos</w:t>
      </w:r>
      <w:r>
        <w:rPr>
          <w:sz w:val="24"/>
          <w:szCs w:val="24"/>
        </w:rPr>
        <w:t xml:space="preserve">: </w:t>
      </w:r>
      <w:r w:rsidRPr="00602433">
        <w:rPr>
          <w:sz w:val="24"/>
          <w:szCs w:val="24"/>
        </w:rPr>
        <w:t>CPF, RG, comprovante de endereço e algum documento que comprove a tipagem sanguínea</w:t>
      </w:r>
      <w:r>
        <w:rPr>
          <w:sz w:val="24"/>
          <w:szCs w:val="24"/>
        </w:rPr>
        <w:t>,</w:t>
      </w:r>
      <w:r w:rsidRPr="00602433">
        <w:rPr>
          <w:sz w:val="24"/>
          <w:szCs w:val="24"/>
        </w:rPr>
        <w:t xml:space="preserve"> além de um e-mail e número de celular válidos</w:t>
      </w:r>
      <w:r>
        <w:rPr>
          <w:sz w:val="24"/>
          <w:szCs w:val="24"/>
        </w:rPr>
        <w:t>)</w:t>
      </w:r>
    </w:p>
    <w:p w14:paraId="652BE380" w14:textId="68C7F83F" w:rsidR="00582A6E" w:rsidRDefault="00582A6E" w:rsidP="002A5AB6">
      <w:pPr>
        <w:rPr>
          <w:sz w:val="24"/>
          <w:szCs w:val="24"/>
        </w:rPr>
      </w:pPr>
    </w:p>
    <w:p w14:paraId="5A8B815F" w14:textId="1B4D5E85" w:rsidR="00020599" w:rsidRDefault="00020599" w:rsidP="002A5AB6">
      <w:pPr>
        <w:rPr>
          <w:sz w:val="24"/>
          <w:szCs w:val="24"/>
        </w:rPr>
      </w:pPr>
      <w:r>
        <w:rPr>
          <w:sz w:val="24"/>
          <w:szCs w:val="24"/>
        </w:rPr>
        <w:t>Aprovar Cadastro: Permite que os administradores aprovem os cadastros solicitados pelos usuários.</w:t>
      </w:r>
    </w:p>
    <w:p w14:paraId="058A1ADC" w14:textId="77777777" w:rsidR="00020599" w:rsidRPr="00602433" w:rsidRDefault="00020599" w:rsidP="002A5AB6">
      <w:pPr>
        <w:rPr>
          <w:sz w:val="24"/>
          <w:szCs w:val="24"/>
        </w:rPr>
      </w:pPr>
    </w:p>
    <w:p w14:paraId="6CDBF8C6" w14:textId="6909CBD8" w:rsidR="00582A6E" w:rsidRDefault="002A5AB6" w:rsidP="002A5AB6">
      <w:pPr>
        <w:rPr>
          <w:sz w:val="24"/>
          <w:szCs w:val="24"/>
        </w:rPr>
      </w:pPr>
      <w:r w:rsidRPr="00602433">
        <w:rPr>
          <w:sz w:val="24"/>
          <w:szCs w:val="24"/>
        </w:rPr>
        <w:t xml:space="preserve">Consultar Doadores Compatíveis: Permite que os </w:t>
      </w:r>
      <w:r w:rsidR="00BE7CFA">
        <w:rPr>
          <w:sz w:val="24"/>
          <w:szCs w:val="24"/>
        </w:rPr>
        <w:t>administradores</w:t>
      </w:r>
      <w:r w:rsidRPr="00602433">
        <w:rPr>
          <w:sz w:val="24"/>
          <w:szCs w:val="24"/>
        </w:rPr>
        <w:t xml:space="preserve"> procurem por doadores compatíveis com um tipo sanguíneo específico em casos de extrema necessidade. </w:t>
      </w:r>
    </w:p>
    <w:p w14:paraId="2EF86B2A" w14:textId="77777777" w:rsidR="00582A6E" w:rsidRPr="00602433" w:rsidRDefault="00582A6E" w:rsidP="002A5AB6">
      <w:pPr>
        <w:rPr>
          <w:sz w:val="24"/>
          <w:szCs w:val="24"/>
        </w:rPr>
      </w:pPr>
    </w:p>
    <w:p w14:paraId="15D276D0" w14:textId="0B3406A6" w:rsidR="00B26A6B" w:rsidRPr="00020599" w:rsidRDefault="002A5AB6" w:rsidP="002A5AB6">
      <w:pPr>
        <w:rPr>
          <w:rFonts w:cstheme="minorHAnsi"/>
          <w:sz w:val="24"/>
          <w:szCs w:val="24"/>
        </w:rPr>
      </w:pPr>
      <w:r w:rsidRPr="00020599">
        <w:rPr>
          <w:rFonts w:cstheme="minorHAnsi"/>
          <w:sz w:val="24"/>
          <w:szCs w:val="24"/>
        </w:rPr>
        <w:t xml:space="preserve">Atualizar Cadastro: Permite que o administrador faça alterações nos dados de uma pessoa já cadastrada. </w:t>
      </w:r>
    </w:p>
    <w:p w14:paraId="65EFC05B" w14:textId="77777777" w:rsidR="00582A6E" w:rsidRPr="00020599" w:rsidRDefault="00582A6E" w:rsidP="002A5AB6">
      <w:pPr>
        <w:rPr>
          <w:rFonts w:cstheme="minorHAnsi"/>
          <w:sz w:val="24"/>
          <w:szCs w:val="24"/>
        </w:rPr>
      </w:pPr>
    </w:p>
    <w:p w14:paraId="2E227EFC" w14:textId="66F32D81" w:rsidR="00582A6E" w:rsidRPr="00020599" w:rsidRDefault="002A5AB6" w:rsidP="002A5AB6">
      <w:pPr>
        <w:rPr>
          <w:rFonts w:cstheme="minorHAnsi"/>
          <w:sz w:val="24"/>
          <w:szCs w:val="24"/>
        </w:rPr>
      </w:pPr>
      <w:r w:rsidRPr="00020599">
        <w:rPr>
          <w:rFonts w:cstheme="minorHAnsi"/>
          <w:sz w:val="24"/>
          <w:szCs w:val="24"/>
        </w:rPr>
        <w:t xml:space="preserve">Excluir Cadastro: Permite que o administrador remova uma pessoa do banco de dados, por exemplo, em caso de óbito ou erro de cadastro. </w:t>
      </w:r>
    </w:p>
    <w:p w14:paraId="580D31D7" w14:textId="6AF03327" w:rsidR="00582A6E" w:rsidRPr="00020599" w:rsidRDefault="00582A6E" w:rsidP="002A5AB6">
      <w:pPr>
        <w:rPr>
          <w:rFonts w:cstheme="minorHAnsi"/>
          <w:sz w:val="24"/>
          <w:szCs w:val="24"/>
        </w:rPr>
      </w:pPr>
    </w:p>
    <w:p w14:paraId="392ECA30" w14:textId="767FEFBB" w:rsidR="00582A6E" w:rsidRPr="00020599" w:rsidRDefault="00582A6E" w:rsidP="002A5AB6">
      <w:pPr>
        <w:rPr>
          <w:rFonts w:cstheme="minorHAnsi"/>
          <w:sz w:val="24"/>
          <w:szCs w:val="24"/>
        </w:rPr>
      </w:pPr>
      <w:r w:rsidRPr="00020599">
        <w:rPr>
          <w:rFonts w:cstheme="minorHAnsi"/>
          <w:sz w:val="24"/>
          <w:szCs w:val="24"/>
        </w:rPr>
        <w:t xml:space="preserve">Consulta </w:t>
      </w:r>
      <w:r w:rsidR="00BE7CFA" w:rsidRPr="00020599">
        <w:rPr>
          <w:rStyle w:val="oypena"/>
          <w:rFonts w:cstheme="minorHAnsi"/>
          <w:color w:val="000000"/>
          <w:sz w:val="24"/>
          <w:szCs w:val="24"/>
        </w:rPr>
        <w:t>Hemocentros próximos</w:t>
      </w:r>
      <w:r w:rsidRPr="00020599">
        <w:rPr>
          <w:rStyle w:val="oypena"/>
          <w:rFonts w:cstheme="minorHAnsi"/>
          <w:color w:val="000000"/>
          <w:sz w:val="24"/>
          <w:szCs w:val="24"/>
        </w:rPr>
        <w:t xml:space="preserve">: Permite que o usuário consulte locais </w:t>
      </w:r>
      <w:r w:rsidR="00BE7CFA" w:rsidRPr="00020599">
        <w:rPr>
          <w:rStyle w:val="oypena"/>
          <w:rFonts w:cstheme="minorHAnsi"/>
          <w:color w:val="000000"/>
          <w:sz w:val="24"/>
          <w:szCs w:val="24"/>
        </w:rPr>
        <w:t>para realizar doação de sangue.</w:t>
      </w:r>
    </w:p>
    <w:sectPr w:rsidR="00582A6E" w:rsidRPr="00020599" w:rsidSect="001113EE">
      <w:pgSz w:w="11906" w:h="16838"/>
      <w:pgMar w:top="426" w:right="1701" w:bottom="142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4D0EC6"/>
    <w:multiLevelType w:val="hybridMultilevel"/>
    <w:tmpl w:val="A3A2162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AB6"/>
    <w:rsid w:val="00020599"/>
    <w:rsid w:val="001113EE"/>
    <w:rsid w:val="002A5AB6"/>
    <w:rsid w:val="00582A6E"/>
    <w:rsid w:val="00602433"/>
    <w:rsid w:val="00B26A6B"/>
    <w:rsid w:val="00BE7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458C4E"/>
  <w15:chartTrackingRefBased/>
  <w15:docId w15:val="{5E0EB86F-BC8F-4C3E-9D20-AB1FEB4DDD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A5AB6"/>
    <w:pPr>
      <w:ind w:left="720"/>
      <w:contextualSpacing/>
    </w:pPr>
  </w:style>
  <w:style w:type="character" w:customStyle="1" w:styleId="oypena">
    <w:name w:val="oypena"/>
    <w:basedOn w:val="Fontepargpadro"/>
    <w:rsid w:val="001113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2</Pages>
  <Words>235</Words>
  <Characters>1269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 Logon</dc:creator>
  <cp:keywords/>
  <dc:description/>
  <cp:lastModifiedBy>Auto Logon</cp:lastModifiedBy>
  <cp:revision>1</cp:revision>
  <dcterms:created xsi:type="dcterms:W3CDTF">2024-04-03T22:28:00Z</dcterms:created>
  <dcterms:modified xsi:type="dcterms:W3CDTF">2024-04-04T00:00:00Z</dcterms:modified>
</cp:coreProperties>
</file>