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 negocio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Adquisición de usuarios</w:t>
      </w:r>
      <w:r w:rsidDel="00000000" w:rsidR="00000000" w:rsidRPr="00000000">
        <w:rPr>
          <w:rtl w:val="0"/>
        </w:rPr>
        <w:t xml:space="preserve">: la adquisición de usuarios puede ser costosa y requerir una inversión significativa en publicidad y marketing para llegar a la audiencia adecuada.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Monetización</w:t>
      </w:r>
      <w:r w:rsidDel="00000000" w:rsidR="00000000" w:rsidRPr="00000000">
        <w:rPr>
          <w:rtl w:val="0"/>
        </w:rPr>
        <w:t xml:space="preserve">: es posible que la aplicación tenga dificultades para monetizarse, ya que no está orientada a la venta de productos para mascotas, lo que podría limitar las fuentes de ingresos.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Acceso a datos de terceros:</w:t>
      </w:r>
      <w:r w:rsidDel="00000000" w:rsidR="00000000" w:rsidRPr="00000000">
        <w:rPr>
          <w:rtl w:val="0"/>
        </w:rPr>
        <w:t xml:space="preserve"> para proporcionar información detallada sobre los centros cercanos, la aplicación podría necesitar acceder a información de terceros, lo que podría requerir acuerdos y colaboraciones con proveedores externos.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